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74" w:rsidRDefault="00521C74" w:rsidP="00521C74">
      <w:pPr>
        <w:ind w:right="-81" w:firstLine="4678"/>
        <w:rPr>
          <w:rFonts w:ascii="Times New Roman" w:hAnsi="Times New Roman"/>
          <w:snapToGrid w:val="0"/>
          <w:color w:val="000000"/>
          <w:spacing w:val="8"/>
        </w:rPr>
      </w:pPr>
      <w:r>
        <w:rPr>
          <w:rFonts w:ascii="Times New Roman" w:hAnsi="Times New Roman"/>
          <w:noProof/>
          <w:color w:val="000000"/>
          <w:spacing w:val="8"/>
          <w:lang w:val="en-US" w:eastAsia="en-US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C74" w:rsidRDefault="00521C74" w:rsidP="00521C74">
      <w:pPr>
        <w:ind w:right="-81" w:firstLine="4678"/>
        <w:rPr>
          <w:rFonts w:ascii="Times New Roman" w:hAnsi="Times New Roman"/>
          <w:snapToGrid w:val="0"/>
          <w:color w:val="000000"/>
          <w:spacing w:val="8"/>
          <w:sz w:val="16"/>
          <w:szCs w:val="16"/>
        </w:rPr>
      </w:pPr>
    </w:p>
    <w:p w:rsidR="00521C74" w:rsidRDefault="00521C74" w:rsidP="00521C74">
      <w:pPr>
        <w:pStyle w:val="2"/>
        <w:spacing w:before="0"/>
        <w:jc w:val="center"/>
        <w:rPr>
          <w:rFonts w:ascii="Times New Roman" w:hAnsi="Times New Roman"/>
          <w:color w:val="000000"/>
          <w:spacing w:val="14"/>
          <w:sz w:val="28"/>
        </w:rPr>
      </w:pPr>
      <w:r>
        <w:rPr>
          <w:rFonts w:ascii="Times New Roman" w:hAnsi="Times New Roman"/>
          <w:color w:val="000000"/>
          <w:spacing w:val="14"/>
          <w:sz w:val="28"/>
        </w:rPr>
        <w:t>ВОЛИНСЬКА ОБЛАСНА ДЕРЖАВНА АДМІНІСТРАЦІЯ</w:t>
      </w:r>
    </w:p>
    <w:p w:rsidR="00521C74" w:rsidRDefault="00521C74" w:rsidP="00521C74">
      <w:pPr>
        <w:rPr>
          <w:rFonts w:ascii="Calibri" w:hAnsi="Calibri"/>
          <w:sz w:val="26"/>
        </w:rPr>
      </w:pPr>
    </w:p>
    <w:p w:rsidR="00521C74" w:rsidRPr="002D7C1E" w:rsidRDefault="00521C74" w:rsidP="002D7C1E">
      <w:pPr>
        <w:pStyle w:val="2"/>
        <w:spacing w:before="0"/>
        <w:jc w:val="center"/>
        <w:rPr>
          <w:rFonts w:ascii="Times New Roman" w:hAnsi="Times New Roman"/>
          <w:bCs w:val="0"/>
          <w:color w:val="000000"/>
          <w:sz w:val="32"/>
          <w:szCs w:val="32"/>
        </w:rPr>
      </w:pPr>
      <w:r w:rsidRPr="002D7C1E">
        <w:rPr>
          <w:rFonts w:ascii="Times New Roman" w:hAnsi="Times New Roman"/>
          <w:bCs w:val="0"/>
          <w:color w:val="000000"/>
          <w:sz w:val="32"/>
          <w:szCs w:val="32"/>
        </w:rPr>
        <w:t>РОЗПОРЯДЖЕННЯ</w:t>
      </w:r>
    </w:p>
    <w:p w:rsidR="00521C74" w:rsidRPr="002D7C1E" w:rsidRDefault="00521C74" w:rsidP="002D7C1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FE2E9B" w:rsidP="002D7C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>___ березня 2022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>м.Луцьк</w:t>
      </w:r>
      <w:proofErr w:type="spellEnd"/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     № ___ </w:t>
      </w:r>
    </w:p>
    <w:p w:rsidR="00521C74" w:rsidRPr="002D7C1E" w:rsidRDefault="00521C74" w:rsidP="002D7C1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521C74" w:rsidRPr="004B7786" w:rsidRDefault="00521C74" w:rsidP="002D7C1E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2D7C1E"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внесення змін до 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Порядку 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</w:p>
    <w:p w:rsidR="00521C74" w:rsidRPr="004B7786" w:rsidRDefault="00521C74" w:rsidP="002D7C1E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проведення </w:t>
      </w: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конкурсів на укладення </w:t>
      </w: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4B778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521C74" w:rsidRPr="004B7786" w:rsidRDefault="00521C74" w:rsidP="002D7C1E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угод серед претендентів на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</w:p>
    <w:p w:rsidR="00521C74" w:rsidRPr="004B7786" w:rsidRDefault="00521C74" w:rsidP="002D7C1E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першочергове зарахування </w:t>
      </w: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</w:t>
      </w:r>
      <w:r w:rsidR="00FE2E9B" w:rsidRPr="004B7786">
        <w:rPr>
          <w:rFonts w:ascii="Times New Roman" w:hAnsi="Times New Roman"/>
          <w:b/>
          <w:bCs/>
          <w:sz w:val="28"/>
          <w:szCs w:val="28"/>
          <w:lang w:val="uk-UA"/>
        </w:rPr>
        <w:t xml:space="preserve">____ </w:t>
      </w:r>
    </w:p>
    <w:p w:rsidR="00FE2E9B" w:rsidRPr="004B7786" w:rsidRDefault="00521C74" w:rsidP="002D7C1E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закладів вищої медичної</w:t>
      </w:r>
      <w:r w:rsidR="00FE2E9B"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                        </w:t>
      </w:r>
    </w:p>
    <w:p w:rsidR="00521C74" w:rsidRPr="004B7786" w:rsidRDefault="00FE2E9B" w:rsidP="002D7C1E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мистецької </w:t>
      </w:r>
      <w:r w:rsidR="00521C74"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та</w:t>
      </w:r>
      <w:r w:rsidR="00521C74"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>педагогічної</w:t>
      </w:r>
      <w:r w:rsidR="00521C74"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521C74" w:rsidRPr="004B778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21C74"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521C74" w:rsidRPr="004B7786" w:rsidRDefault="00521C74" w:rsidP="002D7C1E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6"/>
          <w:szCs w:val="20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освіти за державним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B778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</w:p>
    <w:p w:rsidR="00521C74" w:rsidRPr="002D7C1E" w:rsidRDefault="00521C74" w:rsidP="002D7C1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B778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(регіональним) замовленням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:rsidR="00521C74" w:rsidRPr="002D7C1E" w:rsidRDefault="00521C74" w:rsidP="002D7C1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521C74" w:rsidRDefault="00521C74" w:rsidP="002D7C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Відповідно до статей 6 і 13 Закону України «Про місцеві державні адміністрації», на виконання постанови Кабінету Міністрів України від 30 травня 2018 року № 417 «Деякі питання реалізації права осіб на першочергове зарахування до закладів вищої </w:t>
      </w:r>
      <w:r w:rsidR="00FE2E9B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(фахової </w:t>
      </w:r>
      <w:proofErr w:type="spellStart"/>
      <w:r w:rsidR="00FE2E9B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передвищої</w:t>
      </w:r>
      <w:proofErr w:type="spellEnd"/>
      <w:r w:rsidR="00FE2E9B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) 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медичної</w:t>
      </w:r>
      <w:r w:rsidR="00FE2E9B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  <w:r w:rsidR="00FE2E9B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мистецької та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педагогічної освіти за державним  (регіонал</w:t>
      </w:r>
      <w:r w:rsidR="00431531"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ьним) замовленням»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</w:t>
      </w:r>
      <w:r w:rsidR="00431531" w:rsidRPr="002D7C1E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згідно з постановою Кабінету Міністрів України від 03 червня  2020 року № 454 «Порядок реалізації права на першочергове зарахування до закладів вищої (фахової </w:t>
      </w:r>
      <w:proofErr w:type="spellStart"/>
      <w:r w:rsidR="00431531" w:rsidRPr="002D7C1E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431531" w:rsidRPr="002D7C1E">
        <w:rPr>
          <w:rFonts w:ascii="Times New Roman" w:hAnsi="Times New Roman" w:cs="Times New Roman"/>
          <w:sz w:val="28"/>
          <w:szCs w:val="28"/>
          <w:lang w:val="uk-UA"/>
        </w:rPr>
        <w:t xml:space="preserve">) медичної, мистецької та педагогічної освіти за державним (регіональним) замовленням осіб, які уклали угоду про відпрацювання не менше трьох років у сільській місцевості або селищі міського типу» 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з метою задоволення потреб сіл, селищ або селищ міського типу у </w:t>
      </w:r>
      <w:r w:rsidRPr="002D7C1E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медичних (фармацевтичних)</w:t>
      </w:r>
      <w:r w:rsidR="00431531" w:rsidRPr="002D7C1E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, мистецьких </w:t>
      </w:r>
      <w:r w:rsidRPr="002D7C1E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 і </w:t>
      </w:r>
      <w:r w:rsidRPr="002D7C1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педагогічних кадрах</w:t>
      </w:r>
    </w:p>
    <w:p w:rsidR="002D7C1E" w:rsidRDefault="002D7C1E" w:rsidP="002D7C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2D7C1E" w:rsidRPr="002D7C1E" w:rsidRDefault="002D7C1E" w:rsidP="002D7C1E">
      <w:pPr>
        <w:tabs>
          <w:tab w:val="left" w:pos="567"/>
        </w:tabs>
        <w:spacing w:after="0" w:line="240" w:lineRule="auto"/>
        <w:jc w:val="both"/>
        <w:rPr>
          <w:rFonts w:ascii="Consolas" w:hAnsi="Consolas" w:cs="Consolas"/>
          <w:b/>
          <w:bCs/>
          <w:color w:val="212529"/>
          <w:sz w:val="15"/>
          <w:szCs w:val="15"/>
          <w:shd w:val="clear" w:color="auto" w:fill="FFFFFF"/>
          <w:lang w:val="uk-UA"/>
        </w:rPr>
      </w:pPr>
      <w:r w:rsidRPr="002D7C1E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2D7C1E" w:rsidRPr="002D7C1E" w:rsidRDefault="002D7C1E" w:rsidP="002D7C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1. Затвердити Порядок проведення конкурсу 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на укладення угод серед претендентів на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першочергове зарахування до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закладів вищої медичної</w:t>
      </w:r>
      <w:r w:rsidR="00A33A83"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, мистец</w:t>
      </w:r>
      <w:bookmarkStart w:id="0" w:name="_GoBack"/>
      <w:bookmarkEnd w:id="0"/>
      <w:r w:rsidR="00A33A83"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ької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педагогічної освіти за державним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(регіональним) замовленням </w:t>
      </w:r>
      <w:r w:rsid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 w:rsidR="002D7C1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новій редакції)  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>(далі – Порядок), що додається.</w:t>
      </w: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У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>правл</w:t>
      </w:r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>іння охорони здоров'я (</w:t>
      </w:r>
      <w:proofErr w:type="spellStart"/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>Ю.Легкодух</w:t>
      </w:r>
      <w:proofErr w:type="spellEnd"/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>), управління освіти і науки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>Л.Плахотна</w:t>
      </w:r>
      <w:proofErr w:type="spellEnd"/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управління культури, з питань релігій та національностей </w:t>
      </w:r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(</w:t>
      </w:r>
      <w:proofErr w:type="spellStart"/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>О.Чубара</w:t>
      </w:r>
      <w:proofErr w:type="spellEnd"/>
      <w:r w:rsidR="00444E49" w:rsidRPr="002D7C1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обласної державної адміністрації забезпечити організацію та проведення конкурсу відп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овідно до затвердженого Порядку.</w:t>
      </w: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 w:rsidRPr="002D7C1E">
        <w:rPr>
          <w:rFonts w:ascii="Times New Roman" w:hAnsi="Times New Roman"/>
          <w:sz w:val="28"/>
          <w:szCs w:val="28"/>
          <w:lang w:val="uk-UA"/>
        </w:rPr>
        <w:t>. </w:t>
      </w: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>РЕКОМЕНДУЮ сільським, селищним радам щороку до 01 лютого, формувати прогнозовану потребу у фахівцях з вищою освітою медичних (фармацевтичних), мистецьких та педагогічних спеціальностей  з урахуванням можливостей забезпечення таких фахівців відповідно до законодавства безоплатним користуванням житлом з опаленням і освітленням у межах встановлених норм за вказаною формою.</w:t>
      </w:r>
    </w:p>
    <w:p w:rsidR="002D7C1E" w:rsidRDefault="002D7C1E" w:rsidP="002D7C1E">
      <w:pPr>
        <w:shd w:val="clear" w:color="auto" w:fill="FFFFFF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7C1E" w:rsidRPr="002D7C1E" w:rsidRDefault="002D7C1E" w:rsidP="002D7C1E">
      <w:pPr>
        <w:shd w:val="clear" w:color="auto" w:fill="FFFFFF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2D7C1E">
        <w:rPr>
          <w:rFonts w:ascii="Times New Roman" w:hAnsi="Times New Roman"/>
          <w:sz w:val="28"/>
          <w:szCs w:val="28"/>
          <w:lang w:val="uk-UA"/>
        </w:rPr>
        <w:t xml:space="preserve">Юридичне управління апарату Волинської обласної державної адміністрації (Віталій </w:t>
      </w:r>
      <w:proofErr w:type="spellStart"/>
      <w:r w:rsidRPr="002D7C1E">
        <w:rPr>
          <w:rFonts w:ascii="Times New Roman" w:hAnsi="Times New Roman"/>
          <w:sz w:val="28"/>
          <w:szCs w:val="28"/>
          <w:lang w:val="uk-UA"/>
        </w:rPr>
        <w:t>Потапенко</w:t>
      </w:r>
      <w:proofErr w:type="spellEnd"/>
      <w:r w:rsidRPr="002D7C1E">
        <w:rPr>
          <w:rFonts w:ascii="Times New Roman" w:hAnsi="Times New Roman"/>
          <w:sz w:val="28"/>
          <w:szCs w:val="28"/>
          <w:lang w:val="uk-UA"/>
        </w:rPr>
        <w:t>) подати це розпорядження на державну реєстрацію до Західного міжрегіонального управління Міністерства юстиції (м. Львів).</w:t>
      </w:r>
    </w:p>
    <w:p w:rsidR="002D7C1E" w:rsidRPr="002D7C1E" w:rsidRDefault="002D7C1E" w:rsidP="002D7C1E">
      <w:pPr>
        <w:shd w:val="clear" w:color="auto" w:fill="FFFFFF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2D7C1E" w:rsidRPr="002D7C1E" w:rsidRDefault="002D7C1E" w:rsidP="002D7C1E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ind w:firstLine="567"/>
        <w:jc w:val="both"/>
        <w:rPr>
          <w:color w:val="auto"/>
          <w:lang w:eastAsia="uk-UA"/>
        </w:rPr>
      </w:pPr>
      <w:r>
        <w:rPr>
          <w:color w:val="auto"/>
          <w:lang w:eastAsia="ru-RU"/>
        </w:rPr>
        <w:t>5</w:t>
      </w:r>
      <w:r w:rsidRPr="002D7C1E">
        <w:rPr>
          <w:color w:val="auto"/>
          <w:lang w:eastAsia="ru-RU"/>
        </w:rPr>
        <w:t xml:space="preserve">. Управління </w:t>
      </w:r>
      <w:r w:rsidRPr="002D7C1E">
        <w:rPr>
          <w:color w:val="000000"/>
        </w:rPr>
        <w:t>культури, з питань релігій та національностей (</w:t>
      </w:r>
      <w:proofErr w:type="spellStart"/>
      <w:r w:rsidRPr="002D7C1E">
        <w:rPr>
          <w:color w:val="000000"/>
        </w:rPr>
        <w:t>О.Чубара</w:t>
      </w:r>
      <w:proofErr w:type="spellEnd"/>
      <w:r w:rsidRPr="002D7C1E">
        <w:rPr>
          <w:color w:val="000000"/>
        </w:rPr>
        <w:t>)</w:t>
      </w:r>
      <w:r w:rsidRPr="002D7C1E">
        <w:rPr>
          <w:color w:val="000000"/>
        </w:rPr>
        <w:t xml:space="preserve"> </w:t>
      </w:r>
      <w:r w:rsidRPr="002D7C1E">
        <w:rPr>
          <w:color w:val="auto"/>
          <w:lang w:eastAsia="uk-UA"/>
        </w:rPr>
        <w:t>забезпечити його офіційне опублікування.</w:t>
      </w:r>
    </w:p>
    <w:p w:rsidR="002D7C1E" w:rsidRPr="002D7C1E" w:rsidRDefault="002D7C1E" w:rsidP="002D7C1E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ind w:firstLine="567"/>
        <w:jc w:val="both"/>
        <w:rPr>
          <w:color w:val="auto"/>
          <w:sz w:val="24"/>
          <w:lang w:eastAsia="ru-RU"/>
        </w:rPr>
      </w:pPr>
    </w:p>
    <w:p w:rsidR="002D7C1E" w:rsidRPr="002D7C1E" w:rsidRDefault="002D7C1E" w:rsidP="002D7C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6</w:t>
      </w:r>
      <w:r w:rsidRPr="002D7C1E">
        <w:rPr>
          <w:rFonts w:ascii="Times New Roman" w:eastAsia="Calibri" w:hAnsi="Times New Roman"/>
          <w:sz w:val="28"/>
          <w:szCs w:val="28"/>
          <w:lang w:val="uk-UA"/>
        </w:rPr>
        <w:t>. Розпорядження набирає чинності з дня його офіційного опублікування.</w:t>
      </w:r>
    </w:p>
    <w:p w:rsidR="002D7C1E" w:rsidRP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>. Контроль за виконанням розпорядження покласти на заступника голови обласної державної адм</w:t>
      </w:r>
      <w:r w:rsidR="00535B24" w:rsidRPr="002D7C1E">
        <w:rPr>
          <w:rFonts w:ascii="Times New Roman" w:hAnsi="Times New Roman"/>
          <w:color w:val="000000"/>
          <w:sz w:val="28"/>
          <w:szCs w:val="28"/>
          <w:lang w:val="uk-UA"/>
        </w:rPr>
        <w:t>іністрації 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ндрія </w:t>
      </w:r>
      <w:proofErr w:type="spellStart"/>
      <w:r w:rsidR="00535B24" w:rsidRPr="002D7C1E">
        <w:rPr>
          <w:rFonts w:ascii="Times New Roman" w:hAnsi="Times New Roman"/>
          <w:color w:val="000000"/>
          <w:sz w:val="28"/>
          <w:szCs w:val="28"/>
          <w:lang w:val="uk-UA"/>
        </w:rPr>
        <w:t>Ярмольськ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proofErr w:type="spellEnd"/>
      <w:r w:rsidR="00521C74" w:rsidRPr="002D7C1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D7C1E" w:rsidRPr="002D7C1E" w:rsidRDefault="002D7C1E" w:rsidP="002D7C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pStyle w:val="22"/>
        <w:tabs>
          <w:tab w:val="left" w:pos="1440"/>
        </w:tabs>
        <w:spacing w:after="0" w:line="24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Голова                                                           </w:t>
      </w:r>
      <w:r w:rsidR="002D7C1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</w:t>
      </w:r>
      <w:proofErr w:type="spellStart"/>
      <w:r w:rsidR="002D7C1E" w:rsidRPr="00600D56">
        <w:rPr>
          <w:rFonts w:ascii="Times New Roman" w:hAnsi="Times New Roman"/>
          <w:b/>
          <w:sz w:val="28"/>
          <w:szCs w:val="28"/>
        </w:rPr>
        <w:t>Юрій</w:t>
      </w:r>
      <w:proofErr w:type="spellEnd"/>
      <w:r w:rsidR="002D7C1E" w:rsidRPr="00600D56">
        <w:rPr>
          <w:rFonts w:ascii="Times New Roman" w:hAnsi="Times New Roman"/>
          <w:b/>
          <w:sz w:val="28"/>
          <w:szCs w:val="28"/>
        </w:rPr>
        <w:t xml:space="preserve"> ПОГУЛЯЙКО</w:t>
      </w:r>
    </w:p>
    <w:p w:rsidR="00521C74" w:rsidRPr="002D7C1E" w:rsidRDefault="00521C74" w:rsidP="002D7C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1C74" w:rsidRPr="002D7C1E" w:rsidRDefault="00521C74" w:rsidP="002D7C1E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08CF" w:rsidRPr="002D7C1E" w:rsidRDefault="002008CF" w:rsidP="002D7C1E">
      <w:pPr>
        <w:spacing w:after="0" w:line="240" w:lineRule="auto"/>
        <w:rPr>
          <w:lang w:val="uk-UA"/>
        </w:rPr>
      </w:pPr>
    </w:p>
    <w:sectPr w:rsidR="002008CF" w:rsidRPr="002D7C1E" w:rsidSect="00FE2E9B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9F" w:rsidRDefault="00242D9F" w:rsidP="0067379A">
      <w:pPr>
        <w:spacing w:after="0" w:line="240" w:lineRule="auto"/>
      </w:pPr>
      <w:r>
        <w:separator/>
      </w:r>
    </w:p>
  </w:endnote>
  <w:endnote w:type="continuationSeparator" w:id="0">
    <w:p w:rsidR="00242D9F" w:rsidRDefault="00242D9F" w:rsidP="0067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9F" w:rsidRDefault="00242D9F" w:rsidP="0067379A">
      <w:pPr>
        <w:spacing w:after="0" w:line="240" w:lineRule="auto"/>
      </w:pPr>
      <w:r>
        <w:separator/>
      </w:r>
    </w:p>
  </w:footnote>
  <w:footnote w:type="continuationSeparator" w:id="0">
    <w:p w:rsidR="00242D9F" w:rsidRDefault="00242D9F" w:rsidP="0067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9A" w:rsidRDefault="0067379A">
    <w:pPr>
      <w:pStyle w:val="a6"/>
      <w:jc w:val="center"/>
    </w:pPr>
  </w:p>
  <w:p w:rsidR="0067379A" w:rsidRDefault="006737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7276"/>
    <w:multiLevelType w:val="multilevel"/>
    <w:tmpl w:val="0FB03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1C74"/>
    <w:rsid w:val="002008CF"/>
    <w:rsid w:val="00242D9F"/>
    <w:rsid w:val="002C4803"/>
    <w:rsid w:val="002D7C1E"/>
    <w:rsid w:val="00431531"/>
    <w:rsid w:val="00444E49"/>
    <w:rsid w:val="004B7786"/>
    <w:rsid w:val="00521C74"/>
    <w:rsid w:val="00535B24"/>
    <w:rsid w:val="0067379A"/>
    <w:rsid w:val="007C33E3"/>
    <w:rsid w:val="008B53AE"/>
    <w:rsid w:val="00A33A83"/>
    <w:rsid w:val="00DD54DD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2D65"/>
  <w15:docId w15:val="{94B3CC54-DBF6-406C-9F91-FD05966F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E3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21C7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21C7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styleId="22">
    <w:name w:val="Body Text Indent 2"/>
    <w:basedOn w:val="a"/>
    <w:link w:val="23"/>
    <w:uiPriority w:val="99"/>
    <w:semiHidden/>
    <w:unhideWhenUsed/>
    <w:rsid w:val="00521C7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ий текст з відступом 2 Знак"/>
    <w:basedOn w:val="a0"/>
    <w:link w:val="22"/>
    <w:uiPriority w:val="99"/>
    <w:semiHidden/>
    <w:rsid w:val="00521C74"/>
    <w:rPr>
      <w:rFonts w:ascii="Times New Roman" w:eastAsia="Calibri" w:hAnsi="Times New Roman" w:cs="Times New Roman"/>
      <w:sz w:val="20"/>
      <w:szCs w:val="20"/>
    </w:rPr>
  </w:style>
  <w:style w:type="paragraph" w:customStyle="1" w:styleId="a3">
    <w:name w:val="Нормальний текст"/>
    <w:basedOn w:val="a"/>
    <w:rsid w:val="00521C74"/>
    <w:pPr>
      <w:suppressAutoHyphens/>
      <w:spacing w:before="120" w:after="0" w:line="240" w:lineRule="auto"/>
      <w:ind w:firstLine="567"/>
    </w:pPr>
    <w:rPr>
      <w:rFonts w:ascii="Liberation Serif" w:eastAsia="WenQuanYi Micro Hei" w:hAnsi="Liberation Serif" w:cs="Lohit Devanagari"/>
      <w:kern w:val="2"/>
      <w:sz w:val="24"/>
      <w:szCs w:val="24"/>
      <w:lang w:val="uk-UA" w:eastAsia="zh-CN" w:bidi="hi-IN"/>
    </w:rPr>
  </w:style>
  <w:style w:type="paragraph" w:customStyle="1" w:styleId="210">
    <w:name w:val="Основной текст 21"/>
    <w:basedOn w:val="a"/>
    <w:rsid w:val="00521C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rvps6">
    <w:name w:val="rvps6"/>
    <w:basedOn w:val="a"/>
    <w:rsid w:val="00521C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2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C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379A"/>
  </w:style>
  <w:style w:type="paragraph" w:styleId="a8">
    <w:name w:val="footer"/>
    <w:basedOn w:val="a"/>
    <w:link w:val="a9"/>
    <w:uiPriority w:val="99"/>
    <w:semiHidden/>
    <w:unhideWhenUsed/>
    <w:rsid w:val="006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67379A"/>
  </w:style>
  <w:style w:type="paragraph" w:customStyle="1" w:styleId="21">
    <w:name w:val="Заголовок 21"/>
    <w:basedOn w:val="a"/>
    <w:rsid w:val="002D7C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color w:val="00000A"/>
      <w:sz w:val="28"/>
      <w:szCs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12</cp:revision>
  <cp:lastPrinted>2022-02-23T08:27:00Z</cp:lastPrinted>
  <dcterms:created xsi:type="dcterms:W3CDTF">2022-01-24T08:10:00Z</dcterms:created>
  <dcterms:modified xsi:type="dcterms:W3CDTF">2022-02-23T11:19:00Z</dcterms:modified>
</cp:coreProperties>
</file>