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86061" w:rsidRDefault="0024187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Деколонізація: пояснюємо закон</w:t>
      </w:r>
    </w:p>
    <w:p w14:paraId="00000002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липня 2023 року набуде чинності Закон України «Про засудження та заборону пропаганди російської імперської політики в Україні і деколонізацію топонімії», який:</w:t>
      </w:r>
    </w:p>
    <w:p w14:paraId="00000004" w14:textId="77777777" w:rsidR="00986061" w:rsidRDefault="00241871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визнає злочинною та засуджує російську імперську політику,</w:t>
      </w:r>
    </w:p>
    <w:p w14:paraId="00000005" w14:textId="77777777" w:rsidR="00986061" w:rsidRDefault="00241871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забороняє пропаганду символіки російської імперської політики,</w:t>
      </w:r>
    </w:p>
    <w:p w14:paraId="00000006" w14:textId="77777777" w:rsidR="00986061" w:rsidRDefault="00241871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визначає порядок усунення символіки з публічного простору.</w:t>
      </w:r>
    </w:p>
    <w:p w14:paraId="00000007" w14:textId="77777777" w:rsidR="00986061" w:rsidRDefault="0098606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986061" w:rsidRDefault="0024187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 означає, що процес деколонізації отримує чітку правову рамку.</w:t>
      </w:r>
    </w:p>
    <w:p w14:paraId="00000009" w14:textId="77777777" w:rsidR="00986061" w:rsidRDefault="0098606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986061" w:rsidRDefault="00241871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Що таке російська імперська політика?</w:t>
      </w:r>
    </w:p>
    <w:p w14:paraId="0000000B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Системні дії, які в різні іст</w:t>
      </w:r>
      <w:r>
        <w:rPr>
          <w:rFonts w:ascii="Times New Roman" w:eastAsia="Times New Roman" w:hAnsi="Times New Roman" w:cs="Times New Roman"/>
          <w:sz w:val="24"/>
          <w:szCs w:val="24"/>
        </w:rPr>
        <w:t>оричні періоди, починаючи з Московського царства й до сучасної Російської Федерації, були спрямовані на підкорення, експлуатацію, асиміляцію українського народу.</w:t>
      </w:r>
    </w:p>
    <w:p w14:paraId="0000000C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Її складовою є русифікація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навʼязування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російської мови та пропагування російських мови і к</w:t>
      </w:r>
      <w:r>
        <w:rPr>
          <w:rFonts w:ascii="Times New Roman" w:eastAsia="Times New Roman" w:hAnsi="Times New Roman" w:cs="Times New Roman"/>
          <w:sz w:val="24"/>
          <w:szCs w:val="24"/>
        </w:rPr>
        <w:t>ультури як вищих порівняно з іншими мовами й культурами.</w:t>
      </w:r>
    </w:p>
    <w:p w14:paraId="0000000E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0F" w14:textId="77777777" w:rsidR="00986061" w:rsidRDefault="0024187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Що таке пропаганда російської імперської політики?</w:t>
      </w:r>
    </w:p>
    <w:p w14:paraId="00000010" w14:textId="77777777" w:rsidR="00986061" w:rsidRDefault="0024187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Публічна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глорифікація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або виправдання російської імперської політики.</w:t>
      </w:r>
    </w:p>
    <w:p w14:paraId="00000011" w14:textId="77777777" w:rsidR="00986061" w:rsidRDefault="0024187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Публічне використання продукції, що містить символіку російської імперської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олітики,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крім передбачених законом винятків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2" w14:textId="77777777" w:rsidR="00986061" w:rsidRDefault="0024187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Публічне заперечення злочинів і репресій проти українського народу.</w:t>
      </w:r>
    </w:p>
    <w:p w14:paraId="00000013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14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Що забороняє закон?</w:t>
      </w:r>
    </w:p>
    <w:p w14:paraId="00000015" w14:textId="77777777" w:rsidR="00986061" w:rsidRDefault="00241871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Пропаганду російської імперської політики.</w:t>
      </w:r>
    </w:p>
    <w:p w14:paraId="00000016" w14:textId="77777777" w:rsidR="00986061" w:rsidRDefault="00241871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Символіку російської імперської політики у публічному просторі,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крім  прописани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х у законі винятків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17" w14:textId="77777777" w:rsidR="00986061" w:rsidRDefault="00241871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Присвоєння назв, які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глорифікують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увічнюють, пропагують або містять символіку російської імперської політики та сучасної РФ як держави-агресора», географічним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обʼєктам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юридичним особам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обʼєктам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права власності.</w:t>
      </w:r>
    </w:p>
    <w:p w14:paraId="00000018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19" w14:textId="77777777" w:rsidR="00986061" w:rsidRDefault="002418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Символіка російської імперської політики:</w:t>
      </w:r>
    </w:p>
    <w:p w14:paraId="0000001A" w14:textId="77777777" w:rsidR="00986061" w:rsidRDefault="00241871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Державні символи російських державних утворень від Московського царства до сучасної РФ.</w:t>
      </w:r>
    </w:p>
    <w:p w14:paraId="0000001B" w14:textId="77777777" w:rsidR="00986061" w:rsidRDefault="00241871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Памʼятні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знаки особам, які:</w:t>
      </w:r>
    </w:p>
    <w:p w14:paraId="0000001C" w14:textId="77777777" w:rsidR="00986061" w:rsidRDefault="00241871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були на керівних посадах у держструктурах, війську та партіях, зокрема й тих, які імперія створюва</w:t>
      </w:r>
      <w:r>
        <w:rPr>
          <w:rFonts w:ascii="Times New Roman" w:eastAsia="Times New Roman" w:hAnsi="Times New Roman" w:cs="Times New Roman"/>
          <w:sz w:val="24"/>
          <w:szCs w:val="24"/>
        </w:rPr>
        <w:t>ла на підпорядкованих землях, і брали участь у/сприяли російській імперській політиці,</w:t>
      </w:r>
    </w:p>
    <w:p w14:paraId="0000001D" w14:textId="77777777" w:rsidR="00986061" w:rsidRDefault="00241871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були працівниками радянських органів держбезпеки всіх рівнів,</w:t>
      </w:r>
    </w:p>
    <w:p w14:paraId="0000001E" w14:textId="77777777" w:rsidR="00986061" w:rsidRDefault="00241871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публічно, зокрема в мистецьких творах чи медіа, підтримували,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глорифікували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або виправдовували російську ім</w:t>
      </w:r>
      <w:r>
        <w:rPr>
          <w:rFonts w:ascii="Times New Roman" w:eastAsia="Times New Roman" w:hAnsi="Times New Roman" w:cs="Times New Roman"/>
          <w:sz w:val="24"/>
          <w:szCs w:val="24"/>
        </w:rPr>
        <w:t>перську політику, закликали до русифікації чи українофобії.</w:t>
      </w:r>
    </w:p>
    <w:p w14:paraId="0000001F" w14:textId="77777777" w:rsidR="00986061" w:rsidRDefault="00241871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Зображення гасел і цитат, які належать особам із пункту 2, і загалом зображення та написи, які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глорифікують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чи виправдовують російську імперську політику.</w:t>
      </w:r>
    </w:p>
    <w:p w14:paraId="00000020" w14:textId="77777777" w:rsidR="00986061" w:rsidRDefault="00241871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Памʼятні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знаки подіям, які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повʼязані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ут</w:t>
      </w:r>
      <w:r>
        <w:rPr>
          <w:rFonts w:ascii="Times New Roman" w:eastAsia="Times New Roman" w:hAnsi="Times New Roman" w:cs="Times New Roman"/>
          <w:sz w:val="24"/>
          <w:szCs w:val="24"/>
        </w:rPr>
        <w:t>іленням російської імперської політики.</w:t>
      </w:r>
    </w:p>
    <w:p w14:paraId="00000021" w14:textId="77777777" w:rsidR="00986061" w:rsidRDefault="00241871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Топоніми, назви установ, організацій, підприємств на честь:</w:t>
      </w:r>
    </w:p>
    <w:p w14:paraId="00000022" w14:textId="77777777" w:rsidR="00986061" w:rsidRDefault="0024187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осіб із пункту 2,</w:t>
      </w:r>
    </w:p>
    <w:p w14:paraId="00000023" w14:textId="77777777" w:rsidR="00986061" w:rsidRDefault="0024187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подій,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повʼязаних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із утіленням російської імперської політики,</w:t>
      </w:r>
    </w:p>
    <w:p w14:paraId="00000024" w14:textId="77777777" w:rsidR="00986061" w:rsidRDefault="00241871">
      <w:pPr>
        <w:numPr>
          <w:ilvl w:val="0"/>
          <w:numId w:val="13"/>
        </w:numPr>
        <w:spacing w:after="240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назв російських міст та інших географічних, історичних та культурних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обʼєк</w:t>
      </w:r>
      <w:r>
        <w:rPr>
          <w:rFonts w:ascii="Times New Roman" w:eastAsia="Times New Roman" w:hAnsi="Times New Roman" w:cs="Times New Roman"/>
          <w:sz w:val="24"/>
          <w:szCs w:val="24"/>
        </w:rPr>
        <w:t>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14:paraId="00000025" w14:textId="77777777" w:rsidR="00986061" w:rsidRDefault="002418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Хто/що підпадає під винятки у переліку символіки?</w:t>
      </w:r>
    </w:p>
    <w:p w14:paraId="00000026" w14:textId="77777777" w:rsidR="00986061" w:rsidRDefault="00241871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Постаті, які поряд із тим, що займали керівні посади в </w:t>
      </w:r>
      <w:r>
        <w:rPr>
          <w:rFonts w:ascii="Roboto" w:eastAsia="Roboto" w:hAnsi="Roboto" w:cs="Roboto"/>
          <w:sz w:val="21"/>
          <w:szCs w:val="21"/>
        </w:rPr>
        <w:t>російських державних утвореннях від Московського царства до сучасної 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чи сприяли її політиці, водночас захищали політичні, економічні, культу</w:t>
      </w:r>
      <w:r>
        <w:rPr>
          <w:rFonts w:ascii="Times New Roman" w:eastAsia="Times New Roman" w:hAnsi="Times New Roman" w:cs="Times New Roman"/>
          <w:sz w:val="24"/>
          <w:szCs w:val="24"/>
        </w:rPr>
        <w:t>рні права Українського народу, розвивали українську національну державність, науку, культуру.</w:t>
      </w:r>
    </w:p>
    <w:p w14:paraId="00000027" w14:textId="77777777" w:rsidR="00986061" w:rsidRDefault="00241871">
      <w:pP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! Цей виняток не поширюється на працівників радянських органів держбезпеки.</w:t>
      </w:r>
    </w:p>
    <w:p w14:paraId="00000028" w14:textId="77777777" w:rsidR="00986061" w:rsidRDefault="00241871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Памʼятні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знаки,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повʼязані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опором і вигнанням нацистів з України.</w:t>
      </w:r>
    </w:p>
    <w:p w14:paraId="00000029" w14:textId="77777777" w:rsidR="00986061" w:rsidRDefault="00241871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Топоніми або назви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честь найменувань російських міст та інших географічних, історичних та культурних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обʼєктів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РФ, якщо вони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повʼязані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захистом прав чи розвитком Українського народу або з культурою поневолених народів РФ.</w:t>
      </w:r>
    </w:p>
    <w:p w14:paraId="0000002A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!НЕ підпадає під заборону:</w:t>
      </w:r>
    </w:p>
    <w:p w14:paraId="0000002B" w14:textId="77777777" w:rsidR="00986061" w:rsidRDefault="00241871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символіка, в тому числ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памʼятні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знаки,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тільки тому</w:t>
      </w:r>
      <w:r>
        <w:rPr>
          <w:rFonts w:ascii="Times New Roman" w:eastAsia="Times New Roman" w:hAnsi="Times New Roman" w:cs="Times New Roman"/>
          <w:sz w:val="24"/>
          <w:szCs w:val="24"/>
        </w:rPr>
        <w:t>, що була встановлена в часи Радянського Союзу чи Російської імперії,</w:t>
      </w:r>
    </w:p>
    <w:p w14:paraId="0000002C" w14:textId="77777777" w:rsidR="00986061" w:rsidRDefault="00241871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назви, що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лише співзвучні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 іменами чи обмеженнями, на які поширюються передбачені законом обмеження.</w:t>
      </w:r>
    </w:p>
    <w:p w14:paraId="0000002D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2E" w14:textId="77777777" w:rsidR="00986061" w:rsidRDefault="002418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Яких сфер торкається закон?</w:t>
      </w:r>
    </w:p>
    <w:p w14:paraId="0000002F" w14:textId="77777777" w:rsidR="00986061" w:rsidRDefault="0024187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Публічний простір</w:t>
      </w:r>
    </w:p>
    <w:p w14:paraId="00000030" w14:textId="77777777" w:rsidR="00986061" w:rsidRDefault="0024187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Пам’ятники і пам’ятні знаки </w:t>
      </w:r>
    </w:p>
    <w:p w14:paraId="00000031" w14:textId="77777777" w:rsidR="00986061" w:rsidRDefault="0024187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Топоніміка</w:t>
      </w:r>
    </w:p>
    <w:p w14:paraId="00000032" w14:textId="77777777" w:rsidR="00986061" w:rsidRDefault="0024187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Назви юридичних осіб</w:t>
      </w:r>
    </w:p>
    <w:p w14:paraId="00000033" w14:textId="77777777" w:rsidR="00986061" w:rsidRDefault="0024187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Знаки для товарів та послуг</w:t>
      </w:r>
    </w:p>
    <w:p w14:paraId="00000034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35" w14:textId="77777777" w:rsidR="00986061" w:rsidRDefault="002418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що не поширюється заборона на використання російської імперської символіки?</w:t>
      </w:r>
    </w:p>
    <w:p w14:paraId="00000036" w14:textId="77777777" w:rsidR="00986061" w:rsidRDefault="00241871">
      <w:pPr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Обʼєкти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всесвітньої спадщини.</w:t>
      </w:r>
    </w:p>
    <w:p w14:paraId="00000037" w14:textId="77777777" w:rsidR="00986061" w:rsidRDefault="0024187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Національні музейний, архівний та бібліотечні фонди.</w:t>
      </w:r>
    </w:p>
    <w:p w14:paraId="00000038" w14:textId="77777777" w:rsidR="00986061" w:rsidRDefault="0024187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Нам</w:t>
      </w:r>
      <w:r>
        <w:rPr>
          <w:rFonts w:ascii="Times New Roman" w:eastAsia="Times New Roman" w:hAnsi="Times New Roman" w:cs="Times New Roman"/>
          <w:sz w:val="24"/>
          <w:szCs w:val="24"/>
        </w:rPr>
        <w:t>огильні споруди на території місць поховань, місць почесного поховання на кладовищах.</w:t>
      </w:r>
    </w:p>
    <w:p w14:paraId="00000039" w14:textId="77777777" w:rsidR="00986061" w:rsidRDefault="0024187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Нагороди, отримані до вступу в дію закону про деколонізацію.</w:t>
      </w:r>
    </w:p>
    <w:p w14:paraId="0000003A" w14:textId="77777777" w:rsidR="00986061" w:rsidRDefault="0024187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Оригінали бойових знамен, крім символіки сучасного російського воєнного вторгнення в Україну.</w:t>
      </w:r>
    </w:p>
    <w:p w14:paraId="0000003B" w14:textId="77777777" w:rsidR="00986061" w:rsidRDefault="0024187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Об’єкти антиква</w:t>
      </w:r>
      <w:r>
        <w:rPr>
          <w:rFonts w:ascii="Times New Roman" w:eastAsia="Times New Roman" w:hAnsi="Times New Roman" w:cs="Times New Roman"/>
          <w:sz w:val="24"/>
          <w:szCs w:val="24"/>
        </w:rPr>
        <w:t>рної торгівлі.</w:t>
      </w:r>
    </w:p>
    <w:p w14:paraId="0000003C" w14:textId="77777777" w:rsidR="00986061" w:rsidRDefault="0024187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Приватні колекції та приватні архівні зібрання.</w:t>
      </w:r>
    </w:p>
    <w:p w14:paraId="0000003D" w14:textId="77777777" w:rsidR="00986061" w:rsidRDefault="00241871">
      <w:pPr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Документи.</w:t>
      </w:r>
    </w:p>
    <w:p w14:paraId="0000003E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Якщо використання символіки російської імперської політики НЕ призводить до її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глорифікації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чи виправдання, то вона може бути присутня у:</w:t>
      </w:r>
    </w:p>
    <w:p w14:paraId="0000003F" w14:textId="77777777" w:rsidR="00986061" w:rsidRDefault="00241871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музейних експозиціях, тематичних виставках,</w:t>
      </w:r>
    </w:p>
    <w:p w14:paraId="00000040" w14:textId="77777777" w:rsidR="00986061" w:rsidRDefault="00241871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наукових працях,</w:t>
      </w:r>
    </w:p>
    <w:p w14:paraId="00000041" w14:textId="77777777" w:rsidR="00986061" w:rsidRDefault="00241871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творах мистецтва,</w:t>
      </w:r>
    </w:p>
    <w:p w14:paraId="00000042" w14:textId="77777777" w:rsidR="00986061" w:rsidRDefault="00241871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реконструкціях історичних подій,</w:t>
      </w:r>
    </w:p>
    <w:p w14:paraId="00000043" w14:textId="77777777" w:rsidR="00986061" w:rsidRDefault="00241871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атласах, картах, путівниках,</w:t>
      </w:r>
    </w:p>
    <w:p w14:paraId="00000044" w14:textId="77777777" w:rsidR="00986061" w:rsidRDefault="00241871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навчальних матеріалах,</w:t>
      </w:r>
    </w:p>
    <w:p w14:paraId="00000045" w14:textId="77777777" w:rsidR="00986061" w:rsidRDefault="00241871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інформаційних продуктах.</w:t>
      </w:r>
    </w:p>
    <w:p w14:paraId="00000046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47" w14:textId="77777777" w:rsidR="00986061" w:rsidRDefault="002418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Хто та в які терміни буде ухвалювати рішення?</w:t>
      </w:r>
    </w:p>
    <w:p w14:paraId="00000048" w14:textId="77777777" w:rsidR="00986061" w:rsidRDefault="0098606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9" w14:textId="77777777" w:rsidR="00986061" w:rsidRDefault="002418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перейменування топонімів у межах населених пунктів та демонтаж пам’ятників і пам’ятних знаків, які не підпадають під дію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пам’яткоохоронного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законодавства:</w:t>
      </w:r>
    </w:p>
    <w:p w14:paraId="0000004A" w14:textId="77777777" w:rsidR="00986061" w:rsidRDefault="0098606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B" w14:textId="77777777" w:rsidR="00986061" w:rsidRDefault="002418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27 липня 2023 – 27 січня 2024</w:t>
      </w:r>
    </w:p>
    <w:p w14:paraId="0000004C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 місцевого самоврядування населених пунктів (сільські, селищ</w:t>
      </w:r>
      <w:r>
        <w:rPr>
          <w:rFonts w:ascii="Times New Roman" w:eastAsia="Times New Roman" w:hAnsi="Times New Roman" w:cs="Times New Roman"/>
          <w:sz w:val="24"/>
          <w:szCs w:val="24"/>
        </w:rPr>
        <w:t>ні, міські ради або військово-цивільні адміністрації).</w:t>
      </w:r>
    </w:p>
    <w:p w14:paraId="0000004D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E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Якщо на цьому етапі рішення не ухвалено, повноваження отримують: </w:t>
      </w:r>
    </w:p>
    <w:p w14:paraId="0000004F" w14:textId="77777777" w:rsidR="00986061" w:rsidRDefault="0098606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0" w14:textId="77777777" w:rsidR="00986061" w:rsidRDefault="002418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27 січня – 27 квітня 2024</w:t>
      </w:r>
    </w:p>
    <w:p w14:paraId="00000051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Сільські, селищні, міські голови або особи, які здійснюють їхні повноваження.</w:t>
      </w:r>
    </w:p>
    <w:p w14:paraId="00000052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986061" w:rsidRDefault="002418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27 квітня – 27 липня 2024</w:t>
      </w:r>
    </w:p>
    <w:p w14:paraId="00000054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Голови обласних державних адміністрацій або особи, які здійснюють їхні повноваження.</w:t>
      </w:r>
    </w:p>
    <w:p w14:paraId="00000055" w14:textId="77777777" w:rsidR="00986061" w:rsidRDefault="002418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Рішення про перейменування населених пунктів приймає Верховна рада України:</w:t>
      </w:r>
    </w:p>
    <w:p w14:paraId="00000056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7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липня 2023 – 27 січня 2024 – місцева влада повинна подати до ВРУ свої пропозиції.</w:t>
      </w:r>
    </w:p>
    <w:p w14:paraId="00000058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9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липня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 – 27 січня 2024 - Кабінет Міністрів України повинен провести консультації з представниками корінних народів і подати пропозиції щодо перейменування назв у Криму.</w:t>
      </w:r>
    </w:p>
    <w:p w14:paraId="0000005A" w14:textId="77777777" w:rsidR="00986061" w:rsidRDefault="0098606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B" w14:textId="77777777" w:rsidR="00986061" w:rsidRDefault="002418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!Важливо:</w:t>
      </w:r>
    </w:p>
    <w:p w14:paraId="0000005C" w14:textId="77777777" w:rsidR="00986061" w:rsidRDefault="0024187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під час перейменування топонімів необхідно враховувати закони «Про присвоєння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юридичним особам та об’єктам права власності імен (псевдонімів) фізичних осіб, ювілейних та святкових дат, назв і дат історичних подій», «Про географічні назви»,</w:t>
      </w:r>
    </w:p>
    <w:p w14:paraId="0000005D" w14:textId="77777777" w:rsidR="00986061" w:rsidRDefault="0024187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рішення мають ухвалюватися з урахуванням пропозицій науковців, думки громади, рекомендацій УІ</w:t>
      </w:r>
      <w:r>
        <w:rPr>
          <w:rFonts w:ascii="Times New Roman" w:eastAsia="Times New Roman" w:hAnsi="Times New Roman" w:cs="Times New Roman"/>
          <w:sz w:val="24"/>
          <w:szCs w:val="24"/>
        </w:rPr>
        <w:t>НП.</w:t>
      </w:r>
    </w:p>
    <w:p w14:paraId="0000005E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демонтаж :</w:t>
      </w:r>
    </w:p>
    <w:p w14:paraId="00000060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Якщо пам’ятний знак має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пам’яткоохоронний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статус, необхідно дотримуватися процедур, передбачених законодавством про охорону культурної спадщини:</w:t>
      </w:r>
    </w:p>
    <w:p w14:paraId="00000062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77777777" w:rsidR="00986061" w:rsidRDefault="00241871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щодо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памʼяток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місцевого значення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рішення ухвалює Міністерство культури та інформаційної політики України (МКІП) за поданням органів охорони культурної спадщини, Українського товариства охорони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памʼяток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історії та культури, інших громадських організацій, до статутних завдань яких належат</w:t>
      </w:r>
      <w:r>
        <w:rPr>
          <w:rFonts w:ascii="Times New Roman" w:eastAsia="Times New Roman" w:hAnsi="Times New Roman" w:cs="Times New Roman"/>
          <w:sz w:val="24"/>
          <w:szCs w:val="24"/>
        </w:rPr>
        <w:t>ь питання охорони культурної спадщини.</w:t>
      </w:r>
    </w:p>
    <w:p w14:paraId="00000064" w14:textId="77777777" w:rsidR="00986061" w:rsidRDefault="00241871">
      <w:pP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Термін – один місяць з дня одержання подання.</w:t>
      </w:r>
    </w:p>
    <w:p w14:paraId="00000065" w14:textId="77777777" w:rsidR="00986061" w:rsidRDefault="00986061">
      <w:pP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66" w14:textId="77777777" w:rsidR="00986061" w:rsidRDefault="00241871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щодо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памʼяток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національного значення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Кабінет Міністрів України (КМУ) за поданням МКІП.</w:t>
      </w:r>
    </w:p>
    <w:p w14:paraId="00000067" w14:textId="77777777" w:rsidR="00986061" w:rsidRDefault="00241871">
      <w:pPr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Термін – один рік з дня одержання подання.</w:t>
      </w:r>
    </w:p>
    <w:p w14:paraId="00000068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27 липня 2023 року КМУ за поданням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МКІП переглядає статус пам’ятників та пам’ятних знаків, які є об’єктами культурної спадщини та містять символіку російської імперської політики.</w:t>
      </w:r>
    </w:p>
    <w:p w14:paraId="0000006A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B" w14:textId="77777777" w:rsidR="00986061" w:rsidRDefault="002418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Якщо заборонену символіку містить лише якийсь елемент, а не увесь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памʼятний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знак – усунути потрібно лише таки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й елемент.</w:t>
      </w:r>
    </w:p>
    <w:p w14:paraId="0000006C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77777777" w:rsidR="00986061" w:rsidRDefault="002418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Юридичні особи, політичні партії, об’єднання громадян повинні усунути заборонену символіку з:</w:t>
      </w:r>
    </w:p>
    <w:p w14:paraId="0000006E" w14:textId="77777777" w:rsidR="00986061" w:rsidRDefault="00241871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установчих документів,</w:t>
      </w:r>
    </w:p>
    <w:p w14:paraId="0000006F" w14:textId="77777777" w:rsidR="00986061" w:rsidRDefault="00241871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назв,</w:t>
      </w:r>
    </w:p>
    <w:p w14:paraId="00000070" w14:textId="77777777" w:rsidR="00986061" w:rsidRDefault="00241871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власної символіки.</w:t>
      </w:r>
    </w:p>
    <w:p w14:paraId="00000071" w14:textId="77777777" w:rsidR="00986061" w:rsidRDefault="0024187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Термін – 27 липня – 27 серпня 2023</w:t>
      </w:r>
    </w:p>
    <w:p w14:paraId="00000072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Власники знаків для товарів і послуг, які містять символіку російс</w:t>
      </w:r>
      <w:r>
        <w:rPr>
          <w:rFonts w:ascii="Times New Roman" w:eastAsia="Times New Roman" w:hAnsi="Times New Roman" w:cs="Times New Roman"/>
          <w:sz w:val="24"/>
          <w:szCs w:val="24"/>
        </w:rPr>
        <w:t>ької імперської політики, зобов’язані привести такі знаки у відповідність із законом.</w:t>
      </w:r>
    </w:p>
    <w:p w14:paraId="00000074" w14:textId="77777777" w:rsidR="00986061" w:rsidRDefault="0024187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Термін – 27 липня – 27 жовтня 2023</w:t>
      </w:r>
    </w:p>
    <w:p w14:paraId="00000075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6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Юрособи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звільняються від сплати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адмінзбору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під час держреєстрації змін до установчих документів, пов’язаних із виконанням закону про д</w:t>
      </w:r>
      <w:r>
        <w:rPr>
          <w:rFonts w:ascii="Times New Roman" w:eastAsia="Times New Roman" w:hAnsi="Times New Roman" w:cs="Times New Roman"/>
          <w:sz w:val="24"/>
          <w:szCs w:val="24"/>
        </w:rPr>
        <w:t>еколонізацію.</w:t>
      </w:r>
    </w:p>
    <w:p w14:paraId="00000077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8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Діяльність тих, хто не виконає вимоги закону, може бути заборонена.</w:t>
      </w:r>
    </w:p>
    <w:p w14:paraId="00000079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A" w14:textId="77777777" w:rsidR="00986061" w:rsidRDefault="002418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Куди звертатися, якщо потрібна фахова оцінка конкретного випадку?</w:t>
      </w:r>
    </w:p>
    <w:p w14:paraId="0000007B" w14:textId="77777777" w:rsidR="00986061" w:rsidRDefault="009860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C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Українському інституті національної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памʼяті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формується Експертна комісія.</w:t>
      </w:r>
    </w:p>
    <w:p w14:paraId="0000007D" w14:textId="77777777" w:rsidR="00986061" w:rsidRDefault="002418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Вона розпочне роботу після набрання законом чинності.</w:t>
      </w:r>
    </w:p>
    <w:p w14:paraId="0000007E" w14:textId="77777777" w:rsidR="00986061" w:rsidRDefault="00241871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Її склад, порядок роботи, контакти будуть у відкритому доступі на сайті Інституту uinp.gov.ua.</w:t>
      </w:r>
    </w:p>
    <w:sectPr w:rsidR="0098606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784"/>
    <w:multiLevelType w:val="multilevel"/>
    <w:tmpl w:val="B9EAE3E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4293B8B"/>
    <w:multiLevelType w:val="multilevel"/>
    <w:tmpl w:val="1A046E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27528"/>
    <w:multiLevelType w:val="multilevel"/>
    <w:tmpl w:val="A04E42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C732FB"/>
    <w:multiLevelType w:val="multilevel"/>
    <w:tmpl w:val="0824C3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5D0190"/>
    <w:multiLevelType w:val="multilevel"/>
    <w:tmpl w:val="2B50E0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757146"/>
    <w:multiLevelType w:val="multilevel"/>
    <w:tmpl w:val="CEB6A1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037FEB"/>
    <w:multiLevelType w:val="multilevel"/>
    <w:tmpl w:val="4D623B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5A027A8"/>
    <w:multiLevelType w:val="multilevel"/>
    <w:tmpl w:val="0B761A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EA0EA8"/>
    <w:multiLevelType w:val="multilevel"/>
    <w:tmpl w:val="C7AC8A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1D7E8D"/>
    <w:multiLevelType w:val="multilevel"/>
    <w:tmpl w:val="9C8C397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A3548F7"/>
    <w:multiLevelType w:val="multilevel"/>
    <w:tmpl w:val="0234FB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AD6732E"/>
    <w:multiLevelType w:val="multilevel"/>
    <w:tmpl w:val="052E0C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E5C0AF9"/>
    <w:multiLevelType w:val="multilevel"/>
    <w:tmpl w:val="2C8087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11E6841"/>
    <w:multiLevelType w:val="multilevel"/>
    <w:tmpl w:val="A85A22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2FC79A5"/>
    <w:multiLevelType w:val="multilevel"/>
    <w:tmpl w:val="DFE4E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A4879AC"/>
    <w:multiLevelType w:val="multilevel"/>
    <w:tmpl w:val="0E7AD6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13"/>
  </w:num>
  <w:num w:numId="5">
    <w:abstractNumId w:val="10"/>
  </w:num>
  <w:num w:numId="6">
    <w:abstractNumId w:val="12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5"/>
  </w:num>
  <w:num w:numId="13">
    <w:abstractNumId w:val="3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61"/>
    <w:rsid w:val="00241871"/>
    <w:rsid w:val="0098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F092E-210F-4746-B062-1C2CEB95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4875</Words>
  <Characters>2780</Characters>
  <Application>Microsoft Office Word</Application>
  <DocSecurity>0</DocSecurity>
  <Lines>23</Lines>
  <Paragraphs>15</Paragraphs>
  <ScaleCrop>false</ScaleCrop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2024-08-02T08:26:00Z</dcterms:created>
  <dcterms:modified xsi:type="dcterms:W3CDTF">2024-08-02T08:29:00Z</dcterms:modified>
</cp:coreProperties>
</file>