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6CE" w:rsidRPr="00ED73C7" w:rsidRDefault="008F06CE" w:rsidP="00597E59">
      <w:pPr>
        <w:spacing w:after="200" w:line="276" w:lineRule="auto"/>
        <w:jc w:val="right"/>
        <w:rPr>
          <w:szCs w:val="24"/>
          <w:lang w:val="uk-UA" w:eastAsia="en-US"/>
        </w:rPr>
      </w:pPr>
      <w:r w:rsidRPr="00ED73C7">
        <w:rPr>
          <w:szCs w:val="24"/>
          <w:lang w:val="uk-UA" w:eastAsia="en-US"/>
        </w:rPr>
        <w:t>Додаток</w:t>
      </w:r>
    </w:p>
    <w:p w:rsidR="008F06CE" w:rsidRPr="00ED73C7" w:rsidRDefault="008F06CE" w:rsidP="00CB6DFB">
      <w:pPr>
        <w:spacing w:line="276" w:lineRule="auto"/>
        <w:jc w:val="center"/>
        <w:rPr>
          <w:b/>
          <w:sz w:val="32"/>
          <w:szCs w:val="32"/>
          <w:lang w:val="uk-UA" w:eastAsia="en-US"/>
        </w:rPr>
      </w:pPr>
      <w:r w:rsidRPr="00ED73C7">
        <w:rPr>
          <w:b/>
          <w:sz w:val="32"/>
          <w:szCs w:val="32"/>
          <w:lang w:val="uk-UA" w:eastAsia="en-US"/>
        </w:rPr>
        <w:t>ЗВІТ</w:t>
      </w:r>
    </w:p>
    <w:p w:rsidR="008F06CE" w:rsidRPr="00ED73C7" w:rsidRDefault="008F06CE" w:rsidP="007F20AB">
      <w:pPr>
        <w:shd w:val="clear" w:color="auto" w:fill="FFFFFF"/>
        <w:tabs>
          <w:tab w:val="left" w:pos="2530"/>
          <w:tab w:val="left" w:leader="underscore" w:pos="4411"/>
          <w:tab w:val="left" w:leader="underscore" w:pos="7733"/>
        </w:tabs>
        <w:ind w:firstLine="709"/>
        <w:jc w:val="both"/>
        <w:rPr>
          <w:b/>
          <w:sz w:val="16"/>
          <w:szCs w:val="16"/>
          <w:lang w:val="uk-UA" w:eastAsia="en-US"/>
        </w:rPr>
      </w:pPr>
    </w:p>
    <w:p w:rsidR="008F06CE" w:rsidRPr="00ED73C7" w:rsidRDefault="008F06CE" w:rsidP="007F20AB">
      <w:pPr>
        <w:shd w:val="clear" w:color="auto" w:fill="FFFFFF"/>
        <w:tabs>
          <w:tab w:val="left" w:pos="2530"/>
          <w:tab w:val="left" w:leader="underscore" w:pos="4411"/>
          <w:tab w:val="left" w:leader="underscore" w:pos="7733"/>
        </w:tabs>
        <w:ind w:firstLine="709"/>
        <w:jc w:val="both"/>
        <w:rPr>
          <w:b/>
          <w:sz w:val="32"/>
          <w:szCs w:val="32"/>
          <w:lang w:val="uk-UA" w:eastAsia="en-US"/>
        </w:rPr>
      </w:pPr>
      <w:r w:rsidRPr="00ED73C7">
        <w:rPr>
          <w:b/>
          <w:sz w:val="32"/>
          <w:szCs w:val="32"/>
          <w:lang w:val="uk-UA" w:eastAsia="en-US"/>
        </w:rPr>
        <w:t>І. Загальні питання</w:t>
      </w:r>
    </w:p>
    <w:p w:rsidR="008F06CE" w:rsidRPr="00ED73C7" w:rsidRDefault="008F06CE" w:rsidP="00D54524">
      <w:pPr>
        <w:shd w:val="clear" w:color="auto" w:fill="FFFFFF"/>
        <w:tabs>
          <w:tab w:val="left" w:pos="2530"/>
          <w:tab w:val="left" w:leader="underscore" w:pos="4411"/>
          <w:tab w:val="left" w:leader="underscore" w:pos="7733"/>
        </w:tabs>
        <w:ind w:firstLine="709"/>
        <w:jc w:val="center"/>
        <w:rPr>
          <w:b/>
          <w:sz w:val="32"/>
          <w:szCs w:val="32"/>
          <w:lang w:val="uk-UA" w:eastAsia="en-US"/>
        </w:rPr>
      </w:pPr>
      <w:r w:rsidRPr="00ED73C7">
        <w:rPr>
          <w:b/>
          <w:sz w:val="32"/>
          <w:szCs w:val="32"/>
          <w:lang w:val="uk-UA" w:eastAsia="en-US"/>
        </w:rPr>
        <w:t>Адміністративно-територіальний устрій,</w:t>
      </w:r>
    </w:p>
    <w:p w:rsidR="008F06CE" w:rsidRPr="00ED73C7" w:rsidRDefault="008F06CE" w:rsidP="00D54524">
      <w:pPr>
        <w:shd w:val="clear" w:color="auto" w:fill="FFFFFF"/>
        <w:tabs>
          <w:tab w:val="left" w:pos="2530"/>
          <w:tab w:val="left" w:leader="underscore" w:pos="4411"/>
          <w:tab w:val="left" w:leader="underscore" w:pos="7733"/>
        </w:tabs>
        <w:ind w:firstLine="709"/>
        <w:jc w:val="center"/>
        <w:rPr>
          <w:b/>
          <w:sz w:val="28"/>
          <w:szCs w:val="28"/>
          <w:lang w:val="uk-UA" w:eastAsia="en-US"/>
        </w:rPr>
      </w:pPr>
      <w:r w:rsidRPr="00ED73C7">
        <w:rPr>
          <w:b/>
          <w:sz w:val="32"/>
          <w:szCs w:val="32"/>
          <w:lang w:val="uk-UA" w:eastAsia="en-US"/>
        </w:rPr>
        <w:t>стан розвитку об’єднання територіальних громад</w:t>
      </w:r>
    </w:p>
    <w:p w:rsidR="008F06CE" w:rsidRPr="00ED73C7" w:rsidRDefault="008F06CE" w:rsidP="00D54524">
      <w:pPr>
        <w:shd w:val="clear" w:color="auto" w:fill="FFFFFF"/>
        <w:tabs>
          <w:tab w:val="left" w:pos="2530"/>
          <w:tab w:val="left" w:leader="underscore" w:pos="4411"/>
          <w:tab w:val="left" w:leader="underscore" w:pos="7733"/>
        </w:tabs>
        <w:ind w:firstLine="709"/>
        <w:jc w:val="center"/>
        <w:rPr>
          <w:rFonts w:ascii="Calibri" w:hAnsi="Calibri"/>
          <w:b/>
          <w:bCs/>
          <w:color w:val="000000"/>
          <w:spacing w:val="7"/>
          <w:sz w:val="16"/>
          <w:szCs w:val="16"/>
          <w:lang w:val="uk-UA" w:eastAsia="en-US"/>
        </w:rPr>
      </w:pPr>
    </w:p>
    <w:p w:rsidR="008F06CE" w:rsidRPr="00ED73C7" w:rsidRDefault="008F06CE" w:rsidP="00442251">
      <w:pPr>
        <w:shd w:val="clear" w:color="auto" w:fill="FFFFFF"/>
        <w:tabs>
          <w:tab w:val="left" w:pos="2530"/>
          <w:tab w:val="left" w:leader="underscore" w:pos="4411"/>
          <w:tab w:val="left" w:leader="underscore" w:pos="7733"/>
        </w:tabs>
        <w:jc w:val="both"/>
        <w:rPr>
          <w:bCs/>
          <w:i/>
          <w:color w:val="000000"/>
          <w:spacing w:val="5"/>
          <w:sz w:val="28"/>
          <w:szCs w:val="28"/>
          <w:lang w:val="uk-UA" w:eastAsia="en-US"/>
        </w:rPr>
      </w:pPr>
      <w:r w:rsidRPr="00ED73C7">
        <w:rPr>
          <w:b/>
          <w:bCs/>
          <w:i/>
          <w:color w:val="000000"/>
          <w:spacing w:val="5"/>
          <w:sz w:val="28"/>
          <w:szCs w:val="28"/>
          <w:lang w:val="uk-UA" w:eastAsia="en-US"/>
        </w:rPr>
        <w:t>1. Адміністративно-територіальний устрій</w:t>
      </w:r>
      <w:r w:rsidRPr="00ED73C7">
        <w:rPr>
          <w:bCs/>
          <w:i/>
          <w:color w:val="000000"/>
          <w:spacing w:val="5"/>
          <w:sz w:val="28"/>
          <w:szCs w:val="28"/>
          <w:lang w:val="uk-UA" w:eastAsia="en-US"/>
        </w:rPr>
        <w:t xml:space="preserve"> (площа території, кількість районів, міст обласного значення, міст районного значення, кількість місцевих рад (районних, сільських, селищних, міських)</w:t>
      </w:r>
    </w:p>
    <w:p w:rsidR="008F06CE" w:rsidRPr="00ED73C7" w:rsidRDefault="008F06CE" w:rsidP="007F20AB">
      <w:pPr>
        <w:shd w:val="clear" w:color="auto" w:fill="FFFFFF"/>
        <w:tabs>
          <w:tab w:val="left" w:pos="2530"/>
          <w:tab w:val="left" w:leader="underscore" w:pos="4411"/>
          <w:tab w:val="left" w:leader="underscore" w:pos="7733"/>
        </w:tabs>
        <w:ind w:firstLine="709"/>
        <w:jc w:val="both"/>
        <w:rPr>
          <w:bCs/>
          <w:color w:val="000000"/>
          <w:spacing w:val="5"/>
          <w:sz w:val="8"/>
          <w:szCs w:val="8"/>
          <w:lang w:val="uk-UA" w:eastAsia="en-US"/>
        </w:rPr>
      </w:pPr>
    </w:p>
    <w:p w:rsidR="008F06CE" w:rsidRPr="00ED73C7" w:rsidRDefault="008F06CE" w:rsidP="007F20AB">
      <w:pPr>
        <w:shd w:val="clear" w:color="auto" w:fill="FFFFFF"/>
        <w:tabs>
          <w:tab w:val="left" w:pos="2530"/>
          <w:tab w:val="left" w:leader="underscore" w:pos="4411"/>
          <w:tab w:val="left" w:leader="underscore" w:pos="7733"/>
        </w:tabs>
        <w:ind w:firstLine="709"/>
        <w:jc w:val="both"/>
        <w:rPr>
          <w:b/>
          <w:bCs/>
          <w:color w:val="000000"/>
          <w:spacing w:val="7"/>
          <w:sz w:val="26"/>
          <w:szCs w:val="26"/>
          <w:lang w:val="uk-UA" w:eastAsia="en-US"/>
        </w:rPr>
      </w:pPr>
      <w:r w:rsidRPr="00ED73C7">
        <w:rPr>
          <w:bCs/>
          <w:color w:val="000000"/>
          <w:spacing w:val="5"/>
          <w:sz w:val="26"/>
          <w:szCs w:val="26"/>
          <w:lang w:val="uk-UA" w:eastAsia="en-US"/>
        </w:rPr>
        <w:t>Площа Волинської області</w:t>
      </w:r>
      <w:r w:rsidRPr="00ED73C7">
        <w:rPr>
          <w:color w:val="000000"/>
          <w:sz w:val="26"/>
          <w:szCs w:val="26"/>
          <w:lang w:val="uk-UA" w:eastAsia="en-US"/>
        </w:rPr>
        <w:t xml:space="preserve"> становить 20143</w:t>
      </w:r>
      <w:r w:rsidRPr="00ED73C7">
        <w:rPr>
          <w:color w:val="000000"/>
          <w:spacing w:val="-1"/>
          <w:sz w:val="26"/>
          <w:szCs w:val="26"/>
          <w:lang w:val="uk-UA" w:eastAsia="en-US"/>
        </w:rPr>
        <w:t xml:space="preserve"> кв. км., 3,3 відсотка </w:t>
      </w:r>
      <w:r w:rsidRPr="00ED73C7">
        <w:rPr>
          <w:color w:val="000000"/>
          <w:sz w:val="26"/>
          <w:szCs w:val="26"/>
          <w:lang w:val="uk-UA" w:eastAsia="en-US"/>
        </w:rPr>
        <w:t>від території України.</w:t>
      </w:r>
    </w:p>
    <w:p w:rsidR="008F06CE" w:rsidRPr="00ED73C7" w:rsidRDefault="008F06CE" w:rsidP="007F20AB">
      <w:pPr>
        <w:ind w:firstLine="709"/>
        <w:jc w:val="both"/>
        <w:rPr>
          <w:sz w:val="26"/>
          <w:szCs w:val="26"/>
          <w:lang w:val="uk-UA" w:eastAsia="en-US"/>
        </w:rPr>
      </w:pPr>
      <w:r w:rsidRPr="00ED73C7">
        <w:rPr>
          <w:sz w:val="26"/>
          <w:szCs w:val="26"/>
          <w:lang w:val="uk-UA" w:eastAsia="en-US"/>
        </w:rPr>
        <w:t xml:space="preserve">У складі області 16 районів та 4 міста обласного значення, 7 міст районного значення. </w:t>
      </w:r>
    </w:p>
    <w:p w:rsidR="008F06CE" w:rsidRPr="00ED73C7" w:rsidRDefault="008F06CE" w:rsidP="007F20AB">
      <w:pPr>
        <w:ind w:firstLine="709"/>
        <w:jc w:val="both"/>
        <w:rPr>
          <w:sz w:val="26"/>
          <w:szCs w:val="26"/>
          <w:lang w:val="uk-UA" w:eastAsia="en-US"/>
        </w:rPr>
      </w:pPr>
      <w:r w:rsidRPr="00ED73C7">
        <w:rPr>
          <w:sz w:val="26"/>
          <w:szCs w:val="26"/>
          <w:lang w:val="uk-UA" w:eastAsia="en-US"/>
        </w:rPr>
        <w:t>Загальна кількість рад в області станом на 01.01.20</w:t>
      </w:r>
      <w:r w:rsidR="00FD0006" w:rsidRPr="00ED73C7">
        <w:rPr>
          <w:sz w:val="26"/>
          <w:szCs w:val="26"/>
          <w:lang w:val="uk-UA" w:eastAsia="en-US"/>
        </w:rPr>
        <w:t>20</w:t>
      </w:r>
      <w:r w:rsidRPr="00ED73C7">
        <w:rPr>
          <w:sz w:val="26"/>
          <w:szCs w:val="26"/>
          <w:lang w:val="uk-UA" w:eastAsia="en-US"/>
        </w:rPr>
        <w:t xml:space="preserve"> наступна: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7"/>
        <w:gridCol w:w="2862"/>
      </w:tblGrid>
      <w:tr w:rsidR="008F06CE" w:rsidRPr="00ED73C7" w:rsidTr="00E129B6">
        <w:tc>
          <w:tcPr>
            <w:tcW w:w="6777" w:type="dxa"/>
          </w:tcPr>
          <w:p w:rsidR="008F06CE" w:rsidRPr="00ED73C7" w:rsidRDefault="008F06CE" w:rsidP="007F20AB">
            <w:pPr>
              <w:pStyle w:val="31"/>
              <w:jc w:val="both"/>
              <w:rPr>
                <w:i/>
                <w:sz w:val="26"/>
                <w:szCs w:val="26"/>
              </w:rPr>
            </w:pPr>
            <w:r w:rsidRPr="00ED73C7">
              <w:rPr>
                <w:i/>
                <w:sz w:val="26"/>
                <w:szCs w:val="26"/>
              </w:rPr>
              <w:t>Органи місцевого самоврядування</w:t>
            </w:r>
          </w:p>
        </w:tc>
        <w:tc>
          <w:tcPr>
            <w:tcW w:w="2862" w:type="dxa"/>
          </w:tcPr>
          <w:p w:rsidR="008F06CE" w:rsidRPr="00ED73C7" w:rsidRDefault="008F06CE" w:rsidP="00E129B6">
            <w:pPr>
              <w:pStyle w:val="31"/>
              <w:rPr>
                <w:i/>
                <w:sz w:val="26"/>
                <w:szCs w:val="26"/>
              </w:rPr>
            </w:pPr>
            <w:r w:rsidRPr="00ED73C7">
              <w:rPr>
                <w:i/>
                <w:sz w:val="26"/>
                <w:szCs w:val="26"/>
              </w:rPr>
              <w:t>Кількість одиниць</w:t>
            </w:r>
          </w:p>
        </w:tc>
      </w:tr>
      <w:tr w:rsidR="008F06CE" w:rsidRPr="00ED73C7" w:rsidTr="00E129B6">
        <w:tc>
          <w:tcPr>
            <w:tcW w:w="6777" w:type="dxa"/>
          </w:tcPr>
          <w:p w:rsidR="008F06CE" w:rsidRPr="00ED73C7" w:rsidRDefault="008F06CE" w:rsidP="007F20AB">
            <w:pPr>
              <w:pStyle w:val="31"/>
              <w:jc w:val="both"/>
              <w:rPr>
                <w:sz w:val="26"/>
                <w:szCs w:val="26"/>
              </w:rPr>
            </w:pPr>
            <w:r w:rsidRPr="00ED73C7">
              <w:rPr>
                <w:sz w:val="26"/>
                <w:szCs w:val="26"/>
              </w:rPr>
              <w:t>Міські ради (міст обласного значення)</w:t>
            </w:r>
          </w:p>
        </w:tc>
        <w:tc>
          <w:tcPr>
            <w:tcW w:w="2862" w:type="dxa"/>
          </w:tcPr>
          <w:p w:rsidR="008F06CE" w:rsidRPr="00ED73C7" w:rsidRDefault="008F06CE" w:rsidP="007F20AB">
            <w:pPr>
              <w:pStyle w:val="31"/>
              <w:ind w:firstLine="709"/>
              <w:jc w:val="both"/>
              <w:rPr>
                <w:sz w:val="26"/>
                <w:szCs w:val="26"/>
              </w:rPr>
            </w:pPr>
            <w:r w:rsidRPr="00ED73C7">
              <w:rPr>
                <w:sz w:val="26"/>
                <w:szCs w:val="26"/>
              </w:rPr>
              <w:t>4</w:t>
            </w:r>
          </w:p>
        </w:tc>
      </w:tr>
      <w:tr w:rsidR="008F06CE" w:rsidRPr="00ED73C7" w:rsidTr="00E129B6">
        <w:tc>
          <w:tcPr>
            <w:tcW w:w="6777" w:type="dxa"/>
          </w:tcPr>
          <w:p w:rsidR="008F06CE" w:rsidRPr="00ED73C7" w:rsidRDefault="008F06CE" w:rsidP="007F20AB">
            <w:pPr>
              <w:pStyle w:val="31"/>
              <w:jc w:val="both"/>
              <w:rPr>
                <w:sz w:val="26"/>
                <w:szCs w:val="26"/>
              </w:rPr>
            </w:pPr>
            <w:r w:rsidRPr="00ED73C7">
              <w:rPr>
                <w:sz w:val="26"/>
                <w:szCs w:val="26"/>
              </w:rPr>
              <w:t>Районні ради</w:t>
            </w:r>
          </w:p>
        </w:tc>
        <w:tc>
          <w:tcPr>
            <w:tcW w:w="2862" w:type="dxa"/>
          </w:tcPr>
          <w:p w:rsidR="008F06CE" w:rsidRPr="00ED73C7" w:rsidRDefault="008F06CE" w:rsidP="007F20AB">
            <w:pPr>
              <w:pStyle w:val="31"/>
              <w:ind w:firstLine="709"/>
              <w:jc w:val="both"/>
              <w:rPr>
                <w:sz w:val="26"/>
                <w:szCs w:val="26"/>
              </w:rPr>
            </w:pPr>
            <w:r w:rsidRPr="00ED73C7">
              <w:rPr>
                <w:sz w:val="26"/>
                <w:szCs w:val="26"/>
              </w:rPr>
              <w:t>16</w:t>
            </w:r>
          </w:p>
        </w:tc>
      </w:tr>
      <w:tr w:rsidR="008F06CE" w:rsidRPr="00ED73C7" w:rsidTr="00E129B6">
        <w:tc>
          <w:tcPr>
            <w:tcW w:w="6777" w:type="dxa"/>
          </w:tcPr>
          <w:p w:rsidR="008F06CE" w:rsidRPr="00ED73C7" w:rsidRDefault="008F06CE" w:rsidP="007F20AB">
            <w:pPr>
              <w:pStyle w:val="31"/>
              <w:jc w:val="both"/>
              <w:rPr>
                <w:sz w:val="26"/>
                <w:szCs w:val="26"/>
              </w:rPr>
            </w:pPr>
            <w:r w:rsidRPr="00ED73C7">
              <w:rPr>
                <w:sz w:val="26"/>
                <w:szCs w:val="26"/>
              </w:rPr>
              <w:t>Міські ради (міст районного значення)</w:t>
            </w:r>
          </w:p>
        </w:tc>
        <w:tc>
          <w:tcPr>
            <w:tcW w:w="2862" w:type="dxa"/>
          </w:tcPr>
          <w:p w:rsidR="008F06CE" w:rsidRPr="00ED73C7" w:rsidRDefault="008F06CE" w:rsidP="007F20AB">
            <w:pPr>
              <w:pStyle w:val="31"/>
              <w:ind w:firstLine="709"/>
              <w:jc w:val="both"/>
              <w:rPr>
                <w:sz w:val="26"/>
                <w:szCs w:val="26"/>
              </w:rPr>
            </w:pPr>
            <w:r w:rsidRPr="00ED73C7">
              <w:rPr>
                <w:sz w:val="26"/>
                <w:szCs w:val="26"/>
              </w:rPr>
              <w:t>7</w:t>
            </w:r>
          </w:p>
        </w:tc>
      </w:tr>
      <w:tr w:rsidR="008F06CE" w:rsidRPr="00ED73C7" w:rsidTr="00E129B6">
        <w:tc>
          <w:tcPr>
            <w:tcW w:w="6777" w:type="dxa"/>
          </w:tcPr>
          <w:p w:rsidR="008F06CE" w:rsidRPr="00911B8D" w:rsidRDefault="008F06CE" w:rsidP="007F20AB">
            <w:pPr>
              <w:pStyle w:val="31"/>
              <w:jc w:val="both"/>
              <w:rPr>
                <w:sz w:val="26"/>
                <w:szCs w:val="26"/>
              </w:rPr>
            </w:pPr>
            <w:r w:rsidRPr="00911B8D">
              <w:rPr>
                <w:sz w:val="26"/>
                <w:szCs w:val="26"/>
              </w:rPr>
              <w:t xml:space="preserve">Селищні ради </w:t>
            </w:r>
          </w:p>
        </w:tc>
        <w:tc>
          <w:tcPr>
            <w:tcW w:w="2862" w:type="dxa"/>
          </w:tcPr>
          <w:p w:rsidR="008F06CE" w:rsidRPr="00ED73C7" w:rsidRDefault="008F06CE" w:rsidP="007F20AB">
            <w:pPr>
              <w:pStyle w:val="31"/>
              <w:ind w:firstLine="709"/>
              <w:jc w:val="both"/>
              <w:rPr>
                <w:sz w:val="26"/>
                <w:szCs w:val="26"/>
              </w:rPr>
            </w:pPr>
            <w:r w:rsidRPr="00911B8D">
              <w:rPr>
                <w:sz w:val="26"/>
                <w:szCs w:val="26"/>
              </w:rPr>
              <w:t>21</w:t>
            </w:r>
          </w:p>
        </w:tc>
      </w:tr>
      <w:tr w:rsidR="008F06CE" w:rsidRPr="00ED73C7" w:rsidTr="00E129B6">
        <w:tc>
          <w:tcPr>
            <w:tcW w:w="6777" w:type="dxa"/>
          </w:tcPr>
          <w:p w:rsidR="008F06CE" w:rsidRPr="00ED73C7" w:rsidRDefault="008F06CE" w:rsidP="007F20AB">
            <w:pPr>
              <w:pStyle w:val="31"/>
              <w:jc w:val="both"/>
              <w:rPr>
                <w:sz w:val="26"/>
                <w:szCs w:val="26"/>
              </w:rPr>
            </w:pPr>
            <w:r w:rsidRPr="00ED73C7">
              <w:rPr>
                <w:sz w:val="26"/>
                <w:szCs w:val="26"/>
              </w:rPr>
              <w:t>Сільські ради</w:t>
            </w:r>
          </w:p>
        </w:tc>
        <w:tc>
          <w:tcPr>
            <w:tcW w:w="2862" w:type="dxa"/>
          </w:tcPr>
          <w:p w:rsidR="008F06CE" w:rsidRPr="00ED73C7" w:rsidRDefault="00FD0006" w:rsidP="007F20AB">
            <w:pPr>
              <w:pStyle w:val="31"/>
              <w:ind w:firstLine="709"/>
              <w:jc w:val="both"/>
              <w:rPr>
                <w:sz w:val="26"/>
                <w:szCs w:val="26"/>
              </w:rPr>
            </w:pPr>
            <w:r w:rsidRPr="00ED73C7">
              <w:rPr>
                <w:sz w:val="26"/>
                <w:szCs w:val="26"/>
              </w:rPr>
              <w:t>199</w:t>
            </w:r>
          </w:p>
        </w:tc>
      </w:tr>
      <w:tr w:rsidR="008F06CE" w:rsidRPr="00ED73C7" w:rsidTr="00E129B6">
        <w:tc>
          <w:tcPr>
            <w:tcW w:w="6777" w:type="dxa"/>
          </w:tcPr>
          <w:p w:rsidR="008F06CE" w:rsidRPr="00ED73C7" w:rsidRDefault="008F06CE" w:rsidP="007F20AB">
            <w:pPr>
              <w:pStyle w:val="31"/>
              <w:jc w:val="both"/>
              <w:rPr>
                <w:sz w:val="26"/>
                <w:szCs w:val="26"/>
              </w:rPr>
            </w:pPr>
            <w:r w:rsidRPr="00ED73C7">
              <w:rPr>
                <w:sz w:val="26"/>
                <w:szCs w:val="26"/>
              </w:rPr>
              <w:t>Всього</w:t>
            </w:r>
          </w:p>
        </w:tc>
        <w:tc>
          <w:tcPr>
            <w:tcW w:w="2862" w:type="dxa"/>
          </w:tcPr>
          <w:p w:rsidR="008F06CE" w:rsidRPr="00ED73C7" w:rsidRDefault="00013B3D" w:rsidP="007F20AB">
            <w:pPr>
              <w:pStyle w:val="31"/>
              <w:ind w:firstLine="709"/>
              <w:jc w:val="both"/>
              <w:rPr>
                <w:sz w:val="26"/>
                <w:szCs w:val="26"/>
              </w:rPr>
            </w:pPr>
            <w:r w:rsidRPr="00ED73C7">
              <w:rPr>
                <w:sz w:val="26"/>
                <w:szCs w:val="26"/>
              </w:rPr>
              <w:fldChar w:fldCharType="begin"/>
            </w:r>
            <w:r w:rsidR="00FD0006" w:rsidRPr="00ED73C7">
              <w:rPr>
                <w:sz w:val="26"/>
                <w:szCs w:val="26"/>
              </w:rPr>
              <w:instrText xml:space="preserve"> =SUM(ABOVE) </w:instrText>
            </w:r>
            <w:r w:rsidRPr="00ED73C7">
              <w:rPr>
                <w:sz w:val="26"/>
                <w:szCs w:val="26"/>
              </w:rPr>
              <w:fldChar w:fldCharType="separate"/>
            </w:r>
            <w:r w:rsidR="00FD0006" w:rsidRPr="00ED73C7">
              <w:rPr>
                <w:noProof/>
                <w:sz w:val="26"/>
                <w:szCs w:val="26"/>
              </w:rPr>
              <w:t>247</w:t>
            </w:r>
            <w:r w:rsidRPr="00ED73C7">
              <w:rPr>
                <w:sz w:val="26"/>
                <w:szCs w:val="26"/>
              </w:rPr>
              <w:fldChar w:fldCharType="end"/>
            </w:r>
          </w:p>
        </w:tc>
      </w:tr>
    </w:tbl>
    <w:p w:rsidR="008F06CE" w:rsidRPr="00ED73C7" w:rsidRDefault="008F06CE" w:rsidP="007F20AB">
      <w:pPr>
        <w:ind w:firstLine="709"/>
        <w:jc w:val="both"/>
        <w:rPr>
          <w:rStyle w:val="apple-converted-space"/>
          <w:sz w:val="16"/>
          <w:szCs w:val="16"/>
          <w:shd w:val="clear" w:color="auto" w:fill="FFFFFF"/>
          <w:lang w:val="uk-UA" w:eastAsia="en-US"/>
        </w:rPr>
      </w:pPr>
    </w:p>
    <w:p w:rsidR="008F06CE" w:rsidRPr="00ED73C7" w:rsidRDefault="008F06CE" w:rsidP="00442251">
      <w:pPr>
        <w:jc w:val="both"/>
        <w:rPr>
          <w:rStyle w:val="apple-converted-space"/>
          <w:i/>
          <w:sz w:val="28"/>
          <w:szCs w:val="28"/>
          <w:shd w:val="clear" w:color="auto" w:fill="FFFFFF"/>
          <w:lang w:val="uk-UA" w:eastAsia="en-US"/>
        </w:rPr>
      </w:pPr>
      <w:r w:rsidRPr="00ED73C7">
        <w:rPr>
          <w:rStyle w:val="apple-converted-space"/>
          <w:b/>
          <w:i/>
          <w:sz w:val="28"/>
          <w:szCs w:val="28"/>
          <w:shd w:val="clear" w:color="auto" w:fill="FFFFFF"/>
          <w:lang w:val="uk-UA" w:eastAsia="en-US"/>
        </w:rPr>
        <w:t>2.Стан розвитку ОТГ</w:t>
      </w:r>
      <w:r w:rsidRPr="00ED73C7">
        <w:rPr>
          <w:i/>
          <w:sz w:val="28"/>
          <w:szCs w:val="28"/>
          <w:lang w:val="uk-UA"/>
        </w:rPr>
        <w:t>(кількість ОТГ відповідно до перспективного плану (№ і дата затвердження), кількість створених ОТГ (з них у 2015, 2016 і т.д.), кількість відхилених про</w:t>
      </w:r>
      <w:r w:rsidR="00A111DF" w:rsidRPr="00ED73C7">
        <w:rPr>
          <w:i/>
          <w:sz w:val="28"/>
          <w:szCs w:val="28"/>
          <w:lang w:val="uk-UA"/>
        </w:rPr>
        <w:t>є</w:t>
      </w:r>
      <w:r w:rsidRPr="00ED73C7">
        <w:rPr>
          <w:i/>
          <w:sz w:val="28"/>
          <w:szCs w:val="28"/>
          <w:lang w:val="uk-UA"/>
        </w:rPr>
        <w:t>ктів рішень про об’єднання із зазначенням підстав).</w:t>
      </w:r>
    </w:p>
    <w:p w:rsidR="008F06CE" w:rsidRPr="00ED73C7" w:rsidRDefault="008F06CE" w:rsidP="00442251">
      <w:pPr>
        <w:ind w:firstLine="709"/>
        <w:jc w:val="both"/>
        <w:rPr>
          <w:rStyle w:val="apple-converted-space"/>
          <w:sz w:val="8"/>
          <w:szCs w:val="8"/>
          <w:shd w:val="clear" w:color="auto" w:fill="FFFFFF"/>
          <w:lang w:val="uk-UA"/>
        </w:rPr>
      </w:pPr>
    </w:p>
    <w:p w:rsidR="006E02B3" w:rsidRPr="00ED73C7" w:rsidRDefault="006E02B3" w:rsidP="006E02B3">
      <w:pPr>
        <w:ind w:firstLine="709"/>
        <w:jc w:val="both"/>
        <w:rPr>
          <w:rStyle w:val="apple-converted-space"/>
          <w:sz w:val="26"/>
          <w:szCs w:val="26"/>
          <w:shd w:val="clear" w:color="auto" w:fill="FFFFFF"/>
          <w:lang w:val="uk-UA"/>
        </w:rPr>
      </w:pPr>
      <w:r w:rsidRPr="00ED73C7">
        <w:rPr>
          <w:rStyle w:val="apple-converted-space"/>
          <w:sz w:val="26"/>
          <w:szCs w:val="26"/>
          <w:shd w:val="clear" w:color="auto" w:fill="FFFFFF"/>
          <w:lang w:val="uk-UA"/>
        </w:rPr>
        <w:t>Перспективним планом формування територій громад Волинської області, затвердженим розпорядженням К</w:t>
      </w:r>
      <w:r w:rsidR="00911DED" w:rsidRPr="00ED73C7">
        <w:rPr>
          <w:rStyle w:val="apple-converted-space"/>
          <w:sz w:val="26"/>
          <w:szCs w:val="26"/>
          <w:shd w:val="clear" w:color="auto" w:fill="FFFFFF"/>
          <w:lang w:val="uk-UA"/>
        </w:rPr>
        <w:t xml:space="preserve">абінету </w:t>
      </w:r>
      <w:r w:rsidRPr="00ED73C7">
        <w:rPr>
          <w:rStyle w:val="apple-converted-space"/>
          <w:sz w:val="26"/>
          <w:szCs w:val="26"/>
          <w:shd w:val="clear" w:color="auto" w:fill="FFFFFF"/>
          <w:lang w:val="uk-UA"/>
        </w:rPr>
        <w:t>М</w:t>
      </w:r>
      <w:r w:rsidR="00911DED" w:rsidRPr="00ED73C7">
        <w:rPr>
          <w:rStyle w:val="apple-converted-space"/>
          <w:sz w:val="26"/>
          <w:szCs w:val="26"/>
          <w:shd w:val="clear" w:color="auto" w:fill="FFFFFF"/>
          <w:lang w:val="uk-UA"/>
        </w:rPr>
        <w:t xml:space="preserve">іністрів </w:t>
      </w:r>
      <w:r w:rsidRPr="00ED73C7">
        <w:rPr>
          <w:rStyle w:val="apple-converted-space"/>
          <w:sz w:val="26"/>
          <w:szCs w:val="26"/>
          <w:shd w:val="clear" w:color="auto" w:fill="FFFFFF"/>
          <w:lang w:val="uk-UA"/>
        </w:rPr>
        <w:t>У</w:t>
      </w:r>
      <w:r w:rsidR="00911DED" w:rsidRPr="00ED73C7">
        <w:rPr>
          <w:rStyle w:val="apple-converted-space"/>
          <w:sz w:val="26"/>
          <w:szCs w:val="26"/>
          <w:shd w:val="clear" w:color="auto" w:fill="FFFFFF"/>
          <w:lang w:val="uk-UA"/>
        </w:rPr>
        <w:t>країни</w:t>
      </w:r>
      <w:r w:rsidRPr="00ED73C7">
        <w:rPr>
          <w:rStyle w:val="apple-converted-space"/>
          <w:sz w:val="26"/>
          <w:szCs w:val="26"/>
          <w:shd w:val="clear" w:color="auto" w:fill="FFFFFF"/>
          <w:lang w:val="uk-UA"/>
        </w:rPr>
        <w:t xml:space="preserve"> від 23.09.2015 № 993-р (зі змінами) у межах області передбачено створення 73 обʼєднаних територіальних громад. Водночас, Мінре</w:t>
      </w:r>
      <w:r w:rsidR="00A111DF" w:rsidRPr="00ED73C7">
        <w:rPr>
          <w:rStyle w:val="apple-converted-space"/>
          <w:sz w:val="26"/>
          <w:szCs w:val="26"/>
          <w:shd w:val="clear" w:color="auto" w:fill="FFFFFF"/>
          <w:lang w:val="uk-UA"/>
        </w:rPr>
        <w:t>гіоном України підготовлено проє</w:t>
      </w:r>
      <w:r w:rsidRPr="00ED73C7">
        <w:rPr>
          <w:rStyle w:val="apple-converted-space"/>
          <w:sz w:val="26"/>
          <w:szCs w:val="26"/>
          <w:shd w:val="clear" w:color="auto" w:fill="FFFFFF"/>
          <w:lang w:val="uk-UA"/>
        </w:rPr>
        <w:t>кт розпорядження К</w:t>
      </w:r>
      <w:r w:rsidR="006E4B0E">
        <w:rPr>
          <w:rStyle w:val="apple-converted-space"/>
          <w:sz w:val="26"/>
          <w:szCs w:val="26"/>
          <w:shd w:val="clear" w:color="auto" w:fill="FFFFFF"/>
          <w:lang w:val="uk-UA"/>
        </w:rPr>
        <w:t xml:space="preserve">абінету </w:t>
      </w:r>
      <w:r w:rsidRPr="00ED73C7">
        <w:rPr>
          <w:rStyle w:val="apple-converted-space"/>
          <w:sz w:val="26"/>
          <w:szCs w:val="26"/>
          <w:shd w:val="clear" w:color="auto" w:fill="FFFFFF"/>
          <w:lang w:val="uk-UA"/>
        </w:rPr>
        <w:t>М</w:t>
      </w:r>
      <w:r w:rsidR="006E4B0E">
        <w:rPr>
          <w:rStyle w:val="apple-converted-space"/>
          <w:sz w:val="26"/>
          <w:szCs w:val="26"/>
          <w:shd w:val="clear" w:color="auto" w:fill="FFFFFF"/>
          <w:lang w:val="uk-UA"/>
        </w:rPr>
        <w:t xml:space="preserve">іністрів </w:t>
      </w:r>
      <w:r w:rsidRPr="00ED73C7">
        <w:rPr>
          <w:rStyle w:val="apple-converted-space"/>
          <w:sz w:val="26"/>
          <w:szCs w:val="26"/>
          <w:shd w:val="clear" w:color="auto" w:fill="FFFFFF"/>
          <w:lang w:val="uk-UA"/>
        </w:rPr>
        <w:t>У</w:t>
      </w:r>
      <w:r w:rsidR="006E4B0E">
        <w:rPr>
          <w:rStyle w:val="apple-converted-space"/>
          <w:sz w:val="26"/>
          <w:szCs w:val="26"/>
          <w:shd w:val="clear" w:color="auto" w:fill="FFFFFF"/>
          <w:lang w:val="uk-UA"/>
        </w:rPr>
        <w:t>країни</w:t>
      </w:r>
      <w:r w:rsidRPr="00ED73C7">
        <w:rPr>
          <w:rStyle w:val="apple-converted-space"/>
          <w:sz w:val="26"/>
          <w:szCs w:val="26"/>
          <w:shd w:val="clear" w:color="auto" w:fill="FFFFFF"/>
          <w:lang w:val="uk-UA"/>
        </w:rPr>
        <w:t xml:space="preserve"> «Про внесення змін до перспективного плану формування територій громад Волинської області», яким доповнено Перспективний план ще однією ОТГ.</w:t>
      </w:r>
    </w:p>
    <w:p w:rsidR="006E02B3" w:rsidRPr="00ED73C7" w:rsidRDefault="006E02B3" w:rsidP="006E02B3">
      <w:pPr>
        <w:ind w:firstLine="709"/>
        <w:jc w:val="both"/>
        <w:rPr>
          <w:rStyle w:val="apple-converted-space"/>
          <w:sz w:val="26"/>
          <w:szCs w:val="26"/>
          <w:shd w:val="clear" w:color="auto" w:fill="FFFFFF"/>
          <w:lang w:val="uk-UA"/>
        </w:rPr>
      </w:pPr>
      <w:r w:rsidRPr="00ED73C7">
        <w:rPr>
          <w:rStyle w:val="apple-converted-space"/>
          <w:sz w:val="26"/>
          <w:szCs w:val="26"/>
          <w:shd w:val="clear" w:color="auto" w:fill="FFFFFF"/>
          <w:lang w:val="uk-UA"/>
        </w:rPr>
        <w:t xml:space="preserve">У рамках впровадження реформи місцевого самоврядування та територіальної організації влади протягом 2015-2019 років в області створено 54 ОТГ, (що покривають 59 % площі області), з них у 2015 році – 5 ОТГ, у 2016 році – 10 ОТГ, у 2017 році – 25 ОТГ, у 2018 – 10 ОТГ, у 2019 – 4 ОТГ. </w:t>
      </w:r>
    </w:p>
    <w:p w:rsidR="006E02B3" w:rsidRPr="00ED73C7" w:rsidRDefault="006E02B3" w:rsidP="006E02B3">
      <w:pPr>
        <w:ind w:firstLine="709"/>
        <w:jc w:val="both"/>
        <w:rPr>
          <w:rStyle w:val="apple-converted-space"/>
          <w:sz w:val="26"/>
          <w:szCs w:val="26"/>
          <w:shd w:val="clear" w:color="auto" w:fill="FFFFFF"/>
          <w:lang w:val="uk-UA"/>
        </w:rPr>
      </w:pPr>
      <w:r w:rsidRPr="00ED73C7">
        <w:rPr>
          <w:rStyle w:val="apple-converted-space"/>
          <w:sz w:val="26"/>
          <w:szCs w:val="26"/>
          <w:shd w:val="clear" w:color="auto" w:fill="FFFFFF"/>
          <w:lang w:val="uk-UA"/>
        </w:rPr>
        <w:t xml:space="preserve">Водночас, на сьогодні завершено процес приєднання 18 територіальних громад до 13 об’єднаних територіальних громад. </w:t>
      </w:r>
    </w:p>
    <w:p w:rsidR="006E02B3" w:rsidRPr="00ED73C7" w:rsidRDefault="006E02B3" w:rsidP="006E02B3">
      <w:pPr>
        <w:ind w:firstLine="709"/>
        <w:jc w:val="both"/>
        <w:rPr>
          <w:rStyle w:val="apple-converted-space"/>
          <w:sz w:val="26"/>
          <w:szCs w:val="26"/>
          <w:shd w:val="clear" w:color="auto" w:fill="FFFFFF"/>
          <w:lang w:val="uk-UA"/>
        </w:rPr>
      </w:pPr>
      <w:r w:rsidRPr="00ED73C7">
        <w:rPr>
          <w:rStyle w:val="apple-converted-space"/>
          <w:sz w:val="26"/>
          <w:szCs w:val="26"/>
          <w:shd w:val="clear" w:color="auto" w:fill="FFFFFF"/>
          <w:lang w:val="uk-UA"/>
        </w:rPr>
        <w:t xml:space="preserve">Облдержадміністрацією </w:t>
      </w:r>
      <w:r w:rsidR="003F5A92" w:rsidRPr="00ED73C7">
        <w:rPr>
          <w:rStyle w:val="apple-converted-space"/>
          <w:sz w:val="26"/>
          <w:szCs w:val="26"/>
          <w:shd w:val="clear" w:color="auto" w:fill="FFFFFF"/>
          <w:lang w:val="uk-UA"/>
        </w:rPr>
        <w:t xml:space="preserve">за весь період впровадження адміністративно-територіальної реформи, з 2015 по 2019 рік,було </w:t>
      </w:r>
      <w:r w:rsidRPr="00ED73C7">
        <w:rPr>
          <w:rStyle w:val="apple-converted-space"/>
          <w:sz w:val="26"/>
          <w:szCs w:val="26"/>
          <w:shd w:val="clear" w:color="auto" w:fill="FFFFFF"/>
          <w:lang w:val="uk-UA"/>
        </w:rPr>
        <w:t xml:space="preserve">надано </w:t>
      </w:r>
      <w:r w:rsidR="00470869" w:rsidRPr="00ED73C7">
        <w:rPr>
          <w:rStyle w:val="apple-converted-space"/>
          <w:sz w:val="26"/>
          <w:szCs w:val="26"/>
          <w:shd w:val="clear" w:color="auto" w:fill="FFFFFF"/>
          <w:lang w:val="uk-UA"/>
        </w:rPr>
        <w:t>2</w:t>
      </w:r>
      <w:r w:rsidRPr="00ED73C7">
        <w:rPr>
          <w:rStyle w:val="apple-converted-space"/>
          <w:sz w:val="26"/>
          <w:szCs w:val="26"/>
          <w:shd w:val="clear" w:color="auto" w:fill="FFFFFF"/>
          <w:lang w:val="uk-UA"/>
        </w:rPr>
        <w:t xml:space="preserve"> негативни</w:t>
      </w:r>
      <w:r w:rsidR="00470869" w:rsidRPr="00ED73C7">
        <w:rPr>
          <w:rStyle w:val="apple-converted-space"/>
          <w:sz w:val="26"/>
          <w:szCs w:val="26"/>
          <w:shd w:val="clear" w:color="auto" w:fill="FFFFFF"/>
          <w:lang w:val="uk-UA"/>
        </w:rPr>
        <w:t>х</w:t>
      </w:r>
      <w:r w:rsidRPr="00ED73C7">
        <w:rPr>
          <w:rStyle w:val="apple-converted-space"/>
          <w:sz w:val="26"/>
          <w:szCs w:val="26"/>
          <w:shd w:val="clear" w:color="auto" w:fill="FFFFFF"/>
          <w:lang w:val="uk-UA"/>
        </w:rPr>
        <w:t xml:space="preserve"> висновк</w:t>
      </w:r>
      <w:r w:rsidR="00470869" w:rsidRPr="00ED73C7">
        <w:rPr>
          <w:rStyle w:val="apple-converted-space"/>
          <w:sz w:val="26"/>
          <w:szCs w:val="26"/>
          <w:shd w:val="clear" w:color="auto" w:fill="FFFFFF"/>
          <w:lang w:val="uk-UA"/>
        </w:rPr>
        <w:t>и</w:t>
      </w:r>
      <w:r w:rsidRPr="00ED73C7">
        <w:rPr>
          <w:rStyle w:val="apple-converted-space"/>
          <w:sz w:val="26"/>
          <w:szCs w:val="26"/>
          <w:shd w:val="clear" w:color="auto" w:fill="FFFFFF"/>
          <w:lang w:val="uk-UA"/>
        </w:rPr>
        <w:t xml:space="preserve"> стосовно відповідності Кон</w:t>
      </w:r>
      <w:r w:rsidR="00A111DF" w:rsidRPr="00ED73C7">
        <w:rPr>
          <w:rStyle w:val="apple-converted-space"/>
          <w:sz w:val="26"/>
          <w:szCs w:val="26"/>
          <w:shd w:val="clear" w:color="auto" w:fill="FFFFFF"/>
          <w:lang w:val="uk-UA"/>
        </w:rPr>
        <w:t>ституції та законам України проє</w:t>
      </w:r>
      <w:r w:rsidRPr="00ED73C7">
        <w:rPr>
          <w:rStyle w:val="apple-converted-space"/>
          <w:sz w:val="26"/>
          <w:szCs w:val="26"/>
          <w:shd w:val="clear" w:color="auto" w:fill="FFFFFF"/>
          <w:lang w:val="uk-UA"/>
        </w:rPr>
        <w:t>ктів рішень щодо добровільного приєднання територіальних громад. Підставами відхилення є невідповідні</w:t>
      </w:r>
      <w:r w:rsidR="00A111DF" w:rsidRPr="00ED73C7">
        <w:rPr>
          <w:rStyle w:val="apple-converted-space"/>
          <w:sz w:val="26"/>
          <w:szCs w:val="26"/>
          <w:shd w:val="clear" w:color="auto" w:fill="FFFFFF"/>
          <w:lang w:val="uk-UA"/>
        </w:rPr>
        <w:t>сть проє</w:t>
      </w:r>
      <w:r w:rsidRPr="00ED73C7">
        <w:rPr>
          <w:rStyle w:val="apple-converted-space"/>
          <w:sz w:val="26"/>
          <w:szCs w:val="26"/>
          <w:shd w:val="clear" w:color="auto" w:fill="FFFFFF"/>
          <w:lang w:val="uk-UA"/>
        </w:rPr>
        <w:t xml:space="preserve">ктів цих рішень вимогам частини 1 статті 81 Закону України «Про добровільне об’єднання територіальних громад» в частині належності </w:t>
      </w:r>
      <w:r w:rsidRPr="00ED73C7">
        <w:rPr>
          <w:rStyle w:val="apple-converted-space"/>
          <w:sz w:val="26"/>
          <w:szCs w:val="26"/>
          <w:shd w:val="clear" w:color="auto" w:fill="FFFFFF"/>
          <w:lang w:val="uk-UA"/>
        </w:rPr>
        <w:lastRenderedPageBreak/>
        <w:t>територіальної громади, яка приєднується, об’єднаній територіальній громаді відповідно до Перспективного плану.</w:t>
      </w:r>
    </w:p>
    <w:p w:rsidR="008F06CE" w:rsidRPr="00ED73C7" w:rsidRDefault="008F06CE" w:rsidP="009B303E">
      <w:pPr>
        <w:ind w:firstLine="709"/>
        <w:jc w:val="both"/>
        <w:rPr>
          <w:sz w:val="16"/>
          <w:szCs w:val="16"/>
          <w:highlight w:val="yellow"/>
          <w:lang w:val="uk-UA"/>
        </w:rPr>
      </w:pPr>
    </w:p>
    <w:p w:rsidR="008F06CE" w:rsidRPr="00ED73C7" w:rsidRDefault="008F06CE" w:rsidP="00442251">
      <w:pPr>
        <w:jc w:val="both"/>
        <w:rPr>
          <w:b/>
          <w:i/>
          <w:sz w:val="28"/>
          <w:szCs w:val="28"/>
          <w:lang w:val="uk-UA"/>
        </w:rPr>
      </w:pPr>
      <w:r w:rsidRPr="00ED73C7">
        <w:rPr>
          <w:b/>
          <w:i/>
          <w:sz w:val="28"/>
          <w:szCs w:val="28"/>
          <w:lang w:val="uk-UA" w:eastAsia="en-US"/>
        </w:rPr>
        <w:t>3. Проблемні питання, які заважають добровільному об’єднанню,</w:t>
      </w:r>
      <w:r w:rsidRPr="00ED73C7">
        <w:rPr>
          <w:b/>
          <w:i/>
          <w:sz w:val="28"/>
          <w:szCs w:val="28"/>
          <w:lang w:val="uk-UA"/>
        </w:rPr>
        <w:t>вжиті заходи на місцевому рівні для їх усунення і пропозиції щодо кроків, які мають бути вжиті на рівні центральних органів виконавчої влади.</w:t>
      </w:r>
    </w:p>
    <w:p w:rsidR="008F06CE" w:rsidRPr="00ED73C7" w:rsidRDefault="008F06CE" w:rsidP="00CF51F4">
      <w:pPr>
        <w:ind w:firstLine="709"/>
        <w:jc w:val="both"/>
        <w:rPr>
          <w:sz w:val="8"/>
          <w:szCs w:val="8"/>
          <w:highlight w:val="yellow"/>
          <w:lang w:val="uk-UA"/>
        </w:rPr>
      </w:pPr>
    </w:p>
    <w:p w:rsidR="006E02B3" w:rsidRPr="008C07F2" w:rsidRDefault="006E02B3" w:rsidP="006E02B3">
      <w:pPr>
        <w:ind w:firstLine="709"/>
        <w:jc w:val="both"/>
        <w:rPr>
          <w:sz w:val="26"/>
          <w:szCs w:val="26"/>
          <w:lang w:val="uk-UA"/>
        </w:rPr>
      </w:pPr>
      <w:r w:rsidRPr="008C07F2">
        <w:rPr>
          <w:sz w:val="26"/>
          <w:szCs w:val="26"/>
          <w:lang w:val="uk-UA"/>
        </w:rPr>
        <w:t xml:space="preserve">Головною проблемою на сьогодні залишається стан об’єднання територіальних громад кількох районів, зокрема Горохівського, Камінь-Каширського, Рожищенського та Маневицького, де покриття території району обʾєднаними територіальними громадами на рівні </w:t>
      </w:r>
      <w:r w:rsidR="003F5A92" w:rsidRPr="008C07F2">
        <w:rPr>
          <w:sz w:val="26"/>
          <w:szCs w:val="26"/>
          <w:lang w:val="uk-UA"/>
        </w:rPr>
        <w:t xml:space="preserve">від </w:t>
      </w:r>
      <w:r w:rsidRPr="008C07F2">
        <w:rPr>
          <w:sz w:val="26"/>
          <w:szCs w:val="26"/>
          <w:lang w:val="uk-UA"/>
        </w:rPr>
        <w:t xml:space="preserve">16 </w:t>
      </w:r>
      <w:r w:rsidR="003F5A92" w:rsidRPr="008C07F2">
        <w:rPr>
          <w:sz w:val="26"/>
          <w:szCs w:val="26"/>
          <w:lang w:val="uk-UA"/>
        </w:rPr>
        <w:t xml:space="preserve">відсотків у </w:t>
      </w:r>
      <w:r w:rsidRPr="008C07F2">
        <w:rPr>
          <w:sz w:val="26"/>
          <w:szCs w:val="26"/>
          <w:lang w:val="uk-UA"/>
        </w:rPr>
        <w:t>Горохівськ</w:t>
      </w:r>
      <w:r w:rsidR="003F5A92" w:rsidRPr="008C07F2">
        <w:rPr>
          <w:sz w:val="26"/>
          <w:szCs w:val="26"/>
          <w:lang w:val="uk-UA"/>
        </w:rPr>
        <w:t>ому районі</w:t>
      </w:r>
      <w:r w:rsidR="00546983" w:rsidRPr="00546983">
        <w:rPr>
          <w:sz w:val="26"/>
          <w:szCs w:val="26"/>
          <w:lang w:val="uk-UA"/>
        </w:rPr>
        <w:t xml:space="preserve"> </w:t>
      </w:r>
      <w:r w:rsidR="003F5A92" w:rsidRPr="008C07F2">
        <w:rPr>
          <w:sz w:val="26"/>
          <w:szCs w:val="26"/>
          <w:lang w:val="uk-UA"/>
        </w:rPr>
        <w:t xml:space="preserve">до </w:t>
      </w:r>
      <w:r w:rsidR="00C864BD">
        <w:rPr>
          <w:sz w:val="26"/>
          <w:szCs w:val="26"/>
          <w:lang w:val="uk-UA"/>
        </w:rPr>
        <w:br/>
      </w:r>
      <w:r w:rsidRPr="008C07F2">
        <w:rPr>
          <w:sz w:val="26"/>
          <w:szCs w:val="26"/>
          <w:lang w:val="uk-UA"/>
        </w:rPr>
        <w:t>35</w:t>
      </w:r>
      <w:r w:rsidR="003F5A92" w:rsidRPr="008C07F2">
        <w:rPr>
          <w:sz w:val="26"/>
          <w:szCs w:val="26"/>
          <w:lang w:val="uk-UA"/>
        </w:rPr>
        <w:t xml:space="preserve"> відсотків у</w:t>
      </w:r>
      <w:r w:rsidRPr="008C07F2">
        <w:rPr>
          <w:sz w:val="26"/>
          <w:szCs w:val="26"/>
          <w:lang w:val="uk-UA"/>
        </w:rPr>
        <w:t xml:space="preserve"> Маневицьк</w:t>
      </w:r>
      <w:r w:rsidR="003F5A92" w:rsidRPr="008C07F2">
        <w:rPr>
          <w:sz w:val="26"/>
          <w:szCs w:val="26"/>
          <w:lang w:val="uk-UA"/>
        </w:rPr>
        <w:t>ому</w:t>
      </w:r>
      <w:r w:rsidRPr="008C07F2">
        <w:rPr>
          <w:sz w:val="26"/>
          <w:szCs w:val="26"/>
          <w:lang w:val="uk-UA"/>
        </w:rPr>
        <w:t xml:space="preserve">. Значною мірою це зумовлено впливом на процеси обʾєднання громад у цих районах </w:t>
      </w:r>
      <w:r w:rsidR="00BA581E" w:rsidRPr="008C07F2">
        <w:rPr>
          <w:sz w:val="26"/>
          <w:szCs w:val="26"/>
          <w:lang w:val="uk-UA"/>
        </w:rPr>
        <w:t>сільських</w:t>
      </w:r>
      <w:r w:rsidR="00C864BD">
        <w:rPr>
          <w:sz w:val="26"/>
          <w:szCs w:val="26"/>
        </w:rPr>
        <w:t>,</w:t>
      </w:r>
      <w:r w:rsidR="00BA581E" w:rsidRPr="008C07F2">
        <w:rPr>
          <w:sz w:val="26"/>
          <w:szCs w:val="26"/>
          <w:lang w:val="uk-UA"/>
        </w:rPr>
        <w:t xml:space="preserve"> селищних, міських голів</w:t>
      </w:r>
      <w:r w:rsidRPr="008C07F2">
        <w:rPr>
          <w:sz w:val="26"/>
          <w:szCs w:val="26"/>
          <w:lang w:val="uk-UA"/>
        </w:rPr>
        <w:t>, а також процесом актуалізації перспективного плану формування територій громад Волинської області. Вирішенням проблеми є внесення змін до Перспективного плану, робота щодо яких триває, та прийняття на державному рівні рішення щодо проведення перших місцевих виборів на новій територіальній основі.</w:t>
      </w:r>
    </w:p>
    <w:p w:rsidR="006E02B3" w:rsidRPr="00ED73C7" w:rsidRDefault="006E02B3" w:rsidP="006E02B3">
      <w:pPr>
        <w:ind w:firstLine="709"/>
        <w:jc w:val="both"/>
        <w:rPr>
          <w:sz w:val="26"/>
          <w:szCs w:val="26"/>
          <w:lang w:val="uk-UA"/>
        </w:rPr>
      </w:pPr>
      <w:r w:rsidRPr="008C07F2">
        <w:rPr>
          <w:sz w:val="26"/>
          <w:szCs w:val="26"/>
          <w:lang w:val="uk-UA"/>
        </w:rPr>
        <w:t xml:space="preserve">В процесі приєднання територіальних громад до спроможних ОТГ виникає низка проблемних питань, які також потребують вирішення на державному рівні. Зокрема, </w:t>
      </w:r>
      <w:r w:rsidRPr="008C07F2">
        <w:rPr>
          <w:i/>
          <w:sz w:val="26"/>
          <w:szCs w:val="26"/>
          <w:lang w:val="uk-UA"/>
        </w:rPr>
        <w:t>суттєвою проблемою на сьогодні є приєднання до спроможних ОТГ області територіальних громад суміжних районів,</w:t>
      </w:r>
      <w:r w:rsidRPr="008C07F2">
        <w:rPr>
          <w:sz w:val="26"/>
          <w:szCs w:val="26"/>
          <w:lang w:val="uk-UA"/>
        </w:rPr>
        <w:t xml:space="preserve"> оскільки Центральною виборчою комісією не призначаються додаткові вибори депутатів місцевих рад від сільських, селищних територіальних громад суміжних районів, що приєднались. Облдержадміністрацією надіслано звернення до ЦВК для прийняття нею рішення про призначення додаткових виборів депутатів у 4-ох ОТГ області. Відтак, вирішенням проблеми є внесення змін до законодавчих актів стосовно унормування особливостей призначення та проведення таких виборів.</w:t>
      </w:r>
    </w:p>
    <w:p w:rsidR="006E02B3" w:rsidRPr="00ED73C7" w:rsidRDefault="006E02B3" w:rsidP="009B303E">
      <w:pPr>
        <w:ind w:firstLine="709"/>
        <w:jc w:val="both"/>
        <w:rPr>
          <w:b/>
          <w:sz w:val="16"/>
          <w:szCs w:val="16"/>
          <w:highlight w:val="yellow"/>
          <w:lang w:val="uk-UA" w:eastAsia="en-US"/>
        </w:rPr>
      </w:pPr>
    </w:p>
    <w:p w:rsidR="008F06CE" w:rsidRPr="00ED73C7" w:rsidRDefault="008F06CE" w:rsidP="00D91DA3">
      <w:pPr>
        <w:spacing w:line="276" w:lineRule="auto"/>
        <w:jc w:val="center"/>
        <w:rPr>
          <w:b/>
          <w:sz w:val="32"/>
          <w:szCs w:val="32"/>
          <w:lang w:val="uk-UA" w:eastAsia="en-US"/>
        </w:rPr>
      </w:pPr>
      <w:r w:rsidRPr="00ED73C7">
        <w:rPr>
          <w:b/>
          <w:sz w:val="32"/>
          <w:szCs w:val="32"/>
          <w:lang w:val="uk-UA" w:eastAsia="en-US"/>
        </w:rPr>
        <w:t>2. Населення: чисельність, склад</w:t>
      </w:r>
    </w:p>
    <w:p w:rsidR="008F06CE" w:rsidRPr="00ED73C7" w:rsidRDefault="008F06CE" w:rsidP="00CF62F5">
      <w:pPr>
        <w:spacing w:line="276" w:lineRule="auto"/>
        <w:rPr>
          <w:b/>
          <w:sz w:val="28"/>
          <w:szCs w:val="28"/>
          <w:lang w:val="uk-UA" w:eastAsia="en-US"/>
        </w:rPr>
      </w:pPr>
      <w:r w:rsidRPr="00ED73C7">
        <w:rPr>
          <w:i/>
          <w:sz w:val="22"/>
          <w:szCs w:val="22"/>
          <w:lang w:val="uk-UA" w:eastAsia="en-US"/>
        </w:rPr>
        <w:t xml:space="preserve">у розділі надається опис тенденцій з урахуванням даних за останні </w:t>
      </w:r>
      <w:r w:rsidRPr="00ED73C7">
        <w:rPr>
          <w:i/>
          <w:sz w:val="28"/>
          <w:szCs w:val="28"/>
          <w:lang w:val="uk-UA" w:eastAsia="en-US"/>
        </w:rPr>
        <w:t xml:space="preserve">5 </w:t>
      </w:r>
      <w:r w:rsidRPr="00ED73C7">
        <w:rPr>
          <w:i/>
          <w:sz w:val="22"/>
          <w:szCs w:val="22"/>
          <w:lang w:val="uk-UA" w:eastAsia="en-US"/>
        </w:rPr>
        <w:t>років у показниках:</w:t>
      </w:r>
    </w:p>
    <w:p w:rsidR="008F06CE" w:rsidRPr="00ED73C7" w:rsidRDefault="008F06CE" w:rsidP="00981110">
      <w:pPr>
        <w:spacing w:line="276" w:lineRule="auto"/>
        <w:rPr>
          <w:sz w:val="28"/>
          <w:szCs w:val="28"/>
          <w:lang w:val="uk-UA"/>
        </w:rPr>
      </w:pPr>
      <w:r w:rsidRPr="00ED73C7">
        <w:rPr>
          <w:b/>
          <w:i/>
          <w:sz w:val="28"/>
          <w:szCs w:val="28"/>
          <w:lang w:val="uk-UA"/>
        </w:rPr>
        <w:t>1. Щільність населення</w:t>
      </w:r>
    </w:p>
    <w:p w:rsidR="008F06CE" w:rsidRPr="00ED73C7" w:rsidRDefault="008F06CE" w:rsidP="00981110">
      <w:pPr>
        <w:spacing w:line="276" w:lineRule="auto"/>
        <w:rPr>
          <w:sz w:val="8"/>
          <w:szCs w:val="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1386"/>
        <w:gridCol w:w="1386"/>
        <w:gridCol w:w="1386"/>
        <w:gridCol w:w="1386"/>
        <w:gridCol w:w="1386"/>
      </w:tblGrid>
      <w:tr w:rsidR="004C3DF2" w:rsidRPr="00ED73C7" w:rsidTr="004C3DF2">
        <w:trPr>
          <w:trHeight w:val="323"/>
          <w:jc w:val="center"/>
        </w:trPr>
        <w:tc>
          <w:tcPr>
            <w:tcW w:w="0" w:type="auto"/>
            <w:vAlign w:val="center"/>
          </w:tcPr>
          <w:p w:rsidR="004C3DF2" w:rsidRPr="00ED73C7" w:rsidRDefault="004C3DF2" w:rsidP="004C3DF2">
            <w:pPr>
              <w:jc w:val="center"/>
              <w:rPr>
                <w:b/>
                <w:sz w:val="26"/>
                <w:szCs w:val="26"/>
                <w:lang w:val="uk-UA"/>
              </w:rPr>
            </w:pPr>
            <w:r w:rsidRPr="00ED73C7">
              <w:rPr>
                <w:b/>
                <w:sz w:val="26"/>
                <w:szCs w:val="26"/>
                <w:lang w:val="uk-UA"/>
              </w:rPr>
              <w:t>Станом на</w:t>
            </w:r>
          </w:p>
        </w:tc>
        <w:tc>
          <w:tcPr>
            <w:tcW w:w="0" w:type="auto"/>
          </w:tcPr>
          <w:p w:rsidR="004C3DF2" w:rsidRPr="00ED73C7" w:rsidRDefault="004C3DF2" w:rsidP="00765FEB">
            <w:pPr>
              <w:jc w:val="center"/>
              <w:rPr>
                <w:sz w:val="26"/>
                <w:szCs w:val="26"/>
                <w:lang w:val="uk-UA"/>
              </w:rPr>
            </w:pPr>
            <w:r w:rsidRPr="00ED73C7">
              <w:rPr>
                <w:sz w:val="26"/>
                <w:szCs w:val="26"/>
                <w:lang w:val="uk-UA"/>
              </w:rPr>
              <w:t>01.01.2016</w:t>
            </w:r>
          </w:p>
        </w:tc>
        <w:tc>
          <w:tcPr>
            <w:tcW w:w="0" w:type="auto"/>
          </w:tcPr>
          <w:p w:rsidR="004C3DF2" w:rsidRPr="00ED73C7" w:rsidRDefault="004C3DF2" w:rsidP="00765FEB">
            <w:pPr>
              <w:jc w:val="center"/>
              <w:rPr>
                <w:sz w:val="26"/>
                <w:szCs w:val="26"/>
                <w:lang w:val="uk-UA"/>
              </w:rPr>
            </w:pPr>
            <w:r w:rsidRPr="00ED73C7">
              <w:rPr>
                <w:sz w:val="26"/>
                <w:szCs w:val="26"/>
                <w:lang w:val="uk-UA"/>
              </w:rPr>
              <w:t>01.01.2017</w:t>
            </w:r>
          </w:p>
        </w:tc>
        <w:tc>
          <w:tcPr>
            <w:tcW w:w="0" w:type="auto"/>
          </w:tcPr>
          <w:p w:rsidR="004C3DF2" w:rsidRPr="00ED73C7" w:rsidRDefault="004C3DF2" w:rsidP="00765FEB">
            <w:pPr>
              <w:jc w:val="center"/>
              <w:rPr>
                <w:sz w:val="26"/>
                <w:szCs w:val="26"/>
                <w:lang w:val="uk-UA"/>
              </w:rPr>
            </w:pPr>
            <w:r w:rsidRPr="00ED73C7">
              <w:rPr>
                <w:sz w:val="26"/>
                <w:szCs w:val="26"/>
                <w:lang w:val="uk-UA"/>
              </w:rPr>
              <w:t>01.01.2018</w:t>
            </w:r>
          </w:p>
        </w:tc>
        <w:tc>
          <w:tcPr>
            <w:tcW w:w="0" w:type="auto"/>
          </w:tcPr>
          <w:p w:rsidR="004C3DF2" w:rsidRPr="00ED73C7" w:rsidRDefault="004C3DF2" w:rsidP="00765FEB">
            <w:pPr>
              <w:jc w:val="center"/>
              <w:rPr>
                <w:sz w:val="26"/>
                <w:szCs w:val="26"/>
                <w:lang w:val="uk-UA"/>
              </w:rPr>
            </w:pPr>
            <w:r w:rsidRPr="00ED73C7">
              <w:rPr>
                <w:sz w:val="26"/>
                <w:szCs w:val="26"/>
                <w:lang w:val="uk-UA"/>
              </w:rPr>
              <w:t>01.01.2019</w:t>
            </w:r>
          </w:p>
        </w:tc>
        <w:tc>
          <w:tcPr>
            <w:tcW w:w="0" w:type="auto"/>
          </w:tcPr>
          <w:p w:rsidR="004C3DF2" w:rsidRPr="00ED73C7" w:rsidRDefault="004C3DF2" w:rsidP="00765FEB">
            <w:pPr>
              <w:jc w:val="center"/>
              <w:rPr>
                <w:sz w:val="26"/>
                <w:szCs w:val="26"/>
                <w:lang w:val="uk-UA"/>
              </w:rPr>
            </w:pPr>
            <w:r w:rsidRPr="00ED73C7">
              <w:rPr>
                <w:sz w:val="26"/>
                <w:szCs w:val="26"/>
                <w:lang w:val="uk-UA"/>
              </w:rPr>
              <w:t>01.12.2019</w:t>
            </w:r>
          </w:p>
        </w:tc>
      </w:tr>
      <w:tr w:rsidR="004C3DF2" w:rsidRPr="00ED73C7" w:rsidTr="004C3DF2">
        <w:trPr>
          <w:trHeight w:val="20"/>
          <w:jc w:val="center"/>
        </w:trPr>
        <w:tc>
          <w:tcPr>
            <w:tcW w:w="0" w:type="auto"/>
          </w:tcPr>
          <w:p w:rsidR="004C3DF2" w:rsidRPr="00ED73C7" w:rsidRDefault="004C3DF2" w:rsidP="004C3DF2">
            <w:pPr>
              <w:jc w:val="both"/>
              <w:rPr>
                <w:sz w:val="26"/>
                <w:szCs w:val="26"/>
                <w:lang w:val="uk-UA"/>
              </w:rPr>
            </w:pPr>
            <w:r w:rsidRPr="00ED73C7">
              <w:rPr>
                <w:sz w:val="26"/>
                <w:szCs w:val="26"/>
                <w:lang w:val="uk-UA"/>
              </w:rPr>
              <w:t>Щільність населення, осіб на 1 км</w:t>
            </w:r>
            <w:r w:rsidRPr="00ED73C7">
              <w:rPr>
                <w:sz w:val="26"/>
                <w:szCs w:val="26"/>
                <w:vertAlign w:val="superscript"/>
                <w:lang w:val="uk-UA"/>
              </w:rPr>
              <w:t>2</w:t>
            </w:r>
          </w:p>
        </w:tc>
        <w:tc>
          <w:tcPr>
            <w:tcW w:w="0" w:type="auto"/>
          </w:tcPr>
          <w:p w:rsidR="004C3DF2" w:rsidRPr="00ED73C7" w:rsidRDefault="004C3DF2" w:rsidP="004C3DF2">
            <w:pPr>
              <w:jc w:val="center"/>
              <w:rPr>
                <w:sz w:val="26"/>
                <w:szCs w:val="26"/>
                <w:lang w:val="uk-UA"/>
              </w:rPr>
            </w:pPr>
            <w:r w:rsidRPr="00ED73C7">
              <w:rPr>
                <w:sz w:val="26"/>
                <w:szCs w:val="26"/>
                <w:lang w:val="uk-UA"/>
              </w:rPr>
              <w:t>51,8</w:t>
            </w:r>
          </w:p>
        </w:tc>
        <w:tc>
          <w:tcPr>
            <w:tcW w:w="0" w:type="auto"/>
          </w:tcPr>
          <w:p w:rsidR="004C3DF2" w:rsidRPr="00ED73C7" w:rsidRDefault="004C3DF2" w:rsidP="004C3DF2">
            <w:pPr>
              <w:jc w:val="center"/>
              <w:rPr>
                <w:sz w:val="26"/>
                <w:szCs w:val="26"/>
                <w:lang w:val="uk-UA"/>
              </w:rPr>
            </w:pPr>
            <w:r w:rsidRPr="00ED73C7">
              <w:rPr>
                <w:sz w:val="26"/>
                <w:szCs w:val="26"/>
                <w:lang w:val="uk-UA"/>
              </w:rPr>
              <w:t>51,7</w:t>
            </w:r>
          </w:p>
        </w:tc>
        <w:tc>
          <w:tcPr>
            <w:tcW w:w="0" w:type="auto"/>
          </w:tcPr>
          <w:p w:rsidR="004C3DF2" w:rsidRPr="00ED73C7" w:rsidRDefault="004C3DF2" w:rsidP="004C3DF2">
            <w:pPr>
              <w:jc w:val="center"/>
              <w:rPr>
                <w:sz w:val="26"/>
                <w:szCs w:val="26"/>
                <w:lang w:val="uk-UA"/>
              </w:rPr>
            </w:pPr>
            <w:r w:rsidRPr="00ED73C7">
              <w:rPr>
                <w:sz w:val="26"/>
                <w:szCs w:val="26"/>
                <w:lang w:val="uk-UA"/>
              </w:rPr>
              <w:t>51,6</w:t>
            </w:r>
          </w:p>
        </w:tc>
        <w:tc>
          <w:tcPr>
            <w:tcW w:w="0" w:type="auto"/>
          </w:tcPr>
          <w:p w:rsidR="004C3DF2" w:rsidRPr="00ED73C7" w:rsidRDefault="004C3DF2" w:rsidP="004C3DF2">
            <w:pPr>
              <w:jc w:val="center"/>
              <w:rPr>
                <w:sz w:val="26"/>
                <w:szCs w:val="26"/>
                <w:lang w:val="uk-UA"/>
              </w:rPr>
            </w:pPr>
            <w:r w:rsidRPr="00ED73C7">
              <w:rPr>
                <w:sz w:val="26"/>
                <w:szCs w:val="26"/>
                <w:lang w:val="uk-UA"/>
              </w:rPr>
              <w:t>51,4</w:t>
            </w:r>
          </w:p>
        </w:tc>
        <w:tc>
          <w:tcPr>
            <w:tcW w:w="0" w:type="auto"/>
          </w:tcPr>
          <w:p w:rsidR="004C3DF2" w:rsidRPr="00ED73C7" w:rsidRDefault="004C3DF2" w:rsidP="004C3DF2">
            <w:pPr>
              <w:jc w:val="center"/>
              <w:rPr>
                <w:sz w:val="26"/>
                <w:szCs w:val="26"/>
                <w:lang w:val="uk-UA"/>
              </w:rPr>
            </w:pPr>
            <w:r w:rsidRPr="00ED73C7">
              <w:rPr>
                <w:sz w:val="26"/>
                <w:szCs w:val="26"/>
                <w:lang w:val="uk-UA"/>
              </w:rPr>
              <w:t>51,2</w:t>
            </w:r>
          </w:p>
        </w:tc>
      </w:tr>
    </w:tbl>
    <w:p w:rsidR="008F06CE" w:rsidRPr="00ED73C7" w:rsidRDefault="008F06CE" w:rsidP="00981110">
      <w:pPr>
        <w:spacing w:line="276" w:lineRule="auto"/>
        <w:rPr>
          <w:sz w:val="16"/>
          <w:szCs w:val="16"/>
          <w:highlight w:val="yellow"/>
          <w:lang w:val="uk-UA"/>
        </w:rPr>
      </w:pPr>
    </w:p>
    <w:p w:rsidR="008F06CE" w:rsidRPr="00ED73C7" w:rsidRDefault="008F06CE" w:rsidP="00981110">
      <w:pPr>
        <w:spacing w:line="276" w:lineRule="auto"/>
        <w:rPr>
          <w:sz w:val="28"/>
          <w:szCs w:val="28"/>
          <w:lang w:val="uk-UA"/>
        </w:rPr>
      </w:pPr>
      <w:r w:rsidRPr="00ED73C7">
        <w:rPr>
          <w:b/>
          <w:i/>
          <w:sz w:val="28"/>
          <w:szCs w:val="28"/>
          <w:lang w:val="uk-UA"/>
        </w:rPr>
        <w:t>2. Міське, сільське населення</w:t>
      </w:r>
      <w:r w:rsidRPr="00ED73C7">
        <w:rPr>
          <w:sz w:val="28"/>
          <w:szCs w:val="28"/>
          <w:lang w:val="uk-UA"/>
        </w:rPr>
        <w:t xml:space="preserve"> (постійне, наявне)</w:t>
      </w:r>
    </w:p>
    <w:p w:rsidR="008F06CE" w:rsidRPr="00ED73C7" w:rsidRDefault="008F06CE" w:rsidP="00981110">
      <w:pPr>
        <w:spacing w:line="276" w:lineRule="auto"/>
        <w:rPr>
          <w:sz w:val="8"/>
          <w:szCs w:val="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1386"/>
        <w:gridCol w:w="1386"/>
        <w:gridCol w:w="1386"/>
        <w:gridCol w:w="1386"/>
        <w:gridCol w:w="1386"/>
      </w:tblGrid>
      <w:tr w:rsidR="004C3DF2" w:rsidRPr="00ED73C7" w:rsidTr="004C3DF2">
        <w:trPr>
          <w:trHeight w:val="20"/>
        </w:trPr>
        <w:tc>
          <w:tcPr>
            <w:tcW w:w="0" w:type="auto"/>
          </w:tcPr>
          <w:p w:rsidR="004C3DF2" w:rsidRPr="00ED73C7" w:rsidRDefault="004C3DF2" w:rsidP="004C3DF2">
            <w:pPr>
              <w:jc w:val="both"/>
              <w:rPr>
                <w:b/>
                <w:sz w:val="26"/>
                <w:szCs w:val="26"/>
                <w:lang w:val="uk-UA"/>
              </w:rPr>
            </w:pPr>
            <w:r w:rsidRPr="00ED73C7">
              <w:rPr>
                <w:b/>
                <w:sz w:val="26"/>
                <w:szCs w:val="26"/>
                <w:lang w:val="uk-UA"/>
              </w:rPr>
              <w:t>Станом на</w:t>
            </w:r>
          </w:p>
        </w:tc>
        <w:tc>
          <w:tcPr>
            <w:tcW w:w="0" w:type="auto"/>
            <w:shd w:val="clear" w:color="auto" w:fill="auto"/>
          </w:tcPr>
          <w:p w:rsidR="004C3DF2" w:rsidRPr="00ED73C7" w:rsidRDefault="004C3DF2" w:rsidP="00765FEB">
            <w:pPr>
              <w:jc w:val="center"/>
              <w:rPr>
                <w:sz w:val="26"/>
                <w:szCs w:val="26"/>
                <w:lang w:val="uk-UA"/>
              </w:rPr>
            </w:pPr>
            <w:r w:rsidRPr="00ED73C7">
              <w:rPr>
                <w:sz w:val="26"/>
                <w:szCs w:val="26"/>
                <w:lang w:val="uk-UA"/>
              </w:rPr>
              <w:t>01.01.2016</w:t>
            </w:r>
          </w:p>
        </w:tc>
        <w:tc>
          <w:tcPr>
            <w:tcW w:w="0" w:type="auto"/>
            <w:shd w:val="clear" w:color="auto" w:fill="auto"/>
          </w:tcPr>
          <w:p w:rsidR="004C3DF2" w:rsidRPr="00ED73C7" w:rsidRDefault="004C3DF2" w:rsidP="00765FEB">
            <w:pPr>
              <w:jc w:val="center"/>
              <w:rPr>
                <w:sz w:val="26"/>
                <w:szCs w:val="26"/>
                <w:lang w:val="uk-UA"/>
              </w:rPr>
            </w:pPr>
            <w:r w:rsidRPr="00ED73C7">
              <w:rPr>
                <w:sz w:val="26"/>
                <w:szCs w:val="26"/>
                <w:lang w:val="uk-UA"/>
              </w:rPr>
              <w:t>01.01.2017</w:t>
            </w:r>
          </w:p>
        </w:tc>
        <w:tc>
          <w:tcPr>
            <w:tcW w:w="0" w:type="auto"/>
            <w:shd w:val="clear" w:color="auto" w:fill="auto"/>
          </w:tcPr>
          <w:p w:rsidR="004C3DF2" w:rsidRPr="00ED73C7" w:rsidRDefault="004C3DF2" w:rsidP="00765FEB">
            <w:pPr>
              <w:jc w:val="center"/>
              <w:rPr>
                <w:sz w:val="26"/>
                <w:szCs w:val="26"/>
                <w:lang w:val="uk-UA"/>
              </w:rPr>
            </w:pPr>
            <w:r w:rsidRPr="00ED73C7">
              <w:rPr>
                <w:sz w:val="26"/>
                <w:szCs w:val="26"/>
                <w:lang w:val="uk-UA"/>
              </w:rPr>
              <w:t>01.01.2018</w:t>
            </w:r>
          </w:p>
        </w:tc>
        <w:tc>
          <w:tcPr>
            <w:tcW w:w="0" w:type="auto"/>
            <w:shd w:val="clear" w:color="auto" w:fill="auto"/>
          </w:tcPr>
          <w:p w:rsidR="004C3DF2" w:rsidRPr="00ED73C7" w:rsidRDefault="004C3DF2" w:rsidP="00765FEB">
            <w:pPr>
              <w:jc w:val="center"/>
              <w:rPr>
                <w:sz w:val="26"/>
                <w:szCs w:val="26"/>
                <w:lang w:val="uk-UA"/>
              </w:rPr>
            </w:pPr>
            <w:r w:rsidRPr="00ED73C7">
              <w:rPr>
                <w:sz w:val="26"/>
                <w:szCs w:val="26"/>
                <w:lang w:val="uk-UA"/>
              </w:rPr>
              <w:t>01.01.2019</w:t>
            </w:r>
          </w:p>
        </w:tc>
        <w:tc>
          <w:tcPr>
            <w:tcW w:w="0" w:type="auto"/>
            <w:shd w:val="clear" w:color="auto" w:fill="auto"/>
          </w:tcPr>
          <w:p w:rsidR="004C3DF2" w:rsidRPr="00ED73C7" w:rsidRDefault="004C3DF2" w:rsidP="00765FEB">
            <w:pPr>
              <w:jc w:val="center"/>
              <w:rPr>
                <w:sz w:val="26"/>
                <w:szCs w:val="26"/>
                <w:lang w:val="uk-UA"/>
              </w:rPr>
            </w:pPr>
            <w:r w:rsidRPr="00ED73C7">
              <w:rPr>
                <w:sz w:val="26"/>
                <w:szCs w:val="26"/>
                <w:lang w:val="uk-UA"/>
              </w:rPr>
              <w:t>01.12.2019</w:t>
            </w:r>
          </w:p>
        </w:tc>
      </w:tr>
      <w:tr w:rsidR="004C3DF2" w:rsidRPr="00ED73C7" w:rsidTr="004C3DF2">
        <w:trPr>
          <w:trHeight w:val="20"/>
        </w:trPr>
        <w:tc>
          <w:tcPr>
            <w:tcW w:w="0" w:type="auto"/>
            <w:vAlign w:val="center"/>
          </w:tcPr>
          <w:p w:rsidR="004C3DF2" w:rsidRPr="00ED73C7" w:rsidRDefault="004C3DF2" w:rsidP="004C3DF2">
            <w:pPr>
              <w:pStyle w:val="af0"/>
              <w:spacing w:after="0"/>
              <w:rPr>
                <w:sz w:val="26"/>
                <w:szCs w:val="26"/>
              </w:rPr>
            </w:pPr>
            <w:r w:rsidRPr="00ED73C7">
              <w:rPr>
                <w:sz w:val="26"/>
                <w:szCs w:val="26"/>
              </w:rPr>
              <w:t>Чисельність наявного населення, осіб</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1042668</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1040954</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1038457</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1035330</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1031821</w:t>
            </w:r>
          </w:p>
        </w:tc>
      </w:tr>
      <w:tr w:rsidR="004C3DF2" w:rsidRPr="00ED73C7" w:rsidTr="004C3DF2">
        <w:trPr>
          <w:trHeight w:val="272"/>
        </w:trPr>
        <w:tc>
          <w:tcPr>
            <w:tcW w:w="0" w:type="auto"/>
            <w:vAlign w:val="center"/>
          </w:tcPr>
          <w:p w:rsidR="004C3DF2" w:rsidRPr="00ED73C7" w:rsidRDefault="004C3DF2" w:rsidP="004C3DF2">
            <w:pPr>
              <w:pStyle w:val="af0"/>
              <w:spacing w:after="0"/>
              <w:ind w:left="142"/>
              <w:rPr>
                <w:sz w:val="26"/>
                <w:szCs w:val="26"/>
              </w:rPr>
            </w:pPr>
            <w:r w:rsidRPr="00ED73C7">
              <w:rPr>
                <w:sz w:val="26"/>
                <w:szCs w:val="26"/>
              </w:rPr>
              <w:t>в т.ч. міське</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545553</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544552</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542680</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540679</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539337</w:t>
            </w:r>
          </w:p>
        </w:tc>
      </w:tr>
      <w:tr w:rsidR="004C3DF2" w:rsidRPr="00ED73C7" w:rsidTr="004C3DF2">
        <w:trPr>
          <w:trHeight w:val="286"/>
        </w:trPr>
        <w:tc>
          <w:tcPr>
            <w:tcW w:w="0" w:type="auto"/>
            <w:vAlign w:val="center"/>
          </w:tcPr>
          <w:p w:rsidR="004C3DF2" w:rsidRPr="00ED73C7" w:rsidRDefault="004C3DF2" w:rsidP="004C3DF2">
            <w:pPr>
              <w:pStyle w:val="af0"/>
              <w:spacing w:after="0"/>
              <w:ind w:firstLine="709"/>
              <w:rPr>
                <w:sz w:val="26"/>
                <w:szCs w:val="26"/>
              </w:rPr>
            </w:pPr>
            <w:r w:rsidRPr="00ED73C7">
              <w:rPr>
                <w:sz w:val="26"/>
                <w:szCs w:val="26"/>
              </w:rPr>
              <w:t>сільське</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497115</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496402</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495777</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494651</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492484</w:t>
            </w:r>
          </w:p>
        </w:tc>
      </w:tr>
      <w:tr w:rsidR="004C3DF2" w:rsidRPr="00ED73C7" w:rsidTr="004C3DF2">
        <w:trPr>
          <w:trHeight w:val="20"/>
        </w:trPr>
        <w:tc>
          <w:tcPr>
            <w:tcW w:w="0" w:type="auto"/>
            <w:vAlign w:val="center"/>
          </w:tcPr>
          <w:p w:rsidR="004C3DF2" w:rsidRPr="00ED73C7" w:rsidRDefault="004C3DF2" w:rsidP="004C3DF2">
            <w:pPr>
              <w:pStyle w:val="af0"/>
              <w:spacing w:after="0"/>
              <w:rPr>
                <w:sz w:val="26"/>
                <w:szCs w:val="26"/>
              </w:rPr>
            </w:pPr>
            <w:r w:rsidRPr="00ED73C7">
              <w:rPr>
                <w:sz w:val="26"/>
                <w:szCs w:val="26"/>
              </w:rPr>
              <w:t>Чисельність постійного населення, осіб</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1039940</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1038226</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1035729</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1032602</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1029093</w:t>
            </w:r>
          </w:p>
        </w:tc>
      </w:tr>
      <w:tr w:rsidR="004C3DF2" w:rsidRPr="00ED73C7" w:rsidTr="004C3DF2">
        <w:trPr>
          <w:trHeight w:val="286"/>
        </w:trPr>
        <w:tc>
          <w:tcPr>
            <w:tcW w:w="0" w:type="auto"/>
            <w:vAlign w:val="center"/>
          </w:tcPr>
          <w:p w:rsidR="004C3DF2" w:rsidRPr="00ED73C7" w:rsidRDefault="004C3DF2" w:rsidP="004C3DF2">
            <w:pPr>
              <w:pStyle w:val="af0"/>
              <w:spacing w:after="0"/>
              <w:ind w:left="142"/>
              <w:rPr>
                <w:sz w:val="26"/>
                <w:szCs w:val="26"/>
              </w:rPr>
            </w:pPr>
            <w:r w:rsidRPr="00ED73C7">
              <w:rPr>
                <w:sz w:val="26"/>
                <w:szCs w:val="26"/>
              </w:rPr>
              <w:t>в т.ч. міське</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539517</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538516</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536644</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534643</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533301</w:t>
            </w:r>
          </w:p>
        </w:tc>
      </w:tr>
      <w:tr w:rsidR="004C3DF2" w:rsidRPr="00ED73C7" w:rsidTr="004C3DF2">
        <w:trPr>
          <w:trHeight w:val="272"/>
        </w:trPr>
        <w:tc>
          <w:tcPr>
            <w:tcW w:w="0" w:type="auto"/>
            <w:vAlign w:val="center"/>
          </w:tcPr>
          <w:p w:rsidR="004C3DF2" w:rsidRPr="00ED73C7" w:rsidRDefault="004C3DF2" w:rsidP="004C3DF2">
            <w:pPr>
              <w:pStyle w:val="af0"/>
              <w:spacing w:after="0"/>
              <w:ind w:left="284"/>
              <w:rPr>
                <w:sz w:val="26"/>
                <w:szCs w:val="26"/>
              </w:rPr>
            </w:pPr>
            <w:r w:rsidRPr="00ED73C7">
              <w:rPr>
                <w:sz w:val="26"/>
                <w:szCs w:val="26"/>
              </w:rPr>
              <w:t>сільське</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500423</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499710</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499085</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497959</w:t>
            </w:r>
          </w:p>
        </w:tc>
        <w:tc>
          <w:tcPr>
            <w:tcW w:w="0" w:type="auto"/>
            <w:shd w:val="clear" w:color="auto" w:fill="auto"/>
          </w:tcPr>
          <w:p w:rsidR="004C3DF2" w:rsidRPr="00ED73C7" w:rsidRDefault="004C3DF2" w:rsidP="004C3DF2">
            <w:pPr>
              <w:jc w:val="center"/>
              <w:rPr>
                <w:sz w:val="26"/>
                <w:szCs w:val="26"/>
                <w:lang w:val="uk-UA"/>
              </w:rPr>
            </w:pPr>
            <w:r w:rsidRPr="00ED73C7">
              <w:rPr>
                <w:sz w:val="26"/>
                <w:szCs w:val="26"/>
                <w:lang w:val="uk-UA"/>
              </w:rPr>
              <w:t>495792</w:t>
            </w:r>
          </w:p>
        </w:tc>
      </w:tr>
    </w:tbl>
    <w:p w:rsidR="008F06CE" w:rsidRPr="00ED73C7" w:rsidRDefault="008F06CE" w:rsidP="00981110">
      <w:pPr>
        <w:spacing w:line="276" w:lineRule="auto"/>
        <w:rPr>
          <w:sz w:val="16"/>
          <w:szCs w:val="16"/>
          <w:highlight w:val="yellow"/>
          <w:lang w:val="uk-UA"/>
        </w:rPr>
      </w:pPr>
    </w:p>
    <w:p w:rsidR="008F06CE" w:rsidRPr="00ED73C7" w:rsidRDefault="008F06CE" w:rsidP="00981110">
      <w:pPr>
        <w:spacing w:line="276" w:lineRule="auto"/>
        <w:rPr>
          <w:b/>
          <w:i/>
          <w:sz w:val="28"/>
          <w:szCs w:val="28"/>
          <w:lang w:val="uk-UA"/>
        </w:rPr>
      </w:pPr>
      <w:r w:rsidRPr="00ED73C7">
        <w:rPr>
          <w:b/>
          <w:i/>
          <w:sz w:val="28"/>
          <w:szCs w:val="28"/>
          <w:lang w:val="uk-UA"/>
        </w:rPr>
        <w:t>3. Розподіл чисельності постійного населення за статтю</w:t>
      </w:r>
    </w:p>
    <w:p w:rsidR="008F06CE" w:rsidRPr="00ED73C7" w:rsidRDefault="008F06CE" w:rsidP="00981110">
      <w:pPr>
        <w:spacing w:line="276" w:lineRule="auto"/>
        <w:rPr>
          <w:b/>
          <w:i/>
          <w:sz w:val="8"/>
          <w:szCs w:val="8"/>
          <w:highlight w:val="yellow"/>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1511"/>
        <w:gridCol w:w="1512"/>
        <w:gridCol w:w="1512"/>
        <w:gridCol w:w="1512"/>
        <w:gridCol w:w="1512"/>
      </w:tblGrid>
      <w:tr w:rsidR="004C3DF2" w:rsidRPr="00ED73C7" w:rsidTr="00765FEB">
        <w:trPr>
          <w:trHeight w:val="20"/>
        </w:trPr>
        <w:tc>
          <w:tcPr>
            <w:tcW w:w="1165" w:type="pct"/>
          </w:tcPr>
          <w:p w:rsidR="004C3DF2" w:rsidRPr="00ED73C7" w:rsidRDefault="004C3DF2" w:rsidP="004C3DF2">
            <w:pPr>
              <w:jc w:val="both"/>
              <w:rPr>
                <w:b/>
                <w:sz w:val="26"/>
                <w:szCs w:val="26"/>
                <w:lang w:val="uk-UA"/>
              </w:rPr>
            </w:pPr>
            <w:r w:rsidRPr="00ED73C7">
              <w:rPr>
                <w:b/>
                <w:sz w:val="26"/>
                <w:szCs w:val="26"/>
                <w:lang w:val="uk-UA"/>
              </w:rPr>
              <w:lastRenderedPageBreak/>
              <w:t>Станом на</w:t>
            </w:r>
          </w:p>
        </w:tc>
        <w:tc>
          <w:tcPr>
            <w:tcW w:w="767" w:type="pct"/>
            <w:shd w:val="clear" w:color="auto" w:fill="auto"/>
          </w:tcPr>
          <w:p w:rsidR="004C3DF2" w:rsidRPr="00ED73C7" w:rsidRDefault="004C3DF2" w:rsidP="00765FEB">
            <w:pPr>
              <w:jc w:val="center"/>
              <w:rPr>
                <w:sz w:val="26"/>
                <w:szCs w:val="26"/>
                <w:lang w:val="uk-UA"/>
              </w:rPr>
            </w:pPr>
            <w:r w:rsidRPr="00ED73C7">
              <w:rPr>
                <w:sz w:val="26"/>
                <w:szCs w:val="26"/>
                <w:lang w:val="uk-UA"/>
              </w:rPr>
              <w:t>01.01.2016</w:t>
            </w:r>
          </w:p>
        </w:tc>
        <w:tc>
          <w:tcPr>
            <w:tcW w:w="767" w:type="pct"/>
            <w:shd w:val="clear" w:color="auto" w:fill="auto"/>
          </w:tcPr>
          <w:p w:rsidR="004C3DF2" w:rsidRPr="00ED73C7" w:rsidRDefault="004C3DF2" w:rsidP="00765FEB">
            <w:pPr>
              <w:jc w:val="center"/>
              <w:rPr>
                <w:sz w:val="26"/>
                <w:szCs w:val="26"/>
                <w:lang w:val="uk-UA"/>
              </w:rPr>
            </w:pPr>
            <w:r w:rsidRPr="00ED73C7">
              <w:rPr>
                <w:sz w:val="26"/>
                <w:szCs w:val="26"/>
                <w:lang w:val="uk-UA"/>
              </w:rPr>
              <w:t>01.01.2017</w:t>
            </w:r>
          </w:p>
        </w:tc>
        <w:tc>
          <w:tcPr>
            <w:tcW w:w="767" w:type="pct"/>
            <w:shd w:val="clear" w:color="auto" w:fill="auto"/>
          </w:tcPr>
          <w:p w:rsidR="004C3DF2" w:rsidRPr="00ED73C7" w:rsidRDefault="004C3DF2" w:rsidP="00765FEB">
            <w:pPr>
              <w:jc w:val="center"/>
              <w:rPr>
                <w:sz w:val="26"/>
                <w:szCs w:val="26"/>
                <w:lang w:val="uk-UA"/>
              </w:rPr>
            </w:pPr>
            <w:r w:rsidRPr="00ED73C7">
              <w:rPr>
                <w:sz w:val="26"/>
                <w:szCs w:val="26"/>
                <w:lang w:val="uk-UA"/>
              </w:rPr>
              <w:t>01.01.2018</w:t>
            </w:r>
          </w:p>
        </w:tc>
        <w:tc>
          <w:tcPr>
            <w:tcW w:w="767" w:type="pct"/>
            <w:shd w:val="clear" w:color="auto" w:fill="auto"/>
          </w:tcPr>
          <w:p w:rsidR="004C3DF2" w:rsidRPr="00ED73C7" w:rsidRDefault="004C3DF2" w:rsidP="00765FEB">
            <w:pPr>
              <w:jc w:val="center"/>
              <w:rPr>
                <w:sz w:val="26"/>
                <w:szCs w:val="26"/>
                <w:lang w:val="uk-UA"/>
              </w:rPr>
            </w:pPr>
            <w:r w:rsidRPr="00ED73C7">
              <w:rPr>
                <w:sz w:val="26"/>
                <w:szCs w:val="26"/>
                <w:lang w:val="uk-UA"/>
              </w:rPr>
              <w:t>01.01.2019</w:t>
            </w:r>
          </w:p>
        </w:tc>
        <w:tc>
          <w:tcPr>
            <w:tcW w:w="767" w:type="pct"/>
            <w:shd w:val="clear" w:color="auto" w:fill="auto"/>
          </w:tcPr>
          <w:p w:rsidR="004C3DF2" w:rsidRPr="00ED73C7" w:rsidRDefault="004C3DF2" w:rsidP="00765FEB">
            <w:pPr>
              <w:jc w:val="center"/>
              <w:rPr>
                <w:sz w:val="26"/>
                <w:szCs w:val="26"/>
                <w:lang w:val="uk-UA"/>
              </w:rPr>
            </w:pPr>
            <w:r w:rsidRPr="00ED73C7">
              <w:rPr>
                <w:sz w:val="26"/>
                <w:szCs w:val="26"/>
                <w:lang w:val="uk-UA"/>
              </w:rPr>
              <w:t>01.12.2019</w:t>
            </w:r>
          </w:p>
        </w:tc>
      </w:tr>
      <w:tr w:rsidR="00765FEB" w:rsidRPr="00ED73C7" w:rsidTr="00765FEB">
        <w:trPr>
          <w:trHeight w:val="20"/>
        </w:trPr>
        <w:tc>
          <w:tcPr>
            <w:tcW w:w="1165" w:type="pct"/>
          </w:tcPr>
          <w:p w:rsidR="00765FEB" w:rsidRPr="00ED73C7" w:rsidRDefault="00765FEB" w:rsidP="00765FEB">
            <w:pPr>
              <w:rPr>
                <w:sz w:val="26"/>
                <w:szCs w:val="26"/>
                <w:lang w:val="uk-UA"/>
              </w:rPr>
            </w:pPr>
            <w:r w:rsidRPr="00ED73C7">
              <w:rPr>
                <w:sz w:val="26"/>
                <w:szCs w:val="26"/>
                <w:lang w:val="uk-UA"/>
              </w:rPr>
              <w:t xml:space="preserve">Чисельність постійного населення, осіб </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1039940</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1038226</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1035729</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1032602</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1029093</w:t>
            </w:r>
          </w:p>
        </w:tc>
      </w:tr>
      <w:tr w:rsidR="00765FEB" w:rsidRPr="00ED73C7" w:rsidTr="00765FEB">
        <w:trPr>
          <w:trHeight w:val="71"/>
        </w:trPr>
        <w:tc>
          <w:tcPr>
            <w:tcW w:w="1165" w:type="pct"/>
            <w:vAlign w:val="center"/>
          </w:tcPr>
          <w:p w:rsidR="00765FEB" w:rsidRPr="00ED73C7" w:rsidRDefault="00765FEB" w:rsidP="00765FEB">
            <w:pPr>
              <w:rPr>
                <w:sz w:val="26"/>
                <w:szCs w:val="26"/>
                <w:lang w:val="uk-UA"/>
              </w:rPr>
            </w:pPr>
            <w:r w:rsidRPr="00ED73C7">
              <w:rPr>
                <w:sz w:val="26"/>
                <w:szCs w:val="26"/>
                <w:lang w:val="uk-UA"/>
              </w:rPr>
              <w:t>чоловіки</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490202</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489751</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488874</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487489</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w:t>
            </w:r>
          </w:p>
        </w:tc>
      </w:tr>
      <w:tr w:rsidR="00765FEB" w:rsidRPr="00ED73C7" w:rsidTr="00765FEB">
        <w:trPr>
          <w:trHeight w:val="272"/>
        </w:trPr>
        <w:tc>
          <w:tcPr>
            <w:tcW w:w="1165" w:type="pct"/>
            <w:vAlign w:val="center"/>
          </w:tcPr>
          <w:p w:rsidR="00765FEB" w:rsidRPr="00ED73C7" w:rsidRDefault="00765FEB" w:rsidP="00765FEB">
            <w:pPr>
              <w:pStyle w:val="afb"/>
              <w:rPr>
                <w:rFonts w:ascii="Times New Roman" w:hAnsi="Times New Roman" w:cs="Times New Roman"/>
                <w:sz w:val="26"/>
                <w:szCs w:val="26"/>
                <w:lang w:val="uk-UA" w:eastAsia="ru-RU"/>
              </w:rPr>
            </w:pPr>
            <w:r w:rsidRPr="00ED73C7">
              <w:rPr>
                <w:rFonts w:ascii="Times New Roman" w:hAnsi="Times New Roman" w:cs="Times New Roman"/>
                <w:sz w:val="26"/>
                <w:szCs w:val="26"/>
                <w:lang w:val="uk-UA" w:eastAsia="ru-RU"/>
              </w:rPr>
              <w:t>жінки</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549738</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548475</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546855</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545113</w:t>
            </w:r>
          </w:p>
        </w:tc>
        <w:tc>
          <w:tcPr>
            <w:tcW w:w="767" w:type="pct"/>
            <w:shd w:val="clear" w:color="auto" w:fill="auto"/>
          </w:tcPr>
          <w:p w:rsidR="00765FEB" w:rsidRPr="00ED73C7" w:rsidRDefault="00765FEB" w:rsidP="00765FEB">
            <w:pPr>
              <w:jc w:val="center"/>
              <w:rPr>
                <w:sz w:val="26"/>
                <w:szCs w:val="26"/>
                <w:lang w:val="uk-UA"/>
              </w:rPr>
            </w:pPr>
            <w:r w:rsidRPr="00ED73C7">
              <w:rPr>
                <w:sz w:val="26"/>
                <w:szCs w:val="26"/>
                <w:lang w:val="uk-UA"/>
              </w:rPr>
              <w:t>…*</w:t>
            </w:r>
          </w:p>
        </w:tc>
      </w:tr>
    </w:tbl>
    <w:p w:rsidR="008F06CE" w:rsidRPr="00ED73C7" w:rsidRDefault="008F06CE" w:rsidP="005E3C4A">
      <w:pPr>
        <w:jc w:val="both"/>
        <w:rPr>
          <w:b/>
          <w:i/>
          <w:sz w:val="16"/>
          <w:szCs w:val="16"/>
          <w:highlight w:val="yellow"/>
          <w:lang w:val="uk-UA"/>
        </w:rPr>
      </w:pPr>
      <w:r w:rsidRPr="00ED73C7">
        <w:rPr>
          <w:sz w:val="16"/>
          <w:szCs w:val="16"/>
          <w:lang w:val="uk-UA" w:eastAsia="en-US"/>
        </w:rPr>
        <w:t>*</w:t>
      </w:r>
      <w:r w:rsidRPr="00ED73C7">
        <w:rPr>
          <w:sz w:val="22"/>
          <w:szCs w:val="22"/>
          <w:lang w:val="uk-UA"/>
        </w:rPr>
        <w:t xml:space="preserve">Примітка. </w:t>
      </w:r>
      <w:r w:rsidR="00765FEB" w:rsidRPr="00ED73C7">
        <w:rPr>
          <w:sz w:val="22"/>
          <w:szCs w:val="22"/>
          <w:lang w:val="uk-UA"/>
        </w:rPr>
        <w:t>Розрахунки статево-вікового складу постійного населення мають річну періодичність, термін оприлюднення на 01.01.2020 у червні 2020 року.</w:t>
      </w:r>
    </w:p>
    <w:p w:rsidR="008F06CE" w:rsidRPr="00ED73C7" w:rsidRDefault="008F06CE" w:rsidP="00981110">
      <w:pPr>
        <w:spacing w:line="276" w:lineRule="auto"/>
        <w:rPr>
          <w:b/>
          <w:i/>
          <w:sz w:val="16"/>
          <w:szCs w:val="16"/>
          <w:highlight w:val="yellow"/>
          <w:lang w:val="uk-UA"/>
        </w:rPr>
      </w:pPr>
    </w:p>
    <w:p w:rsidR="008F06CE" w:rsidRPr="00ED73C7" w:rsidRDefault="008F06CE" w:rsidP="00981110">
      <w:pPr>
        <w:spacing w:line="276" w:lineRule="auto"/>
        <w:rPr>
          <w:b/>
          <w:i/>
          <w:sz w:val="28"/>
          <w:szCs w:val="28"/>
          <w:lang w:val="uk-UA"/>
        </w:rPr>
      </w:pPr>
      <w:r w:rsidRPr="00ED73C7">
        <w:rPr>
          <w:b/>
          <w:i/>
          <w:sz w:val="28"/>
          <w:szCs w:val="28"/>
          <w:lang w:val="uk-UA"/>
        </w:rPr>
        <w:t>4. Розподіл чисельності постійного населення за віком</w:t>
      </w:r>
    </w:p>
    <w:p w:rsidR="008F06CE" w:rsidRPr="00ED73C7" w:rsidRDefault="008F06CE" w:rsidP="00981110">
      <w:pPr>
        <w:spacing w:line="276" w:lineRule="auto"/>
        <w:rPr>
          <w:b/>
          <w:i/>
          <w:sz w:val="8"/>
          <w:szCs w:val="8"/>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1419"/>
        <w:gridCol w:w="1419"/>
        <w:gridCol w:w="1419"/>
        <w:gridCol w:w="1419"/>
        <w:gridCol w:w="1545"/>
      </w:tblGrid>
      <w:tr w:rsidR="00765FEB" w:rsidRPr="00ED73C7" w:rsidTr="00765FEB">
        <w:trPr>
          <w:trHeight w:val="20"/>
        </w:trPr>
        <w:tc>
          <w:tcPr>
            <w:tcW w:w="1336" w:type="pct"/>
          </w:tcPr>
          <w:p w:rsidR="00765FEB" w:rsidRPr="00ED73C7" w:rsidRDefault="00765FEB" w:rsidP="00765FEB">
            <w:pPr>
              <w:jc w:val="both"/>
              <w:rPr>
                <w:b/>
                <w:sz w:val="26"/>
                <w:szCs w:val="26"/>
                <w:lang w:val="uk-UA"/>
              </w:rPr>
            </w:pPr>
            <w:r w:rsidRPr="00ED73C7">
              <w:rPr>
                <w:b/>
                <w:sz w:val="26"/>
                <w:szCs w:val="26"/>
                <w:lang w:val="uk-UA"/>
              </w:rPr>
              <w:t>Станом на</w:t>
            </w:r>
          </w:p>
        </w:tc>
        <w:tc>
          <w:tcPr>
            <w:tcW w:w="720" w:type="pct"/>
            <w:shd w:val="clear" w:color="auto" w:fill="auto"/>
          </w:tcPr>
          <w:p w:rsidR="00765FEB" w:rsidRPr="00ED73C7" w:rsidRDefault="00765FEB" w:rsidP="00765FEB">
            <w:pPr>
              <w:jc w:val="center"/>
              <w:rPr>
                <w:lang w:val="uk-UA"/>
              </w:rPr>
            </w:pPr>
            <w:r w:rsidRPr="00ED73C7">
              <w:rPr>
                <w:lang w:val="uk-UA"/>
              </w:rPr>
              <w:t>01.01.2016</w:t>
            </w:r>
          </w:p>
        </w:tc>
        <w:tc>
          <w:tcPr>
            <w:tcW w:w="720" w:type="pct"/>
            <w:shd w:val="clear" w:color="auto" w:fill="auto"/>
          </w:tcPr>
          <w:p w:rsidR="00765FEB" w:rsidRPr="00ED73C7" w:rsidRDefault="00765FEB" w:rsidP="00765FEB">
            <w:pPr>
              <w:jc w:val="center"/>
              <w:rPr>
                <w:lang w:val="uk-UA"/>
              </w:rPr>
            </w:pPr>
            <w:r w:rsidRPr="00ED73C7">
              <w:rPr>
                <w:lang w:val="uk-UA"/>
              </w:rPr>
              <w:t>01.01.2017</w:t>
            </w:r>
          </w:p>
        </w:tc>
        <w:tc>
          <w:tcPr>
            <w:tcW w:w="720" w:type="pct"/>
            <w:shd w:val="clear" w:color="auto" w:fill="auto"/>
          </w:tcPr>
          <w:p w:rsidR="00765FEB" w:rsidRPr="00ED73C7" w:rsidRDefault="00765FEB" w:rsidP="00765FEB">
            <w:pPr>
              <w:jc w:val="center"/>
              <w:rPr>
                <w:lang w:val="uk-UA"/>
              </w:rPr>
            </w:pPr>
            <w:r w:rsidRPr="00ED73C7">
              <w:rPr>
                <w:lang w:val="uk-UA"/>
              </w:rPr>
              <w:t>01.01.2018</w:t>
            </w:r>
          </w:p>
        </w:tc>
        <w:tc>
          <w:tcPr>
            <w:tcW w:w="720" w:type="pct"/>
            <w:shd w:val="clear" w:color="auto" w:fill="auto"/>
          </w:tcPr>
          <w:p w:rsidR="00765FEB" w:rsidRPr="00ED73C7" w:rsidRDefault="00765FEB" w:rsidP="00765FEB">
            <w:pPr>
              <w:jc w:val="center"/>
              <w:rPr>
                <w:lang w:val="uk-UA"/>
              </w:rPr>
            </w:pPr>
            <w:r w:rsidRPr="00ED73C7">
              <w:rPr>
                <w:lang w:val="uk-UA"/>
              </w:rPr>
              <w:t>01.01.2019</w:t>
            </w:r>
          </w:p>
        </w:tc>
        <w:tc>
          <w:tcPr>
            <w:tcW w:w="785" w:type="pct"/>
            <w:shd w:val="clear" w:color="auto" w:fill="auto"/>
            <w:vAlign w:val="center"/>
          </w:tcPr>
          <w:p w:rsidR="00765FEB" w:rsidRPr="00ED73C7" w:rsidRDefault="00765FEB" w:rsidP="00765FEB">
            <w:pPr>
              <w:jc w:val="center"/>
              <w:rPr>
                <w:lang w:val="uk-UA"/>
              </w:rPr>
            </w:pPr>
            <w:r w:rsidRPr="00ED73C7">
              <w:rPr>
                <w:lang w:val="uk-UA"/>
              </w:rPr>
              <w:t>01.12.2019</w:t>
            </w:r>
          </w:p>
        </w:tc>
      </w:tr>
      <w:tr w:rsidR="00765FEB" w:rsidRPr="00ED73C7" w:rsidTr="00765FEB">
        <w:trPr>
          <w:trHeight w:val="20"/>
        </w:trPr>
        <w:tc>
          <w:tcPr>
            <w:tcW w:w="1336" w:type="pct"/>
            <w:vAlign w:val="center"/>
          </w:tcPr>
          <w:p w:rsidR="00765FEB" w:rsidRPr="00ED73C7" w:rsidRDefault="00765FEB" w:rsidP="00765FEB">
            <w:pPr>
              <w:pStyle w:val="af0"/>
              <w:spacing w:after="0" w:line="228" w:lineRule="auto"/>
              <w:rPr>
                <w:sz w:val="26"/>
                <w:szCs w:val="26"/>
              </w:rPr>
            </w:pPr>
            <w:r w:rsidRPr="00ED73C7">
              <w:rPr>
                <w:sz w:val="26"/>
                <w:szCs w:val="26"/>
              </w:rPr>
              <w:t>Чисельність постійного населення, осіб</w:t>
            </w:r>
          </w:p>
        </w:tc>
        <w:tc>
          <w:tcPr>
            <w:tcW w:w="720" w:type="pct"/>
            <w:shd w:val="clear" w:color="auto" w:fill="auto"/>
          </w:tcPr>
          <w:p w:rsidR="00765FEB" w:rsidRPr="00ED73C7" w:rsidRDefault="00765FEB" w:rsidP="00765FEB">
            <w:pPr>
              <w:spacing w:line="228" w:lineRule="auto"/>
              <w:jc w:val="center"/>
              <w:rPr>
                <w:lang w:val="uk-UA"/>
              </w:rPr>
            </w:pPr>
            <w:r w:rsidRPr="00ED73C7">
              <w:rPr>
                <w:lang w:val="uk-UA"/>
              </w:rPr>
              <w:t>1039940</w:t>
            </w:r>
          </w:p>
        </w:tc>
        <w:tc>
          <w:tcPr>
            <w:tcW w:w="720" w:type="pct"/>
            <w:shd w:val="clear" w:color="auto" w:fill="auto"/>
          </w:tcPr>
          <w:p w:rsidR="00765FEB" w:rsidRPr="00ED73C7" w:rsidRDefault="00765FEB" w:rsidP="00765FEB">
            <w:pPr>
              <w:spacing w:line="228" w:lineRule="auto"/>
              <w:jc w:val="center"/>
              <w:rPr>
                <w:lang w:val="uk-UA"/>
              </w:rPr>
            </w:pPr>
            <w:r w:rsidRPr="00ED73C7">
              <w:rPr>
                <w:lang w:val="uk-UA"/>
              </w:rPr>
              <w:t>1038226</w:t>
            </w:r>
          </w:p>
        </w:tc>
        <w:tc>
          <w:tcPr>
            <w:tcW w:w="720" w:type="pct"/>
            <w:shd w:val="clear" w:color="auto" w:fill="auto"/>
          </w:tcPr>
          <w:p w:rsidR="00765FEB" w:rsidRPr="00ED73C7" w:rsidRDefault="00765FEB" w:rsidP="00765FEB">
            <w:pPr>
              <w:spacing w:line="228" w:lineRule="auto"/>
              <w:jc w:val="center"/>
              <w:rPr>
                <w:lang w:val="uk-UA"/>
              </w:rPr>
            </w:pPr>
            <w:r w:rsidRPr="00ED73C7">
              <w:rPr>
                <w:lang w:val="uk-UA"/>
              </w:rPr>
              <w:t>1035729</w:t>
            </w:r>
          </w:p>
        </w:tc>
        <w:tc>
          <w:tcPr>
            <w:tcW w:w="720" w:type="pct"/>
            <w:shd w:val="clear" w:color="auto" w:fill="auto"/>
          </w:tcPr>
          <w:p w:rsidR="00765FEB" w:rsidRPr="00ED73C7" w:rsidRDefault="00765FEB" w:rsidP="00765FEB">
            <w:pPr>
              <w:spacing w:line="228" w:lineRule="auto"/>
              <w:jc w:val="center"/>
              <w:rPr>
                <w:lang w:val="uk-UA"/>
              </w:rPr>
            </w:pPr>
            <w:r w:rsidRPr="00ED73C7">
              <w:rPr>
                <w:lang w:val="uk-UA"/>
              </w:rPr>
              <w:t>1032602</w:t>
            </w:r>
          </w:p>
        </w:tc>
        <w:tc>
          <w:tcPr>
            <w:tcW w:w="785" w:type="pct"/>
            <w:shd w:val="clear" w:color="auto" w:fill="auto"/>
          </w:tcPr>
          <w:p w:rsidR="00765FEB" w:rsidRPr="00ED73C7" w:rsidRDefault="00765FEB" w:rsidP="00765FEB">
            <w:pPr>
              <w:spacing w:line="228" w:lineRule="auto"/>
              <w:jc w:val="center"/>
              <w:rPr>
                <w:lang w:val="uk-UA"/>
              </w:rPr>
            </w:pPr>
            <w:r w:rsidRPr="00ED73C7">
              <w:rPr>
                <w:lang w:val="uk-UA"/>
              </w:rPr>
              <w:t>1029093</w:t>
            </w:r>
          </w:p>
        </w:tc>
      </w:tr>
      <w:tr w:rsidR="008F06CE" w:rsidRPr="00ED73C7" w:rsidTr="00765FEB">
        <w:trPr>
          <w:trHeight w:hRule="exact" w:val="287"/>
        </w:trPr>
        <w:tc>
          <w:tcPr>
            <w:tcW w:w="1336" w:type="pct"/>
          </w:tcPr>
          <w:p w:rsidR="008F06CE" w:rsidRPr="00ED73C7" w:rsidRDefault="008F06CE" w:rsidP="00765FEB">
            <w:pPr>
              <w:jc w:val="both"/>
              <w:rPr>
                <w:sz w:val="26"/>
                <w:szCs w:val="26"/>
                <w:lang w:val="uk-UA"/>
              </w:rPr>
            </w:pPr>
            <w:r w:rsidRPr="00ED73C7">
              <w:rPr>
                <w:sz w:val="26"/>
                <w:szCs w:val="26"/>
                <w:lang w:val="uk-UA"/>
              </w:rPr>
              <w:t>з них у віці (років)</w:t>
            </w:r>
          </w:p>
        </w:tc>
        <w:tc>
          <w:tcPr>
            <w:tcW w:w="720" w:type="pct"/>
          </w:tcPr>
          <w:p w:rsidR="008F06CE" w:rsidRPr="00ED73C7" w:rsidRDefault="008F06CE" w:rsidP="00765FEB">
            <w:pPr>
              <w:jc w:val="center"/>
              <w:rPr>
                <w:sz w:val="26"/>
                <w:szCs w:val="26"/>
                <w:lang w:val="uk-UA"/>
              </w:rPr>
            </w:pPr>
          </w:p>
        </w:tc>
        <w:tc>
          <w:tcPr>
            <w:tcW w:w="720" w:type="pct"/>
          </w:tcPr>
          <w:p w:rsidR="008F06CE" w:rsidRPr="00ED73C7" w:rsidRDefault="008F06CE" w:rsidP="00765FEB">
            <w:pPr>
              <w:jc w:val="center"/>
              <w:rPr>
                <w:sz w:val="26"/>
                <w:szCs w:val="26"/>
                <w:lang w:val="uk-UA"/>
              </w:rPr>
            </w:pPr>
          </w:p>
        </w:tc>
        <w:tc>
          <w:tcPr>
            <w:tcW w:w="720" w:type="pct"/>
          </w:tcPr>
          <w:p w:rsidR="008F06CE" w:rsidRPr="00ED73C7" w:rsidRDefault="008F06CE" w:rsidP="00765FEB">
            <w:pPr>
              <w:jc w:val="center"/>
              <w:rPr>
                <w:sz w:val="26"/>
                <w:szCs w:val="26"/>
                <w:lang w:val="uk-UA"/>
              </w:rPr>
            </w:pPr>
          </w:p>
        </w:tc>
        <w:tc>
          <w:tcPr>
            <w:tcW w:w="720" w:type="pct"/>
          </w:tcPr>
          <w:p w:rsidR="008F06CE" w:rsidRPr="00ED73C7" w:rsidRDefault="008F06CE" w:rsidP="00765FEB">
            <w:pPr>
              <w:jc w:val="center"/>
              <w:rPr>
                <w:sz w:val="26"/>
                <w:szCs w:val="26"/>
                <w:lang w:val="uk-UA"/>
              </w:rPr>
            </w:pPr>
          </w:p>
        </w:tc>
        <w:tc>
          <w:tcPr>
            <w:tcW w:w="785" w:type="pct"/>
          </w:tcPr>
          <w:p w:rsidR="008F06CE" w:rsidRPr="00ED73C7" w:rsidRDefault="008F06CE" w:rsidP="00765FEB">
            <w:pPr>
              <w:jc w:val="center"/>
              <w:rPr>
                <w:sz w:val="26"/>
                <w:szCs w:val="26"/>
                <w:lang w:val="uk-UA"/>
              </w:rPr>
            </w:pPr>
          </w:p>
        </w:tc>
      </w:tr>
      <w:tr w:rsidR="00765FEB" w:rsidRPr="00ED73C7" w:rsidTr="00765FEB">
        <w:trPr>
          <w:trHeight w:val="286"/>
        </w:trPr>
        <w:tc>
          <w:tcPr>
            <w:tcW w:w="1336" w:type="pct"/>
            <w:vAlign w:val="center"/>
          </w:tcPr>
          <w:p w:rsidR="00765FEB" w:rsidRPr="00ED73C7" w:rsidRDefault="00765FEB" w:rsidP="00765FEB">
            <w:pPr>
              <w:pStyle w:val="afb"/>
              <w:rPr>
                <w:rFonts w:ascii="Times New Roman" w:hAnsi="Times New Roman" w:cs="Times New Roman"/>
                <w:sz w:val="24"/>
                <w:szCs w:val="24"/>
                <w:lang w:val="uk-UA" w:eastAsia="ru-RU"/>
              </w:rPr>
            </w:pPr>
            <w:r w:rsidRPr="00ED73C7">
              <w:rPr>
                <w:rFonts w:ascii="Times New Roman" w:hAnsi="Times New Roman" w:cs="Times New Roman"/>
                <w:sz w:val="24"/>
                <w:szCs w:val="24"/>
                <w:lang w:val="uk-UA" w:eastAsia="ru-RU"/>
              </w:rPr>
              <w:t>0–4</w:t>
            </w:r>
          </w:p>
        </w:tc>
        <w:tc>
          <w:tcPr>
            <w:tcW w:w="720" w:type="pct"/>
            <w:shd w:val="clear" w:color="auto" w:fill="auto"/>
          </w:tcPr>
          <w:p w:rsidR="00765FEB" w:rsidRPr="00ED73C7" w:rsidRDefault="00765FEB" w:rsidP="00765FEB">
            <w:pPr>
              <w:jc w:val="center"/>
              <w:rPr>
                <w:lang w:val="uk-UA"/>
              </w:rPr>
            </w:pPr>
            <w:r w:rsidRPr="00ED73C7">
              <w:rPr>
                <w:lang w:val="uk-UA"/>
              </w:rPr>
              <w:t>72084</w:t>
            </w:r>
          </w:p>
        </w:tc>
        <w:tc>
          <w:tcPr>
            <w:tcW w:w="720" w:type="pct"/>
            <w:shd w:val="clear" w:color="auto" w:fill="auto"/>
          </w:tcPr>
          <w:p w:rsidR="00765FEB" w:rsidRPr="00ED73C7" w:rsidRDefault="00765FEB" w:rsidP="00765FEB">
            <w:pPr>
              <w:jc w:val="center"/>
              <w:rPr>
                <w:lang w:val="uk-UA"/>
              </w:rPr>
            </w:pPr>
            <w:r w:rsidRPr="00ED73C7">
              <w:rPr>
                <w:lang w:val="uk-UA"/>
              </w:rPr>
              <w:t>70444</w:t>
            </w:r>
          </w:p>
        </w:tc>
        <w:tc>
          <w:tcPr>
            <w:tcW w:w="720" w:type="pct"/>
            <w:shd w:val="clear" w:color="auto" w:fill="auto"/>
          </w:tcPr>
          <w:p w:rsidR="00765FEB" w:rsidRPr="00ED73C7" w:rsidRDefault="00765FEB" w:rsidP="00765FEB">
            <w:pPr>
              <w:jc w:val="center"/>
              <w:rPr>
                <w:lang w:val="uk-UA"/>
              </w:rPr>
            </w:pPr>
            <w:r w:rsidRPr="00ED73C7">
              <w:rPr>
                <w:lang w:val="uk-UA"/>
              </w:rPr>
              <w:t>66958</w:t>
            </w:r>
          </w:p>
        </w:tc>
        <w:tc>
          <w:tcPr>
            <w:tcW w:w="720" w:type="pct"/>
            <w:shd w:val="clear" w:color="auto" w:fill="auto"/>
          </w:tcPr>
          <w:p w:rsidR="00765FEB" w:rsidRPr="00ED73C7" w:rsidRDefault="00765FEB" w:rsidP="00765FEB">
            <w:pPr>
              <w:jc w:val="center"/>
              <w:rPr>
                <w:lang w:val="uk-UA"/>
              </w:rPr>
            </w:pPr>
            <w:r w:rsidRPr="00ED73C7">
              <w:rPr>
                <w:lang w:val="uk-UA"/>
              </w:rPr>
              <w:t>63601</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afb"/>
              <w:rPr>
                <w:rFonts w:ascii="Times New Roman" w:hAnsi="Times New Roman" w:cs="Times New Roman"/>
                <w:sz w:val="24"/>
                <w:szCs w:val="24"/>
                <w:lang w:val="uk-UA" w:eastAsia="ru-RU"/>
              </w:rPr>
            </w:pPr>
            <w:r w:rsidRPr="00ED73C7">
              <w:rPr>
                <w:rFonts w:ascii="Times New Roman" w:hAnsi="Times New Roman" w:cs="Times New Roman"/>
                <w:sz w:val="24"/>
                <w:szCs w:val="24"/>
                <w:lang w:val="uk-UA" w:eastAsia="ru-RU"/>
              </w:rPr>
              <w:t>5–9</w:t>
            </w:r>
          </w:p>
        </w:tc>
        <w:tc>
          <w:tcPr>
            <w:tcW w:w="720" w:type="pct"/>
            <w:shd w:val="clear" w:color="auto" w:fill="auto"/>
          </w:tcPr>
          <w:p w:rsidR="00765FEB" w:rsidRPr="00ED73C7" w:rsidRDefault="00765FEB" w:rsidP="00765FEB">
            <w:pPr>
              <w:jc w:val="center"/>
              <w:rPr>
                <w:lang w:val="uk-UA"/>
              </w:rPr>
            </w:pPr>
            <w:r w:rsidRPr="00ED73C7">
              <w:rPr>
                <w:lang w:val="uk-UA"/>
              </w:rPr>
              <w:t>72294</w:t>
            </w:r>
          </w:p>
        </w:tc>
        <w:tc>
          <w:tcPr>
            <w:tcW w:w="720" w:type="pct"/>
            <w:shd w:val="clear" w:color="auto" w:fill="auto"/>
          </w:tcPr>
          <w:p w:rsidR="00765FEB" w:rsidRPr="00ED73C7" w:rsidRDefault="00765FEB" w:rsidP="00765FEB">
            <w:pPr>
              <w:jc w:val="center"/>
              <w:rPr>
                <w:lang w:val="uk-UA"/>
              </w:rPr>
            </w:pPr>
            <w:r w:rsidRPr="00ED73C7">
              <w:rPr>
                <w:lang w:val="uk-UA"/>
              </w:rPr>
              <w:t>73107</w:t>
            </w:r>
          </w:p>
        </w:tc>
        <w:tc>
          <w:tcPr>
            <w:tcW w:w="720" w:type="pct"/>
            <w:shd w:val="clear" w:color="auto" w:fill="auto"/>
          </w:tcPr>
          <w:p w:rsidR="00765FEB" w:rsidRPr="00ED73C7" w:rsidRDefault="00765FEB" w:rsidP="00765FEB">
            <w:pPr>
              <w:jc w:val="center"/>
              <w:rPr>
                <w:lang w:val="uk-UA"/>
              </w:rPr>
            </w:pPr>
            <w:r w:rsidRPr="00ED73C7">
              <w:rPr>
                <w:lang w:val="uk-UA"/>
              </w:rPr>
              <w:t>74444</w:t>
            </w:r>
          </w:p>
        </w:tc>
        <w:tc>
          <w:tcPr>
            <w:tcW w:w="720" w:type="pct"/>
            <w:shd w:val="clear" w:color="auto" w:fill="auto"/>
          </w:tcPr>
          <w:p w:rsidR="00765FEB" w:rsidRPr="00ED73C7" w:rsidRDefault="00765FEB" w:rsidP="00765FEB">
            <w:pPr>
              <w:jc w:val="center"/>
              <w:rPr>
                <w:lang w:val="uk-UA"/>
              </w:rPr>
            </w:pPr>
            <w:r w:rsidRPr="00ED73C7">
              <w:rPr>
                <w:lang w:val="uk-UA"/>
              </w:rPr>
              <w:t>73786</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afb"/>
              <w:rPr>
                <w:rFonts w:ascii="Times New Roman" w:hAnsi="Times New Roman" w:cs="Times New Roman"/>
                <w:sz w:val="24"/>
                <w:szCs w:val="24"/>
                <w:lang w:val="uk-UA" w:eastAsia="ru-RU"/>
              </w:rPr>
            </w:pPr>
            <w:r w:rsidRPr="00ED73C7">
              <w:rPr>
                <w:rFonts w:ascii="Times New Roman" w:hAnsi="Times New Roman" w:cs="Times New Roman"/>
                <w:sz w:val="24"/>
                <w:szCs w:val="24"/>
                <w:lang w:val="uk-UA" w:eastAsia="ru-RU"/>
              </w:rPr>
              <w:t>10–14</w:t>
            </w:r>
          </w:p>
        </w:tc>
        <w:tc>
          <w:tcPr>
            <w:tcW w:w="720" w:type="pct"/>
            <w:shd w:val="clear" w:color="auto" w:fill="auto"/>
          </w:tcPr>
          <w:p w:rsidR="00765FEB" w:rsidRPr="00ED73C7" w:rsidRDefault="00765FEB" w:rsidP="00765FEB">
            <w:pPr>
              <w:jc w:val="center"/>
              <w:rPr>
                <w:lang w:val="uk-UA"/>
              </w:rPr>
            </w:pPr>
            <w:r w:rsidRPr="00ED73C7">
              <w:rPr>
                <w:lang w:val="uk-UA"/>
              </w:rPr>
              <w:t>59247</w:t>
            </w:r>
          </w:p>
        </w:tc>
        <w:tc>
          <w:tcPr>
            <w:tcW w:w="720" w:type="pct"/>
            <w:shd w:val="clear" w:color="auto" w:fill="auto"/>
          </w:tcPr>
          <w:p w:rsidR="00765FEB" w:rsidRPr="00ED73C7" w:rsidRDefault="00765FEB" w:rsidP="00765FEB">
            <w:pPr>
              <w:jc w:val="center"/>
              <w:rPr>
                <w:lang w:val="uk-UA"/>
              </w:rPr>
            </w:pPr>
            <w:r w:rsidRPr="00ED73C7">
              <w:rPr>
                <w:lang w:val="uk-UA"/>
              </w:rPr>
              <w:t>61616</w:t>
            </w:r>
          </w:p>
        </w:tc>
        <w:tc>
          <w:tcPr>
            <w:tcW w:w="720" w:type="pct"/>
            <w:shd w:val="clear" w:color="auto" w:fill="auto"/>
          </w:tcPr>
          <w:p w:rsidR="00765FEB" w:rsidRPr="00ED73C7" w:rsidRDefault="00765FEB" w:rsidP="00765FEB">
            <w:pPr>
              <w:jc w:val="center"/>
              <w:rPr>
                <w:lang w:val="uk-UA"/>
              </w:rPr>
            </w:pPr>
            <w:r w:rsidRPr="00ED73C7">
              <w:rPr>
                <w:lang w:val="uk-UA"/>
              </w:rPr>
              <w:t>63906</w:t>
            </w:r>
          </w:p>
        </w:tc>
        <w:tc>
          <w:tcPr>
            <w:tcW w:w="720" w:type="pct"/>
            <w:shd w:val="clear" w:color="auto" w:fill="auto"/>
          </w:tcPr>
          <w:p w:rsidR="00765FEB" w:rsidRPr="00ED73C7" w:rsidRDefault="00765FEB" w:rsidP="00765FEB">
            <w:pPr>
              <w:jc w:val="center"/>
              <w:rPr>
                <w:lang w:val="uk-UA"/>
              </w:rPr>
            </w:pPr>
            <w:r w:rsidRPr="00ED73C7">
              <w:rPr>
                <w:lang w:val="uk-UA"/>
              </w:rPr>
              <w:t>67310</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15–19</w:t>
            </w:r>
          </w:p>
        </w:tc>
        <w:tc>
          <w:tcPr>
            <w:tcW w:w="720" w:type="pct"/>
            <w:shd w:val="clear" w:color="auto" w:fill="auto"/>
          </w:tcPr>
          <w:p w:rsidR="00765FEB" w:rsidRPr="00ED73C7" w:rsidRDefault="00765FEB" w:rsidP="00765FEB">
            <w:pPr>
              <w:jc w:val="center"/>
              <w:rPr>
                <w:lang w:val="uk-UA"/>
              </w:rPr>
            </w:pPr>
            <w:r w:rsidRPr="00ED73C7">
              <w:rPr>
                <w:lang w:val="uk-UA"/>
              </w:rPr>
              <w:t>58066</w:t>
            </w:r>
          </w:p>
        </w:tc>
        <w:tc>
          <w:tcPr>
            <w:tcW w:w="720" w:type="pct"/>
            <w:shd w:val="clear" w:color="auto" w:fill="auto"/>
          </w:tcPr>
          <w:p w:rsidR="00765FEB" w:rsidRPr="00ED73C7" w:rsidRDefault="00765FEB" w:rsidP="00765FEB">
            <w:pPr>
              <w:jc w:val="center"/>
              <w:rPr>
                <w:lang w:val="uk-UA"/>
              </w:rPr>
            </w:pPr>
            <w:r w:rsidRPr="00ED73C7">
              <w:rPr>
                <w:lang w:val="uk-UA"/>
              </w:rPr>
              <w:t>56742</w:t>
            </w:r>
          </w:p>
        </w:tc>
        <w:tc>
          <w:tcPr>
            <w:tcW w:w="720" w:type="pct"/>
            <w:shd w:val="clear" w:color="auto" w:fill="auto"/>
          </w:tcPr>
          <w:p w:rsidR="00765FEB" w:rsidRPr="00ED73C7" w:rsidRDefault="00765FEB" w:rsidP="00765FEB">
            <w:pPr>
              <w:jc w:val="center"/>
              <w:rPr>
                <w:lang w:val="uk-UA"/>
              </w:rPr>
            </w:pPr>
            <w:r w:rsidRPr="00ED73C7">
              <w:rPr>
                <w:lang w:val="uk-UA"/>
              </w:rPr>
              <w:t>56313</w:t>
            </w:r>
          </w:p>
        </w:tc>
        <w:tc>
          <w:tcPr>
            <w:tcW w:w="720" w:type="pct"/>
            <w:shd w:val="clear" w:color="auto" w:fill="auto"/>
          </w:tcPr>
          <w:p w:rsidR="00765FEB" w:rsidRPr="00ED73C7" w:rsidRDefault="00765FEB" w:rsidP="00765FEB">
            <w:pPr>
              <w:jc w:val="center"/>
              <w:rPr>
                <w:lang w:val="uk-UA"/>
              </w:rPr>
            </w:pPr>
            <w:r w:rsidRPr="00ED73C7">
              <w:rPr>
                <w:lang w:val="uk-UA"/>
              </w:rPr>
              <w:t>55775</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86"/>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20–24</w:t>
            </w:r>
          </w:p>
        </w:tc>
        <w:tc>
          <w:tcPr>
            <w:tcW w:w="720" w:type="pct"/>
            <w:shd w:val="clear" w:color="auto" w:fill="auto"/>
          </w:tcPr>
          <w:p w:rsidR="00765FEB" w:rsidRPr="00ED73C7" w:rsidRDefault="00765FEB" w:rsidP="00765FEB">
            <w:pPr>
              <w:jc w:val="center"/>
              <w:rPr>
                <w:lang w:val="uk-UA"/>
              </w:rPr>
            </w:pPr>
            <w:r w:rsidRPr="00ED73C7">
              <w:rPr>
                <w:lang w:val="uk-UA"/>
              </w:rPr>
              <w:t>68976</w:t>
            </w:r>
          </w:p>
        </w:tc>
        <w:tc>
          <w:tcPr>
            <w:tcW w:w="720" w:type="pct"/>
            <w:shd w:val="clear" w:color="auto" w:fill="auto"/>
          </w:tcPr>
          <w:p w:rsidR="00765FEB" w:rsidRPr="00ED73C7" w:rsidRDefault="00765FEB" w:rsidP="00765FEB">
            <w:pPr>
              <w:jc w:val="center"/>
              <w:rPr>
                <w:lang w:val="uk-UA"/>
              </w:rPr>
            </w:pPr>
            <w:r w:rsidRPr="00ED73C7">
              <w:rPr>
                <w:lang w:val="uk-UA"/>
              </w:rPr>
              <w:t>65516</w:t>
            </w:r>
          </w:p>
        </w:tc>
        <w:tc>
          <w:tcPr>
            <w:tcW w:w="720" w:type="pct"/>
            <w:shd w:val="clear" w:color="auto" w:fill="auto"/>
          </w:tcPr>
          <w:p w:rsidR="00765FEB" w:rsidRPr="00ED73C7" w:rsidRDefault="00765FEB" w:rsidP="00765FEB">
            <w:pPr>
              <w:jc w:val="center"/>
              <w:rPr>
                <w:lang w:val="uk-UA"/>
              </w:rPr>
            </w:pPr>
            <w:r w:rsidRPr="00ED73C7">
              <w:rPr>
                <w:lang w:val="uk-UA"/>
              </w:rPr>
              <w:t>62271</w:t>
            </w:r>
          </w:p>
        </w:tc>
        <w:tc>
          <w:tcPr>
            <w:tcW w:w="720" w:type="pct"/>
            <w:shd w:val="clear" w:color="auto" w:fill="auto"/>
          </w:tcPr>
          <w:p w:rsidR="00765FEB" w:rsidRPr="00ED73C7" w:rsidRDefault="00765FEB" w:rsidP="00765FEB">
            <w:pPr>
              <w:jc w:val="center"/>
              <w:rPr>
                <w:lang w:val="uk-UA"/>
              </w:rPr>
            </w:pPr>
            <w:r w:rsidRPr="00ED73C7">
              <w:rPr>
                <w:lang w:val="uk-UA"/>
              </w:rPr>
              <w:t>60193</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25–29</w:t>
            </w:r>
          </w:p>
        </w:tc>
        <w:tc>
          <w:tcPr>
            <w:tcW w:w="720" w:type="pct"/>
            <w:shd w:val="clear" w:color="auto" w:fill="auto"/>
          </w:tcPr>
          <w:p w:rsidR="00765FEB" w:rsidRPr="00ED73C7" w:rsidRDefault="00765FEB" w:rsidP="00765FEB">
            <w:pPr>
              <w:jc w:val="center"/>
              <w:rPr>
                <w:lang w:val="uk-UA"/>
              </w:rPr>
            </w:pPr>
            <w:r w:rsidRPr="00ED73C7">
              <w:rPr>
                <w:lang w:val="uk-UA"/>
              </w:rPr>
              <w:t>84945</w:t>
            </w:r>
          </w:p>
        </w:tc>
        <w:tc>
          <w:tcPr>
            <w:tcW w:w="720" w:type="pct"/>
            <w:shd w:val="clear" w:color="auto" w:fill="auto"/>
          </w:tcPr>
          <w:p w:rsidR="00765FEB" w:rsidRPr="00ED73C7" w:rsidRDefault="00765FEB" w:rsidP="00765FEB">
            <w:pPr>
              <w:jc w:val="center"/>
              <w:rPr>
                <w:lang w:val="uk-UA"/>
              </w:rPr>
            </w:pPr>
            <w:r w:rsidRPr="00ED73C7">
              <w:rPr>
                <w:lang w:val="uk-UA"/>
              </w:rPr>
              <w:t>81350</w:t>
            </w:r>
          </w:p>
        </w:tc>
        <w:tc>
          <w:tcPr>
            <w:tcW w:w="720" w:type="pct"/>
            <w:shd w:val="clear" w:color="auto" w:fill="auto"/>
          </w:tcPr>
          <w:p w:rsidR="00765FEB" w:rsidRPr="00ED73C7" w:rsidRDefault="00765FEB" w:rsidP="00765FEB">
            <w:pPr>
              <w:jc w:val="center"/>
              <w:rPr>
                <w:lang w:val="uk-UA"/>
              </w:rPr>
            </w:pPr>
            <w:r w:rsidRPr="00ED73C7">
              <w:rPr>
                <w:lang w:val="uk-UA"/>
              </w:rPr>
              <w:t>78623</w:t>
            </w:r>
          </w:p>
        </w:tc>
        <w:tc>
          <w:tcPr>
            <w:tcW w:w="720" w:type="pct"/>
            <w:shd w:val="clear" w:color="auto" w:fill="auto"/>
          </w:tcPr>
          <w:p w:rsidR="00765FEB" w:rsidRPr="00ED73C7" w:rsidRDefault="00765FEB" w:rsidP="00765FEB">
            <w:pPr>
              <w:jc w:val="center"/>
              <w:rPr>
                <w:lang w:val="uk-UA"/>
              </w:rPr>
            </w:pPr>
            <w:r w:rsidRPr="00ED73C7">
              <w:rPr>
                <w:lang w:val="uk-UA"/>
              </w:rPr>
              <w:t>75659</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30–34</w:t>
            </w:r>
          </w:p>
        </w:tc>
        <w:tc>
          <w:tcPr>
            <w:tcW w:w="720" w:type="pct"/>
            <w:shd w:val="clear" w:color="auto" w:fill="auto"/>
          </w:tcPr>
          <w:p w:rsidR="00765FEB" w:rsidRPr="00ED73C7" w:rsidRDefault="00765FEB" w:rsidP="00765FEB">
            <w:pPr>
              <w:jc w:val="center"/>
              <w:rPr>
                <w:lang w:val="uk-UA"/>
              </w:rPr>
            </w:pPr>
            <w:r w:rsidRPr="00ED73C7">
              <w:rPr>
                <w:lang w:val="uk-UA"/>
              </w:rPr>
              <w:t>85908</w:t>
            </w:r>
          </w:p>
        </w:tc>
        <w:tc>
          <w:tcPr>
            <w:tcW w:w="720" w:type="pct"/>
            <w:shd w:val="clear" w:color="auto" w:fill="auto"/>
          </w:tcPr>
          <w:p w:rsidR="00765FEB" w:rsidRPr="00ED73C7" w:rsidRDefault="00765FEB" w:rsidP="00765FEB">
            <w:pPr>
              <w:jc w:val="center"/>
              <w:rPr>
                <w:lang w:val="uk-UA"/>
              </w:rPr>
            </w:pPr>
            <w:r w:rsidRPr="00ED73C7">
              <w:rPr>
                <w:lang w:val="uk-UA"/>
              </w:rPr>
              <w:t>88507</w:t>
            </w:r>
          </w:p>
        </w:tc>
        <w:tc>
          <w:tcPr>
            <w:tcW w:w="720" w:type="pct"/>
            <w:shd w:val="clear" w:color="auto" w:fill="auto"/>
          </w:tcPr>
          <w:p w:rsidR="00765FEB" w:rsidRPr="00ED73C7" w:rsidRDefault="00765FEB" w:rsidP="00765FEB">
            <w:pPr>
              <w:jc w:val="center"/>
              <w:rPr>
                <w:lang w:val="uk-UA"/>
              </w:rPr>
            </w:pPr>
            <w:r w:rsidRPr="00ED73C7">
              <w:rPr>
                <w:lang w:val="uk-UA"/>
              </w:rPr>
              <w:t>89780</w:t>
            </w:r>
          </w:p>
        </w:tc>
        <w:tc>
          <w:tcPr>
            <w:tcW w:w="720" w:type="pct"/>
            <w:shd w:val="clear" w:color="auto" w:fill="auto"/>
          </w:tcPr>
          <w:p w:rsidR="00765FEB" w:rsidRPr="00ED73C7" w:rsidRDefault="00765FEB" w:rsidP="00765FEB">
            <w:pPr>
              <w:jc w:val="center"/>
              <w:rPr>
                <w:lang w:val="uk-UA"/>
              </w:rPr>
            </w:pPr>
            <w:r w:rsidRPr="00ED73C7">
              <w:rPr>
                <w:lang w:val="uk-UA"/>
              </w:rPr>
              <w:t>88778</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35–39</w:t>
            </w:r>
          </w:p>
        </w:tc>
        <w:tc>
          <w:tcPr>
            <w:tcW w:w="720" w:type="pct"/>
            <w:shd w:val="clear" w:color="auto" w:fill="auto"/>
          </w:tcPr>
          <w:p w:rsidR="00765FEB" w:rsidRPr="00ED73C7" w:rsidRDefault="00765FEB" w:rsidP="00765FEB">
            <w:pPr>
              <w:jc w:val="center"/>
              <w:rPr>
                <w:lang w:val="uk-UA"/>
              </w:rPr>
            </w:pPr>
            <w:r w:rsidRPr="00ED73C7">
              <w:rPr>
                <w:lang w:val="uk-UA"/>
              </w:rPr>
              <w:t>76765</w:t>
            </w:r>
          </w:p>
        </w:tc>
        <w:tc>
          <w:tcPr>
            <w:tcW w:w="720" w:type="pct"/>
            <w:shd w:val="clear" w:color="auto" w:fill="auto"/>
          </w:tcPr>
          <w:p w:rsidR="00765FEB" w:rsidRPr="00ED73C7" w:rsidRDefault="00765FEB" w:rsidP="00765FEB">
            <w:pPr>
              <w:jc w:val="center"/>
              <w:rPr>
                <w:lang w:val="uk-UA"/>
              </w:rPr>
            </w:pPr>
            <w:r w:rsidRPr="00ED73C7">
              <w:rPr>
                <w:lang w:val="uk-UA"/>
              </w:rPr>
              <w:t>77430</w:t>
            </w:r>
          </w:p>
        </w:tc>
        <w:tc>
          <w:tcPr>
            <w:tcW w:w="720" w:type="pct"/>
            <w:shd w:val="clear" w:color="auto" w:fill="auto"/>
          </w:tcPr>
          <w:p w:rsidR="00765FEB" w:rsidRPr="00ED73C7" w:rsidRDefault="00765FEB" w:rsidP="00765FEB">
            <w:pPr>
              <w:jc w:val="center"/>
              <w:rPr>
                <w:lang w:val="uk-UA"/>
              </w:rPr>
            </w:pPr>
            <w:r w:rsidRPr="00ED73C7">
              <w:rPr>
                <w:lang w:val="uk-UA"/>
              </w:rPr>
              <w:t>78441</w:t>
            </w:r>
          </w:p>
        </w:tc>
        <w:tc>
          <w:tcPr>
            <w:tcW w:w="720" w:type="pct"/>
            <w:shd w:val="clear" w:color="auto" w:fill="auto"/>
          </w:tcPr>
          <w:p w:rsidR="00765FEB" w:rsidRPr="00ED73C7" w:rsidRDefault="00765FEB" w:rsidP="00765FEB">
            <w:pPr>
              <w:jc w:val="center"/>
              <w:rPr>
                <w:lang w:val="uk-UA"/>
              </w:rPr>
            </w:pPr>
            <w:r w:rsidRPr="00ED73C7">
              <w:rPr>
                <w:lang w:val="uk-UA"/>
              </w:rPr>
              <w:t>80302</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86"/>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40–44</w:t>
            </w:r>
          </w:p>
        </w:tc>
        <w:tc>
          <w:tcPr>
            <w:tcW w:w="720" w:type="pct"/>
            <w:shd w:val="clear" w:color="auto" w:fill="auto"/>
          </w:tcPr>
          <w:p w:rsidR="00765FEB" w:rsidRPr="00ED73C7" w:rsidRDefault="00765FEB" w:rsidP="00765FEB">
            <w:pPr>
              <w:jc w:val="center"/>
              <w:rPr>
                <w:lang w:val="uk-UA"/>
              </w:rPr>
            </w:pPr>
            <w:r w:rsidRPr="00ED73C7">
              <w:rPr>
                <w:lang w:val="uk-UA"/>
              </w:rPr>
              <w:t>71625</w:t>
            </w:r>
          </w:p>
        </w:tc>
        <w:tc>
          <w:tcPr>
            <w:tcW w:w="720" w:type="pct"/>
            <w:shd w:val="clear" w:color="auto" w:fill="auto"/>
          </w:tcPr>
          <w:p w:rsidR="00765FEB" w:rsidRPr="00ED73C7" w:rsidRDefault="00765FEB" w:rsidP="00765FEB">
            <w:pPr>
              <w:jc w:val="center"/>
              <w:rPr>
                <w:lang w:val="uk-UA"/>
              </w:rPr>
            </w:pPr>
            <w:r w:rsidRPr="00ED73C7">
              <w:rPr>
                <w:lang w:val="uk-UA"/>
              </w:rPr>
              <w:t>72191</w:t>
            </w:r>
          </w:p>
        </w:tc>
        <w:tc>
          <w:tcPr>
            <w:tcW w:w="720" w:type="pct"/>
            <w:shd w:val="clear" w:color="auto" w:fill="auto"/>
          </w:tcPr>
          <w:p w:rsidR="00765FEB" w:rsidRPr="00ED73C7" w:rsidRDefault="00765FEB" w:rsidP="00765FEB">
            <w:pPr>
              <w:jc w:val="center"/>
              <w:rPr>
                <w:lang w:val="uk-UA"/>
              </w:rPr>
            </w:pPr>
            <w:r w:rsidRPr="00ED73C7">
              <w:rPr>
                <w:lang w:val="uk-UA"/>
              </w:rPr>
              <w:t>72249</w:t>
            </w:r>
          </w:p>
        </w:tc>
        <w:tc>
          <w:tcPr>
            <w:tcW w:w="720" w:type="pct"/>
            <w:shd w:val="clear" w:color="auto" w:fill="auto"/>
          </w:tcPr>
          <w:p w:rsidR="00765FEB" w:rsidRPr="00ED73C7" w:rsidRDefault="00765FEB" w:rsidP="00765FEB">
            <w:pPr>
              <w:jc w:val="center"/>
              <w:rPr>
                <w:lang w:val="uk-UA"/>
              </w:rPr>
            </w:pPr>
            <w:r w:rsidRPr="00ED73C7">
              <w:rPr>
                <w:lang w:val="uk-UA"/>
              </w:rPr>
              <w:t>72760</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45–49</w:t>
            </w:r>
          </w:p>
        </w:tc>
        <w:tc>
          <w:tcPr>
            <w:tcW w:w="720" w:type="pct"/>
            <w:shd w:val="clear" w:color="auto" w:fill="auto"/>
          </w:tcPr>
          <w:p w:rsidR="00765FEB" w:rsidRPr="00ED73C7" w:rsidRDefault="00765FEB" w:rsidP="00765FEB">
            <w:pPr>
              <w:jc w:val="center"/>
              <w:rPr>
                <w:lang w:val="uk-UA"/>
              </w:rPr>
            </w:pPr>
            <w:r w:rsidRPr="00ED73C7">
              <w:rPr>
                <w:lang w:val="uk-UA"/>
              </w:rPr>
              <w:t>64898</w:t>
            </w:r>
          </w:p>
        </w:tc>
        <w:tc>
          <w:tcPr>
            <w:tcW w:w="720" w:type="pct"/>
            <w:shd w:val="clear" w:color="auto" w:fill="auto"/>
          </w:tcPr>
          <w:p w:rsidR="00765FEB" w:rsidRPr="00ED73C7" w:rsidRDefault="00765FEB" w:rsidP="00765FEB">
            <w:pPr>
              <w:jc w:val="center"/>
              <w:rPr>
                <w:lang w:val="uk-UA"/>
              </w:rPr>
            </w:pPr>
            <w:r w:rsidRPr="00ED73C7">
              <w:rPr>
                <w:lang w:val="uk-UA"/>
              </w:rPr>
              <w:t>65309</w:t>
            </w:r>
          </w:p>
        </w:tc>
        <w:tc>
          <w:tcPr>
            <w:tcW w:w="720" w:type="pct"/>
            <w:shd w:val="clear" w:color="auto" w:fill="auto"/>
          </w:tcPr>
          <w:p w:rsidR="00765FEB" w:rsidRPr="00ED73C7" w:rsidRDefault="00765FEB" w:rsidP="00765FEB">
            <w:pPr>
              <w:jc w:val="center"/>
              <w:rPr>
                <w:lang w:val="uk-UA"/>
              </w:rPr>
            </w:pPr>
            <w:r w:rsidRPr="00ED73C7">
              <w:rPr>
                <w:lang w:val="uk-UA"/>
              </w:rPr>
              <w:t>66401</w:t>
            </w:r>
          </w:p>
        </w:tc>
        <w:tc>
          <w:tcPr>
            <w:tcW w:w="720" w:type="pct"/>
            <w:shd w:val="clear" w:color="auto" w:fill="auto"/>
          </w:tcPr>
          <w:p w:rsidR="00765FEB" w:rsidRPr="00ED73C7" w:rsidRDefault="00765FEB" w:rsidP="00765FEB">
            <w:pPr>
              <w:jc w:val="center"/>
              <w:rPr>
                <w:lang w:val="uk-UA"/>
              </w:rPr>
            </w:pPr>
            <w:r w:rsidRPr="00ED73C7">
              <w:rPr>
                <w:lang w:val="uk-UA"/>
              </w:rPr>
              <w:t>67473</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50–54</w:t>
            </w:r>
          </w:p>
        </w:tc>
        <w:tc>
          <w:tcPr>
            <w:tcW w:w="720" w:type="pct"/>
            <w:shd w:val="clear" w:color="auto" w:fill="auto"/>
          </w:tcPr>
          <w:p w:rsidR="00765FEB" w:rsidRPr="00ED73C7" w:rsidRDefault="00765FEB" w:rsidP="00765FEB">
            <w:pPr>
              <w:jc w:val="center"/>
              <w:rPr>
                <w:lang w:val="uk-UA"/>
              </w:rPr>
            </w:pPr>
            <w:r w:rsidRPr="00ED73C7">
              <w:rPr>
                <w:lang w:val="uk-UA"/>
              </w:rPr>
              <w:t>67896</w:t>
            </w:r>
          </w:p>
        </w:tc>
        <w:tc>
          <w:tcPr>
            <w:tcW w:w="720" w:type="pct"/>
            <w:shd w:val="clear" w:color="auto" w:fill="auto"/>
          </w:tcPr>
          <w:p w:rsidR="00765FEB" w:rsidRPr="00ED73C7" w:rsidRDefault="00765FEB" w:rsidP="00765FEB">
            <w:pPr>
              <w:jc w:val="center"/>
              <w:rPr>
                <w:lang w:val="uk-UA"/>
              </w:rPr>
            </w:pPr>
            <w:r w:rsidRPr="00ED73C7">
              <w:rPr>
                <w:lang w:val="uk-UA"/>
              </w:rPr>
              <w:t>65531</w:t>
            </w:r>
          </w:p>
        </w:tc>
        <w:tc>
          <w:tcPr>
            <w:tcW w:w="720" w:type="pct"/>
            <w:shd w:val="clear" w:color="auto" w:fill="auto"/>
          </w:tcPr>
          <w:p w:rsidR="00765FEB" w:rsidRPr="00ED73C7" w:rsidRDefault="00765FEB" w:rsidP="00765FEB">
            <w:pPr>
              <w:jc w:val="center"/>
              <w:rPr>
                <w:lang w:val="uk-UA"/>
              </w:rPr>
            </w:pPr>
            <w:r w:rsidRPr="00ED73C7">
              <w:rPr>
                <w:lang w:val="uk-UA"/>
              </w:rPr>
              <w:t>63646</w:t>
            </w:r>
          </w:p>
        </w:tc>
        <w:tc>
          <w:tcPr>
            <w:tcW w:w="720" w:type="pct"/>
            <w:shd w:val="clear" w:color="auto" w:fill="auto"/>
          </w:tcPr>
          <w:p w:rsidR="00765FEB" w:rsidRPr="00ED73C7" w:rsidRDefault="00765FEB" w:rsidP="00765FEB">
            <w:pPr>
              <w:jc w:val="center"/>
              <w:rPr>
                <w:lang w:val="uk-UA"/>
              </w:rPr>
            </w:pPr>
            <w:r w:rsidRPr="00ED73C7">
              <w:rPr>
                <w:lang w:val="uk-UA"/>
              </w:rPr>
              <w:t>62475</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55–59</w:t>
            </w:r>
          </w:p>
        </w:tc>
        <w:tc>
          <w:tcPr>
            <w:tcW w:w="720" w:type="pct"/>
            <w:shd w:val="clear" w:color="auto" w:fill="auto"/>
          </w:tcPr>
          <w:p w:rsidR="00765FEB" w:rsidRPr="00ED73C7" w:rsidRDefault="00765FEB" w:rsidP="00765FEB">
            <w:pPr>
              <w:jc w:val="center"/>
              <w:rPr>
                <w:lang w:val="uk-UA"/>
              </w:rPr>
            </w:pPr>
            <w:r w:rsidRPr="00ED73C7">
              <w:rPr>
                <w:lang w:val="uk-UA"/>
              </w:rPr>
              <w:t>70925</w:t>
            </w:r>
          </w:p>
        </w:tc>
        <w:tc>
          <w:tcPr>
            <w:tcW w:w="720" w:type="pct"/>
            <w:shd w:val="clear" w:color="auto" w:fill="auto"/>
          </w:tcPr>
          <w:p w:rsidR="00765FEB" w:rsidRPr="00ED73C7" w:rsidRDefault="00765FEB" w:rsidP="00765FEB">
            <w:pPr>
              <w:jc w:val="center"/>
              <w:rPr>
                <w:lang w:val="uk-UA"/>
              </w:rPr>
            </w:pPr>
            <w:r w:rsidRPr="00ED73C7">
              <w:rPr>
                <w:lang w:val="uk-UA"/>
              </w:rPr>
              <w:t>71949</w:t>
            </w:r>
          </w:p>
        </w:tc>
        <w:tc>
          <w:tcPr>
            <w:tcW w:w="720" w:type="pct"/>
            <w:shd w:val="clear" w:color="auto" w:fill="auto"/>
          </w:tcPr>
          <w:p w:rsidR="00765FEB" w:rsidRPr="00ED73C7" w:rsidRDefault="00765FEB" w:rsidP="00765FEB">
            <w:pPr>
              <w:jc w:val="center"/>
              <w:rPr>
                <w:lang w:val="uk-UA"/>
              </w:rPr>
            </w:pPr>
            <w:r w:rsidRPr="00ED73C7">
              <w:rPr>
                <w:lang w:val="uk-UA"/>
              </w:rPr>
              <w:t>71427</w:t>
            </w:r>
          </w:p>
        </w:tc>
        <w:tc>
          <w:tcPr>
            <w:tcW w:w="720" w:type="pct"/>
            <w:shd w:val="clear" w:color="auto" w:fill="auto"/>
          </w:tcPr>
          <w:p w:rsidR="00765FEB" w:rsidRPr="00ED73C7" w:rsidRDefault="00765FEB" w:rsidP="00765FEB">
            <w:pPr>
              <w:jc w:val="center"/>
              <w:rPr>
                <w:lang w:val="uk-UA"/>
              </w:rPr>
            </w:pPr>
            <w:r w:rsidRPr="00ED73C7">
              <w:rPr>
                <w:lang w:val="uk-UA"/>
              </w:rPr>
              <w:t>69461</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86"/>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60–64</w:t>
            </w:r>
          </w:p>
        </w:tc>
        <w:tc>
          <w:tcPr>
            <w:tcW w:w="720" w:type="pct"/>
            <w:shd w:val="clear" w:color="auto" w:fill="auto"/>
          </w:tcPr>
          <w:p w:rsidR="00765FEB" w:rsidRPr="00ED73C7" w:rsidRDefault="00765FEB" w:rsidP="00765FEB">
            <w:pPr>
              <w:jc w:val="center"/>
              <w:rPr>
                <w:lang w:val="uk-UA"/>
              </w:rPr>
            </w:pPr>
            <w:r w:rsidRPr="00ED73C7">
              <w:rPr>
                <w:lang w:val="uk-UA"/>
              </w:rPr>
              <w:t>52837</w:t>
            </w:r>
          </w:p>
        </w:tc>
        <w:tc>
          <w:tcPr>
            <w:tcW w:w="720" w:type="pct"/>
            <w:shd w:val="clear" w:color="auto" w:fill="auto"/>
          </w:tcPr>
          <w:p w:rsidR="00765FEB" w:rsidRPr="00ED73C7" w:rsidRDefault="00765FEB" w:rsidP="00765FEB">
            <w:pPr>
              <w:jc w:val="center"/>
              <w:rPr>
                <w:lang w:val="uk-UA"/>
              </w:rPr>
            </w:pPr>
            <w:r w:rsidRPr="00ED73C7">
              <w:rPr>
                <w:lang w:val="uk-UA"/>
              </w:rPr>
              <w:t>54294</w:t>
            </w:r>
          </w:p>
        </w:tc>
        <w:tc>
          <w:tcPr>
            <w:tcW w:w="720" w:type="pct"/>
            <w:shd w:val="clear" w:color="auto" w:fill="auto"/>
          </w:tcPr>
          <w:p w:rsidR="00765FEB" w:rsidRPr="00ED73C7" w:rsidRDefault="00765FEB" w:rsidP="00765FEB">
            <w:pPr>
              <w:jc w:val="center"/>
              <w:rPr>
                <w:lang w:val="uk-UA"/>
              </w:rPr>
            </w:pPr>
            <w:r w:rsidRPr="00ED73C7">
              <w:rPr>
                <w:lang w:val="uk-UA"/>
              </w:rPr>
              <w:t>56870</w:t>
            </w:r>
          </w:p>
        </w:tc>
        <w:tc>
          <w:tcPr>
            <w:tcW w:w="720" w:type="pct"/>
            <w:shd w:val="clear" w:color="auto" w:fill="auto"/>
          </w:tcPr>
          <w:p w:rsidR="00765FEB" w:rsidRPr="00ED73C7" w:rsidRDefault="00765FEB" w:rsidP="00765FEB">
            <w:pPr>
              <w:jc w:val="center"/>
              <w:rPr>
                <w:lang w:val="uk-UA"/>
              </w:rPr>
            </w:pPr>
            <w:r w:rsidRPr="00ED73C7">
              <w:rPr>
                <w:lang w:val="uk-UA"/>
              </w:rPr>
              <w:t>60867</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65–69</w:t>
            </w:r>
          </w:p>
        </w:tc>
        <w:tc>
          <w:tcPr>
            <w:tcW w:w="720" w:type="pct"/>
            <w:shd w:val="clear" w:color="auto" w:fill="auto"/>
          </w:tcPr>
          <w:p w:rsidR="00765FEB" w:rsidRPr="00ED73C7" w:rsidRDefault="00765FEB" w:rsidP="00765FEB">
            <w:pPr>
              <w:jc w:val="center"/>
              <w:rPr>
                <w:lang w:val="uk-UA"/>
              </w:rPr>
            </w:pPr>
            <w:r w:rsidRPr="00ED73C7">
              <w:rPr>
                <w:lang w:val="uk-UA"/>
              </w:rPr>
              <w:t>42152</w:t>
            </w:r>
          </w:p>
        </w:tc>
        <w:tc>
          <w:tcPr>
            <w:tcW w:w="720" w:type="pct"/>
            <w:shd w:val="clear" w:color="auto" w:fill="auto"/>
          </w:tcPr>
          <w:p w:rsidR="00765FEB" w:rsidRPr="00ED73C7" w:rsidRDefault="00765FEB" w:rsidP="00765FEB">
            <w:pPr>
              <w:jc w:val="center"/>
              <w:rPr>
                <w:lang w:val="uk-UA"/>
              </w:rPr>
            </w:pPr>
            <w:r w:rsidRPr="00ED73C7">
              <w:rPr>
                <w:lang w:val="uk-UA"/>
              </w:rPr>
              <w:t>44926</w:t>
            </w:r>
          </w:p>
        </w:tc>
        <w:tc>
          <w:tcPr>
            <w:tcW w:w="720" w:type="pct"/>
            <w:shd w:val="clear" w:color="auto" w:fill="auto"/>
          </w:tcPr>
          <w:p w:rsidR="00765FEB" w:rsidRPr="00ED73C7" w:rsidRDefault="00765FEB" w:rsidP="00765FEB">
            <w:pPr>
              <w:jc w:val="center"/>
              <w:rPr>
                <w:lang w:val="uk-UA"/>
              </w:rPr>
            </w:pPr>
            <w:r w:rsidRPr="00ED73C7">
              <w:rPr>
                <w:lang w:val="uk-UA"/>
              </w:rPr>
              <w:t>45553</w:t>
            </w:r>
          </w:p>
        </w:tc>
        <w:tc>
          <w:tcPr>
            <w:tcW w:w="720" w:type="pct"/>
            <w:shd w:val="clear" w:color="auto" w:fill="auto"/>
          </w:tcPr>
          <w:p w:rsidR="00765FEB" w:rsidRPr="00ED73C7" w:rsidRDefault="00765FEB" w:rsidP="00765FEB">
            <w:pPr>
              <w:jc w:val="center"/>
              <w:rPr>
                <w:lang w:val="uk-UA"/>
              </w:rPr>
            </w:pPr>
            <w:r w:rsidRPr="00ED73C7">
              <w:rPr>
                <w:lang w:val="uk-UA"/>
              </w:rPr>
              <w:t>45442</w:t>
            </w:r>
          </w:p>
        </w:tc>
        <w:tc>
          <w:tcPr>
            <w:tcW w:w="785" w:type="pct"/>
            <w:shd w:val="clear" w:color="auto" w:fill="auto"/>
          </w:tcPr>
          <w:p w:rsidR="00765FEB" w:rsidRPr="00ED73C7" w:rsidRDefault="00765FEB" w:rsidP="00765FEB">
            <w:pPr>
              <w:jc w:val="center"/>
              <w:rPr>
                <w:lang w:val="uk-UA"/>
              </w:rPr>
            </w:pPr>
            <w:r w:rsidRPr="00ED73C7">
              <w:rPr>
                <w:lang w:val="uk-UA"/>
              </w:rPr>
              <w:t>…*</w:t>
            </w:r>
          </w:p>
        </w:tc>
      </w:tr>
      <w:tr w:rsidR="00765FEB" w:rsidRPr="00ED73C7" w:rsidTr="00765FEB">
        <w:trPr>
          <w:trHeight w:val="272"/>
        </w:trPr>
        <w:tc>
          <w:tcPr>
            <w:tcW w:w="1336" w:type="pct"/>
            <w:vAlign w:val="center"/>
          </w:tcPr>
          <w:p w:rsidR="00765FEB" w:rsidRPr="00ED73C7" w:rsidRDefault="00765FEB" w:rsidP="00765FEB">
            <w:pPr>
              <w:pStyle w:val="21"/>
              <w:spacing w:after="0" w:line="240" w:lineRule="auto"/>
              <w:ind w:left="0"/>
              <w:rPr>
                <w:lang w:val="uk-UA"/>
              </w:rPr>
            </w:pPr>
            <w:r w:rsidRPr="00ED73C7">
              <w:rPr>
                <w:lang w:val="uk-UA"/>
              </w:rPr>
              <w:t>70 і старші</w:t>
            </w:r>
          </w:p>
        </w:tc>
        <w:tc>
          <w:tcPr>
            <w:tcW w:w="720" w:type="pct"/>
            <w:shd w:val="clear" w:color="auto" w:fill="auto"/>
          </w:tcPr>
          <w:p w:rsidR="00765FEB" w:rsidRPr="00ED73C7" w:rsidRDefault="00765FEB" w:rsidP="00765FEB">
            <w:pPr>
              <w:jc w:val="center"/>
              <w:rPr>
                <w:lang w:val="uk-UA"/>
              </w:rPr>
            </w:pPr>
            <w:r w:rsidRPr="00ED73C7">
              <w:rPr>
                <w:lang w:val="uk-UA"/>
              </w:rPr>
              <w:t>91322</w:t>
            </w:r>
          </w:p>
        </w:tc>
        <w:tc>
          <w:tcPr>
            <w:tcW w:w="720" w:type="pct"/>
            <w:shd w:val="clear" w:color="auto" w:fill="auto"/>
          </w:tcPr>
          <w:p w:rsidR="00765FEB" w:rsidRPr="00ED73C7" w:rsidRDefault="00765FEB" w:rsidP="00765FEB">
            <w:pPr>
              <w:jc w:val="center"/>
              <w:rPr>
                <w:lang w:val="uk-UA"/>
              </w:rPr>
            </w:pPr>
            <w:r w:rsidRPr="00ED73C7">
              <w:rPr>
                <w:lang w:val="uk-UA"/>
              </w:rPr>
              <w:t>89314</w:t>
            </w:r>
          </w:p>
        </w:tc>
        <w:tc>
          <w:tcPr>
            <w:tcW w:w="720" w:type="pct"/>
            <w:shd w:val="clear" w:color="auto" w:fill="auto"/>
          </w:tcPr>
          <w:p w:rsidR="00765FEB" w:rsidRPr="00ED73C7" w:rsidRDefault="00765FEB" w:rsidP="00765FEB">
            <w:pPr>
              <w:jc w:val="center"/>
              <w:rPr>
                <w:lang w:val="uk-UA"/>
              </w:rPr>
            </w:pPr>
            <w:r w:rsidRPr="00ED73C7">
              <w:rPr>
                <w:lang w:val="uk-UA"/>
              </w:rPr>
              <w:t>88847</w:t>
            </w:r>
          </w:p>
        </w:tc>
        <w:tc>
          <w:tcPr>
            <w:tcW w:w="720" w:type="pct"/>
            <w:shd w:val="clear" w:color="auto" w:fill="auto"/>
          </w:tcPr>
          <w:p w:rsidR="00765FEB" w:rsidRPr="00ED73C7" w:rsidRDefault="00765FEB" w:rsidP="00765FEB">
            <w:pPr>
              <w:jc w:val="center"/>
              <w:rPr>
                <w:lang w:val="uk-UA"/>
              </w:rPr>
            </w:pPr>
            <w:r w:rsidRPr="00ED73C7">
              <w:rPr>
                <w:lang w:val="uk-UA"/>
              </w:rPr>
              <w:t>88720</w:t>
            </w:r>
          </w:p>
        </w:tc>
        <w:tc>
          <w:tcPr>
            <w:tcW w:w="785" w:type="pct"/>
            <w:shd w:val="clear" w:color="auto" w:fill="auto"/>
          </w:tcPr>
          <w:p w:rsidR="00765FEB" w:rsidRPr="00ED73C7" w:rsidRDefault="00765FEB" w:rsidP="00765FEB">
            <w:pPr>
              <w:jc w:val="center"/>
              <w:rPr>
                <w:lang w:val="uk-UA"/>
              </w:rPr>
            </w:pPr>
            <w:r w:rsidRPr="00ED73C7">
              <w:rPr>
                <w:lang w:val="uk-UA"/>
              </w:rPr>
              <w:t>…*</w:t>
            </w:r>
          </w:p>
        </w:tc>
      </w:tr>
    </w:tbl>
    <w:p w:rsidR="008F06CE" w:rsidRPr="00ED73C7" w:rsidRDefault="008F06CE" w:rsidP="00E129B6">
      <w:pPr>
        <w:jc w:val="both"/>
        <w:rPr>
          <w:sz w:val="22"/>
          <w:szCs w:val="22"/>
          <w:lang w:val="uk-UA"/>
        </w:rPr>
      </w:pPr>
      <w:r w:rsidRPr="00ED73C7">
        <w:rPr>
          <w:sz w:val="16"/>
          <w:szCs w:val="16"/>
          <w:lang w:val="uk-UA" w:eastAsia="en-US"/>
        </w:rPr>
        <w:t>*</w:t>
      </w:r>
      <w:r w:rsidR="00765FEB" w:rsidRPr="00ED73C7">
        <w:rPr>
          <w:sz w:val="22"/>
          <w:szCs w:val="22"/>
          <w:lang w:val="uk-UA"/>
        </w:rPr>
        <w:t>Примітка:</w:t>
      </w:r>
      <w:r w:rsidR="007503E6">
        <w:rPr>
          <w:sz w:val="22"/>
          <w:szCs w:val="22"/>
          <w:lang w:val="uk-UA"/>
        </w:rPr>
        <w:t xml:space="preserve"> </w:t>
      </w:r>
      <w:r w:rsidR="00765FEB" w:rsidRPr="00ED73C7">
        <w:rPr>
          <w:sz w:val="22"/>
          <w:szCs w:val="22"/>
          <w:lang w:val="uk-UA"/>
        </w:rPr>
        <w:t>Розрахунки статево-вікового складу постійного населення мають річну періодичність, термін оприлюднення на 01.01.2020 у червні 2020 року.</w:t>
      </w:r>
    </w:p>
    <w:p w:rsidR="008F06CE" w:rsidRPr="00ED73C7" w:rsidRDefault="008F06CE" w:rsidP="00981110">
      <w:pPr>
        <w:spacing w:line="276" w:lineRule="auto"/>
        <w:rPr>
          <w:b/>
          <w:i/>
          <w:sz w:val="16"/>
          <w:szCs w:val="16"/>
          <w:highlight w:val="yellow"/>
          <w:lang w:val="uk-UA"/>
        </w:rPr>
      </w:pPr>
    </w:p>
    <w:p w:rsidR="008F06CE" w:rsidRPr="00ED73C7" w:rsidRDefault="008F06CE" w:rsidP="00D91DA3">
      <w:pPr>
        <w:spacing w:line="276" w:lineRule="auto"/>
        <w:jc w:val="center"/>
        <w:rPr>
          <w:b/>
          <w:sz w:val="32"/>
          <w:szCs w:val="32"/>
          <w:lang w:val="uk-UA" w:eastAsia="en-US"/>
        </w:rPr>
      </w:pPr>
      <w:r w:rsidRPr="00ED73C7">
        <w:rPr>
          <w:b/>
          <w:sz w:val="32"/>
          <w:szCs w:val="32"/>
          <w:lang w:val="uk-UA" w:eastAsia="en-US"/>
        </w:rPr>
        <w:t>3. Організаційно-кадрові питання місцевих держадміністрацій</w:t>
      </w:r>
    </w:p>
    <w:p w:rsidR="008F06CE" w:rsidRPr="00ED73C7" w:rsidRDefault="008F06CE" w:rsidP="00427DA7">
      <w:pPr>
        <w:jc w:val="both"/>
        <w:rPr>
          <w:i/>
          <w:sz w:val="28"/>
          <w:szCs w:val="28"/>
          <w:lang w:val="uk-UA" w:eastAsia="en-US"/>
        </w:rPr>
      </w:pPr>
      <w:r w:rsidRPr="00ED73C7">
        <w:rPr>
          <w:b/>
          <w:i/>
          <w:sz w:val="28"/>
          <w:szCs w:val="28"/>
          <w:lang w:val="uk-UA" w:eastAsia="en-US"/>
        </w:rPr>
        <w:t>1. Кадрове забезпечення керівного складу</w:t>
      </w:r>
      <w:r w:rsidRPr="00ED73C7">
        <w:rPr>
          <w:i/>
          <w:sz w:val="28"/>
          <w:szCs w:val="28"/>
          <w:lang w:val="uk-UA" w:eastAsia="en-US"/>
        </w:rPr>
        <w:t>(кількість заповнених і вакантних посад заступників голови облдержадміністрації, голів райдержадміністрації, заступників голів райдержадміністрації).</w:t>
      </w:r>
    </w:p>
    <w:p w:rsidR="008F06CE" w:rsidRPr="00ED73C7" w:rsidRDefault="008F06CE" w:rsidP="00427DA7">
      <w:pPr>
        <w:jc w:val="both"/>
        <w:rPr>
          <w:sz w:val="8"/>
          <w:szCs w:val="8"/>
          <w:highlight w:val="yellow"/>
          <w:lang w:val="uk-UA" w:eastAsia="en-US"/>
        </w:rPr>
      </w:pPr>
    </w:p>
    <w:p w:rsidR="00911DED" w:rsidRPr="00ED73C7" w:rsidRDefault="00911DED" w:rsidP="00911DED">
      <w:pPr>
        <w:suppressAutoHyphens/>
        <w:ind w:firstLine="709"/>
        <w:jc w:val="both"/>
        <w:rPr>
          <w:rFonts w:cs="Lohit Devanagari"/>
          <w:kern w:val="2"/>
          <w:sz w:val="26"/>
          <w:szCs w:val="26"/>
          <w:lang w:val="uk-UA" w:eastAsia="zh-CN" w:bidi="hi-IN"/>
        </w:rPr>
      </w:pPr>
      <w:r w:rsidRPr="00ED73C7">
        <w:rPr>
          <w:rFonts w:cs="Lohit Devanagari"/>
          <w:kern w:val="2"/>
          <w:sz w:val="26"/>
          <w:szCs w:val="26"/>
          <w:lang w:val="uk-UA" w:eastAsia="zh-CN" w:bidi="hi-IN"/>
        </w:rPr>
        <w:t>Відповідно до Указу Президента України від 2 грудня 2019 року № 871 призначено голову Волинської облдержадміністрації Юрія Погуляйка.</w:t>
      </w:r>
    </w:p>
    <w:p w:rsidR="004B0170" w:rsidRPr="004B0170" w:rsidRDefault="004B0170" w:rsidP="004B0170">
      <w:pPr>
        <w:suppressAutoHyphens/>
        <w:ind w:firstLine="709"/>
        <w:jc w:val="both"/>
        <w:rPr>
          <w:rFonts w:cs="Lohit Devanagari"/>
          <w:kern w:val="2"/>
          <w:sz w:val="16"/>
          <w:szCs w:val="16"/>
          <w:lang w:val="uk-UA" w:eastAsia="zh-CN" w:bidi="hi-IN"/>
        </w:rPr>
      </w:pPr>
    </w:p>
    <w:p w:rsidR="004B0170" w:rsidRPr="004B0170" w:rsidRDefault="004B0170" w:rsidP="004B0170">
      <w:pPr>
        <w:suppressAutoHyphens/>
        <w:ind w:firstLine="709"/>
        <w:jc w:val="both"/>
        <w:rPr>
          <w:rFonts w:cs="Lohit Devanagari"/>
          <w:kern w:val="2"/>
          <w:sz w:val="26"/>
          <w:szCs w:val="26"/>
          <w:lang w:val="uk-UA" w:eastAsia="zh-CN" w:bidi="hi-IN"/>
        </w:rPr>
      </w:pPr>
      <w:r w:rsidRPr="004B0170">
        <w:rPr>
          <w:rFonts w:cs="Lohit Devanagari"/>
          <w:kern w:val="2"/>
          <w:sz w:val="26"/>
          <w:szCs w:val="26"/>
          <w:lang w:val="uk-UA" w:eastAsia="zh-CN" w:bidi="hi-IN"/>
        </w:rPr>
        <w:t>Головою обласної державної адміністрації упродовж грудня</w:t>
      </w:r>
      <w:r w:rsidR="00D1222C">
        <w:rPr>
          <w:rFonts w:cs="Lohit Devanagari"/>
          <w:kern w:val="2"/>
          <w:sz w:val="26"/>
          <w:szCs w:val="26"/>
          <w:lang w:val="uk-UA" w:eastAsia="zh-CN" w:bidi="hi-IN"/>
        </w:rPr>
        <w:t>-</w:t>
      </w:r>
      <w:r w:rsidRPr="004B0170">
        <w:rPr>
          <w:rFonts w:cs="Lohit Devanagari"/>
          <w:kern w:val="2"/>
          <w:sz w:val="26"/>
          <w:szCs w:val="26"/>
          <w:lang w:val="uk-UA" w:eastAsia="zh-CN" w:bidi="hi-IN"/>
        </w:rPr>
        <w:t>січня здійснювався підбір кандидатів на посади – першого заступника, заступників голови облдержадміністрації.</w:t>
      </w:r>
    </w:p>
    <w:p w:rsidR="004B0170" w:rsidRPr="004B0170" w:rsidRDefault="004B0170" w:rsidP="004B0170">
      <w:pPr>
        <w:suppressAutoHyphens/>
        <w:ind w:firstLine="709"/>
        <w:jc w:val="both"/>
        <w:rPr>
          <w:rFonts w:cs="Lohit Devanagari"/>
          <w:kern w:val="2"/>
          <w:sz w:val="26"/>
          <w:szCs w:val="26"/>
          <w:lang w:val="uk-UA" w:eastAsia="zh-CN" w:bidi="hi-IN"/>
        </w:rPr>
      </w:pPr>
      <w:r w:rsidRPr="004B0170">
        <w:rPr>
          <w:rFonts w:cs="Lohit Devanagari"/>
          <w:kern w:val="2"/>
          <w:sz w:val="26"/>
          <w:szCs w:val="26"/>
          <w:lang w:val="uk-UA" w:eastAsia="zh-CN" w:bidi="hi-IN"/>
        </w:rPr>
        <w:t xml:space="preserve">Станом на 31 січня </w:t>
      </w:r>
      <w:r w:rsidR="00D1222C">
        <w:rPr>
          <w:rFonts w:cs="Lohit Devanagari"/>
          <w:kern w:val="2"/>
          <w:sz w:val="26"/>
          <w:szCs w:val="26"/>
          <w:lang w:val="uk-UA" w:eastAsia="zh-CN" w:bidi="hi-IN"/>
        </w:rPr>
        <w:t xml:space="preserve">2020 року </w:t>
      </w:r>
      <w:r w:rsidRPr="004B0170">
        <w:rPr>
          <w:rFonts w:cs="Lohit Devanagari"/>
          <w:kern w:val="2"/>
          <w:sz w:val="26"/>
          <w:szCs w:val="26"/>
          <w:lang w:val="uk-UA" w:eastAsia="zh-CN" w:bidi="hi-IN"/>
        </w:rPr>
        <w:t xml:space="preserve">3 кандидатури </w:t>
      </w:r>
      <w:r w:rsidR="00D1222C">
        <w:rPr>
          <w:rFonts w:cs="Lohit Devanagari"/>
          <w:kern w:val="2"/>
          <w:sz w:val="26"/>
          <w:szCs w:val="26"/>
          <w:lang w:val="uk-UA" w:eastAsia="zh-CN" w:bidi="hi-IN"/>
        </w:rPr>
        <w:t xml:space="preserve">заступників </w:t>
      </w:r>
      <w:r w:rsidRPr="004B0170">
        <w:rPr>
          <w:rFonts w:cs="Lohit Devanagari"/>
          <w:kern w:val="2"/>
          <w:sz w:val="26"/>
          <w:szCs w:val="26"/>
          <w:lang w:val="uk-UA" w:eastAsia="zh-CN" w:bidi="hi-IN"/>
        </w:rPr>
        <w:t xml:space="preserve">погоджені Офісом Президента України та Кабінетом Міністрів України. </w:t>
      </w:r>
    </w:p>
    <w:p w:rsidR="004B0170" w:rsidRPr="004B0170" w:rsidRDefault="004B0170" w:rsidP="004B0170">
      <w:pPr>
        <w:suppressAutoHyphens/>
        <w:ind w:firstLine="709"/>
        <w:jc w:val="both"/>
        <w:rPr>
          <w:rFonts w:cs="Lohit Devanagari"/>
          <w:kern w:val="2"/>
          <w:sz w:val="16"/>
          <w:szCs w:val="16"/>
          <w:lang w:val="uk-UA" w:eastAsia="zh-CN" w:bidi="hi-IN"/>
        </w:rPr>
      </w:pPr>
    </w:p>
    <w:p w:rsidR="004B0170" w:rsidRPr="004B0170" w:rsidRDefault="004B0170" w:rsidP="004B0170">
      <w:pPr>
        <w:suppressAutoHyphens/>
        <w:ind w:firstLine="709"/>
        <w:jc w:val="both"/>
        <w:rPr>
          <w:rFonts w:cs="Lohit Devanagari"/>
          <w:kern w:val="2"/>
          <w:sz w:val="26"/>
          <w:szCs w:val="26"/>
          <w:lang w:val="uk-UA" w:eastAsia="zh-CN" w:bidi="hi-IN"/>
        </w:rPr>
      </w:pPr>
      <w:r w:rsidRPr="004B0170">
        <w:rPr>
          <w:rFonts w:cs="Lohit Devanagari"/>
          <w:kern w:val="2"/>
          <w:sz w:val="26"/>
          <w:szCs w:val="26"/>
          <w:lang w:val="uk-UA" w:eastAsia="zh-CN" w:bidi="hi-IN"/>
        </w:rPr>
        <w:t>Головою завершено підбір кандидатів на голів районних державних адміністрацій.</w:t>
      </w:r>
    </w:p>
    <w:p w:rsidR="004B0170" w:rsidRDefault="004B0170" w:rsidP="004B0170">
      <w:pPr>
        <w:suppressAutoHyphens/>
        <w:ind w:firstLine="709"/>
        <w:jc w:val="both"/>
        <w:rPr>
          <w:rFonts w:cs="Lohit Devanagari"/>
          <w:kern w:val="2"/>
          <w:sz w:val="26"/>
          <w:szCs w:val="26"/>
          <w:lang w:val="uk-UA" w:eastAsia="zh-CN" w:bidi="hi-IN"/>
        </w:rPr>
      </w:pPr>
      <w:r>
        <w:rPr>
          <w:rFonts w:cs="Lohit Devanagari"/>
          <w:kern w:val="2"/>
          <w:sz w:val="26"/>
          <w:szCs w:val="26"/>
          <w:lang w:val="uk-UA" w:eastAsia="zh-CN" w:bidi="hi-IN"/>
        </w:rPr>
        <w:lastRenderedPageBreak/>
        <w:t>Десять</w:t>
      </w:r>
      <w:r w:rsidRPr="004B0170">
        <w:rPr>
          <w:rFonts w:cs="Lohit Devanagari"/>
          <w:kern w:val="2"/>
          <w:sz w:val="26"/>
          <w:szCs w:val="26"/>
          <w:lang w:val="uk-UA" w:eastAsia="zh-CN" w:bidi="hi-IN"/>
        </w:rPr>
        <w:t xml:space="preserve"> кандидатур на посади голів райдержадміністрації погоджені Офісом Президента України та Кабінетом Міністрів України і очікують на остаточне рішення Президента України (ро</w:t>
      </w:r>
      <w:r>
        <w:rPr>
          <w:rFonts w:cs="Lohit Devanagari"/>
          <w:kern w:val="2"/>
          <w:sz w:val="26"/>
          <w:szCs w:val="26"/>
          <w:lang w:val="uk-UA" w:eastAsia="zh-CN" w:bidi="hi-IN"/>
        </w:rPr>
        <w:t>зпорядження Президента України).</w:t>
      </w:r>
    </w:p>
    <w:p w:rsidR="004B0170" w:rsidRDefault="00D1222C" w:rsidP="004B0170">
      <w:pPr>
        <w:suppressAutoHyphens/>
        <w:ind w:firstLine="709"/>
        <w:jc w:val="both"/>
        <w:rPr>
          <w:rFonts w:cs="Lohit Devanagari"/>
          <w:kern w:val="2"/>
          <w:sz w:val="26"/>
          <w:szCs w:val="26"/>
          <w:lang w:val="uk-UA" w:eastAsia="zh-CN" w:bidi="hi-IN"/>
        </w:rPr>
      </w:pPr>
      <w:r>
        <w:rPr>
          <w:rFonts w:cs="Lohit Devanagari"/>
          <w:kern w:val="2"/>
          <w:sz w:val="26"/>
          <w:szCs w:val="26"/>
          <w:lang w:val="uk-UA" w:eastAsia="zh-CN" w:bidi="hi-IN"/>
        </w:rPr>
        <w:t xml:space="preserve">Документи щодо кандидатур чотирьох </w:t>
      </w:r>
      <w:r w:rsidR="004B0170" w:rsidRPr="004B0170">
        <w:rPr>
          <w:rFonts w:cs="Lohit Devanagari"/>
          <w:kern w:val="2"/>
          <w:sz w:val="26"/>
          <w:szCs w:val="26"/>
          <w:lang w:val="uk-UA" w:eastAsia="zh-CN" w:bidi="hi-IN"/>
        </w:rPr>
        <w:t>кандидатів на голів райдержадміністрацій направлено для погодження в Офіс Президента України</w:t>
      </w:r>
      <w:r w:rsidR="004B0170">
        <w:rPr>
          <w:rFonts w:cs="Lohit Devanagari"/>
          <w:kern w:val="2"/>
          <w:sz w:val="26"/>
          <w:szCs w:val="26"/>
          <w:lang w:val="uk-UA" w:eastAsia="zh-CN" w:bidi="hi-IN"/>
        </w:rPr>
        <w:t>.</w:t>
      </w:r>
    </w:p>
    <w:p w:rsidR="004B0170" w:rsidRDefault="004B0170" w:rsidP="004B0170">
      <w:pPr>
        <w:suppressAutoHyphens/>
        <w:ind w:firstLine="709"/>
        <w:jc w:val="both"/>
        <w:rPr>
          <w:rFonts w:cs="Lohit Devanagari"/>
          <w:kern w:val="2"/>
          <w:sz w:val="26"/>
          <w:szCs w:val="26"/>
          <w:highlight w:val="yellow"/>
          <w:lang w:val="uk-UA" w:eastAsia="zh-CN" w:bidi="hi-IN"/>
        </w:rPr>
      </w:pPr>
      <w:r w:rsidRPr="004B0170">
        <w:rPr>
          <w:rFonts w:cs="Lohit Devanagari"/>
          <w:kern w:val="2"/>
          <w:sz w:val="26"/>
          <w:szCs w:val="26"/>
          <w:lang w:val="uk-UA" w:eastAsia="zh-CN" w:bidi="hi-IN"/>
        </w:rPr>
        <w:t>Двоє кандидатів з 29 січня готують документи на посади голів райдержа</w:t>
      </w:r>
      <w:r>
        <w:rPr>
          <w:rFonts w:cs="Lohit Devanagari"/>
          <w:kern w:val="2"/>
          <w:sz w:val="26"/>
          <w:szCs w:val="26"/>
          <w:lang w:val="uk-UA" w:eastAsia="zh-CN" w:bidi="hi-IN"/>
        </w:rPr>
        <w:t>дміністрацій.</w:t>
      </w:r>
    </w:p>
    <w:p w:rsidR="008F06CE" w:rsidRPr="00ED73C7" w:rsidRDefault="008F06CE" w:rsidP="00911DED">
      <w:pPr>
        <w:ind w:firstLine="709"/>
        <w:jc w:val="both"/>
        <w:rPr>
          <w:sz w:val="16"/>
          <w:szCs w:val="16"/>
          <w:highlight w:val="yellow"/>
          <w:lang w:val="uk-UA" w:eastAsia="en-US"/>
        </w:rPr>
      </w:pPr>
    </w:p>
    <w:p w:rsidR="008F06CE" w:rsidRPr="00ED73C7" w:rsidRDefault="008F06CE" w:rsidP="001D5947">
      <w:pPr>
        <w:jc w:val="both"/>
        <w:rPr>
          <w:i/>
          <w:sz w:val="28"/>
          <w:szCs w:val="28"/>
          <w:lang w:val="uk-UA" w:eastAsia="en-US"/>
        </w:rPr>
      </w:pPr>
      <w:r w:rsidRPr="00ED73C7">
        <w:rPr>
          <w:b/>
          <w:i/>
          <w:sz w:val="28"/>
          <w:szCs w:val="28"/>
          <w:lang w:val="uk-UA" w:eastAsia="en-US"/>
        </w:rPr>
        <w:t>2. Проведена оптимізація</w:t>
      </w:r>
      <w:r w:rsidR="00D45053">
        <w:rPr>
          <w:b/>
          <w:i/>
          <w:sz w:val="28"/>
          <w:szCs w:val="28"/>
          <w:lang w:val="uk-UA" w:eastAsia="en-US"/>
        </w:rPr>
        <w:t xml:space="preserve"> </w:t>
      </w:r>
      <w:r w:rsidRPr="00ED73C7">
        <w:rPr>
          <w:i/>
          <w:sz w:val="28"/>
          <w:szCs w:val="28"/>
          <w:lang w:val="uk-UA" w:eastAsia="en-US"/>
        </w:rPr>
        <w:t>(скорочення штату, зміна структури)– з обґрунтуванням прийнятого рішення.</w:t>
      </w:r>
    </w:p>
    <w:p w:rsidR="008F06CE" w:rsidRPr="00ED73C7" w:rsidRDefault="008F06CE" w:rsidP="001E61CF">
      <w:pPr>
        <w:ind w:firstLine="709"/>
        <w:jc w:val="both"/>
        <w:rPr>
          <w:sz w:val="8"/>
          <w:szCs w:val="8"/>
          <w:highlight w:val="yellow"/>
          <w:lang w:val="uk-UA"/>
        </w:rPr>
      </w:pPr>
    </w:p>
    <w:p w:rsidR="00911DED" w:rsidRPr="007E0B24" w:rsidRDefault="00911DED" w:rsidP="00911DED">
      <w:pPr>
        <w:ind w:firstLine="709"/>
        <w:jc w:val="both"/>
        <w:rPr>
          <w:rFonts w:cs="Lohit Devanagari"/>
          <w:kern w:val="2"/>
          <w:sz w:val="26"/>
          <w:szCs w:val="26"/>
          <w:lang w:val="uk-UA" w:eastAsia="zh-CN" w:bidi="hi-IN"/>
        </w:rPr>
      </w:pPr>
      <w:r w:rsidRPr="007E0B24">
        <w:rPr>
          <w:rFonts w:cs="Lohit Devanagari"/>
          <w:kern w:val="2"/>
          <w:sz w:val="26"/>
          <w:szCs w:val="26"/>
          <w:lang w:val="uk-UA" w:eastAsia="zh-CN" w:bidi="hi-IN"/>
        </w:rPr>
        <w:t>На виконання постанови Кабінету Міністрів України від 03</w:t>
      </w:r>
      <w:r w:rsidR="00D87AFD" w:rsidRPr="007E0B24">
        <w:rPr>
          <w:rFonts w:cs="Lohit Devanagari"/>
          <w:kern w:val="2"/>
          <w:sz w:val="26"/>
          <w:szCs w:val="26"/>
          <w:lang w:val="uk-UA" w:eastAsia="zh-CN" w:bidi="hi-IN"/>
        </w:rPr>
        <w:t>.11.</w:t>
      </w:r>
      <w:r w:rsidRPr="007E0B24">
        <w:rPr>
          <w:rFonts w:cs="Lohit Devanagari"/>
          <w:kern w:val="2"/>
          <w:sz w:val="26"/>
          <w:szCs w:val="26"/>
          <w:lang w:val="uk-UA" w:eastAsia="zh-CN" w:bidi="hi-IN"/>
        </w:rPr>
        <w:t xml:space="preserve">2019 № 926 «Про внесення змін до деяких постанов Кабінету Міністрів України та скасування постанови Кабінету Міністрів України від </w:t>
      </w:r>
      <w:r w:rsidR="00D87AFD" w:rsidRPr="007E0B24">
        <w:rPr>
          <w:rFonts w:cs="Lohit Devanagari"/>
          <w:kern w:val="2"/>
          <w:sz w:val="26"/>
          <w:szCs w:val="26"/>
          <w:lang w:val="uk-UA" w:eastAsia="zh-CN" w:bidi="hi-IN"/>
        </w:rPr>
        <w:t>19 червня 2019 р. № 746</w:t>
      </w:r>
      <w:r w:rsidRPr="007E0B24">
        <w:rPr>
          <w:rFonts w:cs="Lohit Devanagari"/>
          <w:kern w:val="2"/>
          <w:sz w:val="26"/>
          <w:szCs w:val="26"/>
          <w:lang w:val="uk-UA" w:eastAsia="zh-CN" w:bidi="hi-IN"/>
        </w:rPr>
        <w:t>» розпорядженням голови облдержадміністрації від 21</w:t>
      </w:r>
      <w:r w:rsidR="00D87AFD" w:rsidRPr="007E0B24">
        <w:rPr>
          <w:rFonts w:cs="Lohit Devanagari"/>
          <w:kern w:val="2"/>
          <w:sz w:val="26"/>
          <w:szCs w:val="26"/>
          <w:lang w:val="uk-UA" w:eastAsia="zh-CN" w:bidi="hi-IN"/>
        </w:rPr>
        <w:t>.11.</w:t>
      </w:r>
      <w:r w:rsidRPr="007E0B24">
        <w:rPr>
          <w:rFonts w:cs="Lohit Devanagari"/>
          <w:kern w:val="2"/>
          <w:sz w:val="26"/>
          <w:szCs w:val="26"/>
          <w:lang w:val="uk-UA" w:eastAsia="zh-CN" w:bidi="hi-IN"/>
        </w:rPr>
        <w:t>2019 № 700 «</w:t>
      </w:r>
      <w:r w:rsidR="00D87AFD" w:rsidRPr="007E0B24">
        <w:rPr>
          <w:rFonts w:cs="Lohit Devanagari"/>
          <w:kern w:val="2"/>
          <w:sz w:val="26"/>
          <w:szCs w:val="26"/>
          <w:lang w:val="uk-UA" w:eastAsia="zh-CN" w:bidi="hi-IN"/>
        </w:rPr>
        <w:t>П</w:t>
      </w:r>
      <w:r w:rsidRPr="007E0B24">
        <w:rPr>
          <w:rFonts w:cs="Lohit Devanagari"/>
          <w:kern w:val="2"/>
          <w:sz w:val="26"/>
          <w:szCs w:val="26"/>
          <w:lang w:val="uk-UA" w:eastAsia="zh-CN" w:bidi="hi-IN"/>
        </w:rPr>
        <w:t>ро внесення змін до розпорядження голови облдержадміністрації від 04 січня 2019 року №</w:t>
      </w:r>
      <w:r w:rsidR="00624E44">
        <w:rPr>
          <w:rFonts w:cs="Lohit Devanagari"/>
          <w:kern w:val="2"/>
          <w:sz w:val="26"/>
          <w:szCs w:val="26"/>
          <w:lang w:val="uk-UA" w:eastAsia="zh-CN" w:bidi="hi-IN"/>
        </w:rPr>
        <w:t xml:space="preserve"> </w:t>
      </w:r>
      <w:r w:rsidRPr="007E0B24">
        <w:rPr>
          <w:rFonts w:cs="Lohit Devanagari"/>
          <w:kern w:val="2"/>
          <w:sz w:val="26"/>
          <w:szCs w:val="26"/>
          <w:lang w:val="uk-UA" w:eastAsia="zh-CN" w:bidi="hi-IN"/>
        </w:rPr>
        <w:t xml:space="preserve">1 та визнання таким, що втратило чинність, розпорядження голови облдержадміністрації від </w:t>
      </w:r>
      <w:r w:rsidR="00E44313" w:rsidRPr="007E0B24">
        <w:rPr>
          <w:rFonts w:cs="Lohit Devanagari"/>
          <w:kern w:val="2"/>
          <w:sz w:val="26"/>
          <w:szCs w:val="26"/>
          <w:lang w:val="uk-UA" w:eastAsia="zh-CN" w:bidi="hi-IN"/>
        </w:rPr>
        <w:br/>
      </w:r>
      <w:r w:rsidRPr="007E0B24">
        <w:rPr>
          <w:rFonts w:cs="Lohit Devanagari"/>
          <w:kern w:val="2"/>
          <w:sz w:val="26"/>
          <w:szCs w:val="26"/>
          <w:lang w:val="uk-UA" w:eastAsia="zh-CN" w:bidi="hi-IN"/>
        </w:rPr>
        <w:t>10 жовтня 2019 року № 609» внесено зміни у розподіл граничної чисельності працівників районних державних адміністрацій області.</w:t>
      </w:r>
    </w:p>
    <w:p w:rsidR="00911DED" w:rsidRPr="007E0B24" w:rsidRDefault="00911DED" w:rsidP="00911DED">
      <w:pPr>
        <w:ind w:firstLine="709"/>
        <w:jc w:val="both"/>
        <w:rPr>
          <w:rFonts w:cs="Lohit Devanagari"/>
          <w:kern w:val="2"/>
          <w:sz w:val="26"/>
          <w:szCs w:val="26"/>
          <w:lang w:val="uk-UA" w:eastAsia="zh-CN" w:bidi="hi-IN"/>
        </w:rPr>
      </w:pPr>
      <w:r w:rsidRPr="007E0B24">
        <w:rPr>
          <w:rFonts w:cs="Lohit Devanagari"/>
          <w:kern w:val="2"/>
          <w:sz w:val="26"/>
          <w:szCs w:val="26"/>
          <w:lang w:val="uk-UA" w:eastAsia="zh-CN" w:bidi="hi-IN"/>
        </w:rPr>
        <w:t xml:space="preserve">Відбувається процес скорочення більш </w:t>
      </w:r>
      <w:r w:rsidR="00D87AFD" w:rsidRPr="007E0B24">
        <w:rPr>
          <w:rFonts w:cs="Lohit Devanagari"/>
          <w:kern w:val="2"/>
          <w:sz w:val="26"/>
          <w:szCs w:val="26"/>
          <w:lang w:val="uk-UA" w:eastAsia="zh-CN" w:bidi="hi-IN"/>
        </w:rPr>
        <w:t xml:space="preserve">як </w:t>
      </w:r>
      <w:r w:rsidRPr="007E0B24">
        <w:rPr>
          <w:rFonts w:cs="Lohit Devanagari"/>
          <w:kern w:val="2"/>
          <w:sz w:val="26"/>
          <w:szCs w:val="26"/>
          <w:lang w:val="uk-UA" w:eastAsia="zh-CN" w:bidi="hi-IN"/>
        </w:rPr>
        <w:t>30</w:t>
      </w:r>
      <w:r w:rsidR="00D87AFD" w:rsidRPr="007E0B24">
        <w:rPr>
          <w:rFonts w:cs="Lohit Devanagari"/>
          <w:kern w:val="2"/>
          <w:sz w:val="26"/>
          <w:szCs w:val="26"/>
          <w:lang w:val="uk-UA" w:eastAsia="zh-CN" w:bidi="hi-IN"/>
        </w:rPr>
        <w:t xml:space="preserve"> відсотків штатної </w:t>
      </w:r>
      <w:r w:rsidRPr="007E0B24">
        <w:rPr>
          <w:rFonts w:cs="Lohit Devanagari"/>
          <w:kern w:val="2"/>
          <w:sz w:val="26"/>
          <w:szCs w:val="26"/>
          <w:lang w:val="uk-UA" w:eastAsia="zh-CN" w:bidi="hi-IN"/>
        </w:rPr>
        <w:t>чисельності працівників районних державних адміністрацій.</w:t>
      </w:r>
    </w:p>
    <w:p w:rsidR="007503E6" w:rsidRPr="007503E6" w:rsidRDefault="007503E6" w:rsidP="007503E6">
      <w:pPr>
        <w:ind w:firstLine="709"/>
        <w:jc w:val="both"/>
        <w:rPr>
          <w:rFonts w:cs="Lohit Devanagari"/>
          <w:kern w:val="2"/>
          <w:sz w:val="16"/>
          <w:szCs w:val="16"/>
          <w:lang w:val="uk-UA" w:eastAsia="zh-CN" w:bidi="hi-IN"/>
        </w:rPr>
      </w:pPr>
    </w:p>
    <w:p w:rsidR="007503E6" w:rsidRDefault="007E0B24" w:rsidP="007503E6">
      <w:pPr>
        <w:ind w:firstLine="709"/>
        <w:jc w:val="both"/>
        <w:rPr>
          <w:rFonts w:cs="Lohit Devanagari"/>
          <w:kern w:val="2"/>
          <w:sz w:val="26"/>
          <w:szCs w:val="26"/>
          <w:lang w:val="uk-UA" w:eastAsia="zh-CN" w:bidi="hi-IN"/>
        </w:rPr>
      </w:pPr>
      <w:r>
        <w:rPr>
          <w:rFonts w:cs="Lohit Devanagari"/>
          <w:kern w:val="2"/>
          <w:sz w:val="26"/>
          <w:szCs w:val="26"/>
          <w:lang w:val="uk-UA" w:eastAsia="zh-CN" w:bidi="hi-IN"/>
        </w:rPr>
        <w:t>В частині оптимізації структури облдержадміністрації станом на кінець січня 2020 року ситуація наступна: п</w:t>
      </w:r>
      <w:r w:rsidR="007503E6" w:rsidRPr="007503E6">
        <w:rPr>
          <w:rFonts w:cs="Lohit Devanagari"/>
          <w:kern w:val="2"/>
          <w:sz w:val="26"/>
          <w:szCs w:val="26"/>
          <w:lang w:val="uk-UA" w:eastAsia="zh-CN" w:bidi="hi-IN"/>
        </w:rPr>
        <w:t xml:space="preserve">ідготовлено проєкт розпорядження голови </w:t>
      </w:r>
      <w:r w:rsidR="00624E44">
        <w:rPr>
          <w:rFonts w:cs="Lohit Devanagari"/>
          <w:kern w:val="2"/>
          <w:sz w:val="26"/>
          <w:szCs w:val="26"/>
          <w:lang w:val="uk-UA" w:eastAsia="zh-CN" w:bidi="hi-IN"/>
        </w:rPr>
        <w:t xml:space="preserve">облдержадміністрації </w:t>
      </w:r>
      <w:r w:rsidR="007503E6" w:rsidRPr="007503E6">
        <w:rPr>
          <w:rFonts w:cs="Lohit Devanagari"/>
          <w:kern w:val="2"/>
          <w:sz w:val="26"/>
          <w:szCs w:val="26"/>
          <w:lang w:val="uk-UA" w:eastAsia="zh-CN" w:bidi="hi-IN"/>
        </w:rPr>
        <w:t>про внесення змін до структури облдержадміністрації, який перебуває на підписі. При цьому, структура апарату облдержадміністрації, поки що, лишається незмінною. Після призначення керівника апарату облдержадміністрації (оголошено конкурс) планується перегляд структури апарату, здійснення оцінки професійних якостей та кваліфікаційного рівня працівників апарату, за результатами чого буде вжито відповідних управлінських рішень.</w:t>
      </w:r>
    </w:p>
    <w:p w:rsidR="007503E6" w:rsidRPr="007503E6" w:rsidRDefault="007503E6" w:rsidP="007503E6">
      <w:pPr>
        <w:ind w:firstLine="709"/>
        <w:jc w:val="both"/>
        <w:rPr>
          <w:rFonts w:cs="Lohit Devanagari"/>
          <w:kern w:val="2"/>
          <w:sz w:val="26"/>
          <w:szCs w:val="26"/>
          <w:lang w:val="uk-UA" w:eastAsia="zh-CN" w:bidi="hi-IN"/>
        </w:rPr>
      </w:pPr>
      <w:r w:rsidRPr="007503E6">
        <w:rPr>
          <w:rFonts w:cs="Lohit Devanagari"/>
          <w:kern w:val="2"/>
          <w:sz w:val="26"/>
          <w:szCs w:val="26"/>
          <w:lang w:val="uk-UA" w:eastAsia="zh-CN" w:bidi="hi-IN"/>
        </w:rPr>
        <w:t xml:space="preserve">Потреба у реорганізації структури облдержадміністрації зумовлена кількома факторами: </w:t>
      </w:r>
    </w:p>
    <w:p w:rsidR="007503E6" w:rsidRPr="007503E6" w:rsidRDefault="007503E6" w:rsidP="007503E6">
      <w:pPr>
        <w:ind w:firstLine="709"/>
        <w:jc w:val="both"/>
        <w:rPr>
          <w:rFonts w:cs="Lohit Devanagari"/>
          <w:kern w:val="2"/>
          <w:sz w:val="26"/>
          <w:szCs w:val="26"/>
          <w:lang w:val="uk-UA" w:eastAsia="zh-CN" w:bidi="hi-IN"/>
        </w:rPr>
      </w:pPr>
      <w:r w:rsidRPr="007503E6">
        <w:rPr>
          <w:rFonts w:cs="Lohit Devanagari"/>
          <w:kern w:val="2"/>
          <w:sz w:val="26"/>
          <w:szCs w:val="26"/>
          <w:lang w:val="uk-UA" w:eastAsia="zh-CN" w:bidi="hi-IN"/>
        </w:rPr>
        <w:t>- змін</w:t>
      </w:r>
      <w:r w:rsidR="007E0B24">
        <w:rPr>
          <w:rFonts w:cs="Lohit Devanagari"/>
          <w:kern w:val="2"/>
          <w:sz w:val="26"/>
          <w:szCs w:val="26"/>
          <w:lang w:val="uk-UA" w:eastAsia="zh-CN" w:bidi="hi-IN"/>
        </w:rPr>
        <w:t>ами</w:t>
      </w:r>
      <w:r w:rsidRPr="007503E6">
        <w:rPr>
          <w:rFonts w:cs="Lohit Devanagari"/>
          <w:kern w:val="2"/>
          <w:sz w:val="26"/>
          <w:szCs w:val="26"/>
          <w:lang w:val="uk-UA" w:eastAsia="zh-CN" w:bidi="hi-IN"/>
        </w:rPr>
        <w:t xml:space="preserve"> до постанови К</w:t>
      </w:r>
      <w:r>
        <w:rPr>
          <w:rFonts w:cs="Lohit Devanagari"/>
          <w:kern w:val="2"/>
          <w:sz w:val="26"/>
          <w:szCs w:val="26"/>
          <w:lang w:val="uk-UA" w:eastAsia="zh-CN" w:bidi="hi-IN"/>
        </w:rPr>
        <w:t xml:space="preserve">абінету </w:t>
      </w:r>
      <w:r w:rsidRPr="007503E6">
        <w:rPr>
          <w:rFonts w:cs="Lohit Devanagari"/>
          <w:kern w:val="2"/>
          <w:sz w:val="26"/>
          <w:szCs w:val="26"/>
          <w:lang w:val="uk-UA" w:eastAsia="zh-CN" w:bidi="hi-IN"/>
        </w:rPr>
        <w:t>М</w:t>
      </w:r>
      <w:r>
        <w:rPr>
          <w:rFonts w:cs="Lohit Devanagari"/>
          <w:kern w:val="2"/>
          <w:sz w:val="26"/>
          <w:szCs w:val="26"/>
          <w:lang w:val="uk-UA" w:eastAsia="zh-CN" w:bidi="hi-IN"/>
        </w:rPr>
        <w:t xml:space="preserve">іністрів </w:t>
      </w:r>
      <w:r w:rsidRPr="007503E6">
        <w:rPr>
          <w:rFonts w:cs="Lohit Devanagari"/>
          <w:kern w:val="2"/>
          <w:sz w:val="26"/>
          <w:szCs w:val="26"/>
          <w:lang w:val="uk-UA" w:eastAsia="zh-CN" w:bidi="hi-IN"/>
        </w:rPr>
        <w:t>У</w:t>
      </w:r>
      <w:r>
        <w:rPr>
          <w:rFonts w:cs="Lohit Devanagari"/>
          <w:kern w:val="2"/>
          <w:sz w:val="26"/>
          <w:szCs w:val="26"/>
          <w:lang w:val="uk-UA" w:eastAsia="zh-CN" w:bidi="hi-IN"/>
        </w:rPr>
        <w:t xml:space="preserve">країни </w:t>
      </w:r>
      <w:r w:rsidRPr="007503E6">
        <w:rPr>
          <w:rFonts w:cs="Lohit Devanagari"/>
          <w:kern w:val="2"/>
          <w:sz w:val="26"/>
          <w:szCs w:val="26"/>
          <w:lang w:val="uk-UA" w:eastAsia="zh-CN" w:bidi="hi-IN"/>
        </w:rPr>
        <w:t xml:space="preserve">від 18 квітня 2012 року </w:t>
      </w:r>
      <w:r w:rsidR="007E0B24">
        <w:rPr>
          <w:rFonts w:cs="Lohit Devanagari"/>
          <w:kern w:val="2"/>
          <w:sz w:val="26"/>
          <w:szCs w:val="26"/>
          <w:lang w:val="uk-UA" w:eastAsia="zh-CN" w:bidi="hi-IN"/>
        </w:rPr>
        <w:br/>
      </w:r>
      <w:r w:rsidRPr="007503E6">
        <w:rPr>
          <w:rFonts w:cs="Lohit Devanagari"/>
          <w:kern w:val="2"/>
          <w:sz w:val="26"/>
          <w:szCs w:val="26"/>
          <w:lang w:val="uk-UA" w:eastAsia="zh-CN" w:bidi="hi-IN"/>
        </w:rPr>
        <w:t>№ 606 «Про затвердження рекомендаційних переліків структурних підрозділів обласної, Київської та Севастопольської міської, районної, районної в мм. Києві та Севастополі державних адміністрацій» (у змінах йшлося про об'єднання напрямків: оборонна робота, цивільний захист та взаємодія з правоохоронними органами; в облдержадміністрації за ці напрямки відповідали 2 окремі структурні підрозділи);</w:t>
      </w:r>
    </w:p>
    <w:p w:rsidR="007503E6" w:rsidRPr="007503E6" w:rsidRDefault="007503E6" w:rsidP="007503E6">
      <w:pPr>
        <w:ind w:firstLine="709"/>
        <w:jc w:val="both"/>
        <w:rPr>
          <w:rFonts w:cs="Lohit Devanagari"/>
          <w:kern w:val="2"/>
          <w:sz w:val="26"/>
          <w:szCs w:val="26"/>
          <w:lang w:val="uk-UA" w:eastAsia="zh-CN" w:bidi="hi-IN"/>
        </w:rPr>
      </w:pPr>
      <w:r w:rsidRPr="007503E6">
        <w:rPr>
          <w:rFonts w:cs="Lohit Devanagari"/>
          <w:kern w:val="2"/>
          <w:sz w:val="26"/>
          <w:szCs w:val="26"/>
          <w:lang w:val="uk-UA" w:eastAsia="zh-CN" w:bidi="hi-IN"/>
        </w:rPr>
        <w:t>-</w:t>
      </w:r>
      <w:r>
        <w:rPr>
          <w:rFonts w:cs="Lohit Devanagari"/>
          <w:kern w:val="2"/>
          <w:sz w:val="26"/>
          <w:szCs w:val="26"/>
          <w:lang w:val="uk-UA" w:eastAsia="zh-CN" w:bidi="hi-IN"/>
        </w:rPr>
        <w:t> </w:t>
      </w:r>
      <w:r w:rsidRPr="007503E6">
        <w:rPr>
          <w:rFonts w:cs="Lohit Devanagari"/>
          <w:kern w:val="2"/>
          <w:sz w:val="26"/>
          <w:szCs w:val="26"/>
          <w:lang w:val="uk-UA" w:eastAsia="zh-CN" w:bidi="hi-IN"/>
        </w:rPr>
        <w:t>дублюванням окремих завдань в структурних підрозділах облдержадміністрації, усунення чого дозв</w:t>
      </w:r>
      <w:r w:rsidR="00624E44">
        <w:rPr>
          <w:rFonts w:cs="Lohit Devanagari"/>
          <w:kern w:val="2"/>
          <w:sz w:val="26"/>
          <w:szCs w:val="26"/>
          <w:lang w:val="uk-UA" w:eastAsia="zh-CN" w:bidi="hi-IN"/>
        </w:rPr>
        <w:t>олить оптимізувати її структуру;</w:t>
      </w:r>
    </w:p>
    <w:p w:rsidR="007503E6" w:rsidRPr="007503E6" w:rsidRDefault="007503E6" w:rsidP="007503E6">
      <w:pPr>
        <w:ind w:firstLine="709"/>
        <w:jc w:val="both"/>
        <w:rPr>
          <w:rFonts w:cs="Lohit Devanagari"/>
          <w:kern w:val="2"/>
          <w:sz w:val="26"/>
          <w:szCs w:val="26"/>
          <w:lang w:val="uk-UA" w:eastAsia="zh-CN" w:bidi="hi-IN"/>
        </w:rPr>
      </w:pPr>
      <w:r w:rsidRPr="007503E6">
        <w:rPr>
          <w:rFonts w:cs="Lohit Devanagari"/>
          <w:kern w:val="2"/>
          <w:sz w:val="26"/>
          <w:szCs w:val="26"/>
          <w:lang w:val="uk-UA" w:eastAsia="zh-CN" w:bidi="hi-IN"/>
        </w:rPr>
        <w:t>-</w:t>
      </w:r>
      <w:r>
        <w:rPr>
          <w:rFonts w:cs="Lohit Devanagari"/>
          <w:kern w:val="2"/>
          <w:sz w:val="26"/>
          <w:szCs w:val="26"/>
          <w:lang w:val="uk-UA" w:eastAsia="zh-CN" w:bidi="hi-IN"/>
        </w:rPr>
        <w:t> </w:t>
      </w:r>
      <w:r w:rsidRPr="007503E6">
        <w:rPr>
          <w:rFonts w:cs="Lohit Devanagari"/>
          <w:kern w:val="2"/>
          <w:sz w:val="26"/>
          <w:szCs w:val="26"/>
          <w:lang w:val="uk-UA" w:eastAsia="zh-CN" w:bidi="hi-IN"/>
        </w:rPr>
        <w:t>потребою привести у відповідність назви структурних підрозділів облдержадміністрації з покладеними на них функціями та змістом виконуваних завдань.</w:t>
      </w:r>
    </w:p>
    <w:p w:rsidR="007503E6" w:rsidRDefault="007503E6" w:rsidP="007503E6">
      <w:pPr>
        <w:ind w:firstLine="709"/>
        <w:jc w:val="both"/>
        <w:rPr>
          <w:rFonts w:cs="Lohit Devanagari"/>
          <w:kern w:val="2"/>
          <w:sz w:val="26"/>
          <w:szCs w:val="26"/>
          <w:lang w:val="uk-UA" w:eastAsia="zh-CN" w:bidi="hi-IN"/>
        </w:rPr>
      </w:pPr>
      <w:r w:rsidRPr="007503E6">
        <w:rPr>
          <w:rFonts w:cs="Lohit Devanagari"/>
          <w:kern w:val="2"/>
          <w:sz w:val="26"/>
          <w:szCs w:val="26"/>
          <w:lang w:val="uk-UA" w:eastAsia="zh-CN" w:bidi="hi-IN"/>
        </w:rPr>
        <w:t>-</w:t>
      </w:r>
      <w:r>
        <w:rPr>
          <w:rFonts w:cs="Lohit Devanagari"/>
          <w:kern w:val="2"/>
          <w:sz w:val="26"/>
          <w:szCs w:val="26"/>
          <w:lang w:val="uk-UA" w:eastAsia="zh-CN" w:bidi="hi-IN"/>
        </w:rPr>
        <w:t> </w:t>
      </w:r>
      <w:r w:rsidRPr="007503E6">
        <w:rPr>
          <w:rFonts w:cs="Lohit Devanagari"/>
          <w:kern w:val="2"/>
          <w:sz w:val="26"/>
          <w:szCs w:val="26"/>
          <w:lang w:val="uk-UA" w:eastAsia="zh-CN" w:bidi="hi-IN"/>
        </w:rPr>
        <w:t>слабкою кваліфікацією керівників структурних підрозділів облдержадміністрації.</w:t>
      </w:r>
    </w:p>
    <w:p w:rsidR="001A591F" w:rsidRPr="001A591F" w:rsidRDefault="001A591F" w:rsidP="007503E6">
      <w:pPr>
        <w:ind w:firstLine="709"/>
        <w:jc w:val="both"/>
        <w:rPr>
          <w:rFonts w:cs="Lohit Devanagari"/>
          <w:kern w:val="2"/>
          <w:sz w:val="16"/>
          <w:szCs w:val="16"/>
          <w:lang w:val="uk-UA" w:eastAsia="zh-CN" w:bidi="hi-IN"/>
        </w:rPr>
      </w:pPr>
    </w:p>
    <w:p w:rsidR="001A591F" w:rsidRDefault="001A591F" w:rsidP="007503E6">
      <w:pPr>
        <w:ind w:firstLine="709"/>
        <w:jc w:val="both"/>
        <w:rPr>
          <w:rFonts w:cs="Lohit Devanagari"/>
          <w:kern w:val="2"/>
          <w:sz w:val="26"/>
          <w:szCs w:val="26"/>
          <w:lang w:val="uk-UA" w:eastAsia="zh-CN" w:bidi="hi-IN"/>
        </w:rPr>
      </w:pPr>
      <w:r>
        <w:rPr>
          <w:rFonts w:cs="Lohit Devanagari"/>
          <w:kern w:val="2"/>
          <w:sz w:val="26"/>
          <w:szCs w:val="26"/>
          <w:lang w:val="uk-UA" w:eastAsia="zh-CN" w:bidi="hi-IN"/>
        </w:rPr>
        <w:t>Проєктом структури облдержадміністрації передбачено 21 структурний підрозділ та апарат загальною штатною чисельністю 510 штатних одиниць.</w:t>
      </w:r>
    </w:p>
    <w:p w:rsidR="007503E6" w:rsidRPr="007503E6" w:rsidRDefault="007503E6" w:rsidP="007503E6">
      <w:pPr>
        <w:ind w:firstLine="709"/>
        <w:jc w:val="both"/>
        <w:rPr>
          <w:rFonts w:cs="Lohit Devanagari"/>
          <w:kern w:val="2"/>
          <w:sz w:val="16"/>
          <w:szCs w:val="16"/>
          <w:lang w:val="uk-UA" w:eastAsia="zh-CN" w:bidi="hi-IN"/>
        </w:rPr>
      </w:pPr>
    </w:p>
    <w:p w:rsidR="008C07F2" w:rsidRDefault="00D87AFD" w:rsidP="007503E6">
      <w:pPr>
        <w:ind w:firstLine="709"/>
        <w:jc w:val="both"/>
        <w:rPr>
          <w:rFonts w:cs="Lohit Devanagari"/>
          <w:kern w:val="2"/>
          <w:sz w:val="26"/>
          <w:szCs w:val="26"/>
          <w:lang w:val="uk-UA" w:eastAsia="zh-CN" w:bidi="hi-IN"/>
        </w:rPr>
      </w:pPr>
      <w:r w:rsidRPr="00ED73C7">
        <w:rPr>
          <w:rFonts w:cs="Lohit Devanagari"/>
          <w:kern w:val="2"/>
          <w:sz w:val="26"/>
          <w:szCs w:val="26"/>
          <w:lang w:val="uk-UA" w:eastAsia="zh-CN" w:bidi="hi-IN"/>
        </w:rPr>
        <w:lastRenderedPageBreak/>
        <w:t>Станом на 01.01.2020</w:t>
      </w:r>
      <w:r w:rsidR="000E2274" w:rsidRPr="00ED73C7">
        <w:rPr>
          <w:rFonts w:cs="Lohit Devanagari"/>
          <w:kern w:val="2"/>
          <w:sz w:val="26"/>
          <w:szCs w:val="26"/>
          <w:lang w:val="uk-UA" w:eastAsia="zh-CN" w:bidi="hi-IN"/>
        </w:rPr>
        <w:t xml:space="preserve"> штатна чисельність працівників облдержадміністрації становила 550 штатних одиниць</w:t>
      </w:r>
      <w:r w:rsidR="00E34A6C" w:rsidRPr="00ED73C7">
        <w:rPr>
          <w:rFonts w:cs="Lohit Devanagari"/>
          <w:kern w:val="2"/>
          <w:sz w:val="26"/>
          <w:szCs w:val="26"/>
          <w:lang w:val="uk-UA" w:eastAsia="zh-CN" w:bidi="hi-IN"/>
        </w:rPr>
        <w:t xml:space="preserve"> (у т.ч. 38 шт. одиниць в департаменті регіонального розвитку та житлово-комунального господарства облдержадміністрації утримуються за рахунок спеціального фонду)</w:t>
      </w:r>
      <w:r w:rsidR="000E2274" w:rsidRPr="00ED73C7">
        <w:rPr>
          <w:rFonts w:cs="Lohit Devanagari"/>
          <w:kern w:val="2"/>
          <w:sz w:val="26"/>
          <w:szCs w:val="26"/>
          <w:lang w:val="uk-UA" w:eastAsia="zh-CN" w:bidi="hi-IN"/>
        </w:rPr>
        <w:t xml:space="preserve"> в т.ч. апарат – 86 штатних одиниць</w:t>
      </w:r>
      <w:r w:rsidR="00693059" w:rsidRPr="00ED73C7">
        <w:rPr>
          <w:rFonts w:cs="Lohit Devanagari"/>
          <w:kern w:val="2"/>
          <w:sz w:val="26"/>
          <w:szCs w:val="26"/>
          <w:lang w:val="uk-UA" w:eastAsia="zh-CN" w:bidi="hi-IN"/>
        </w:rPr>
        <w:t>;</w:t>
      </w:r>
      <w:r w:rsidR="00E34A6C" w:rsidRPr="00ED73C7">
        <w:rPr>
          <w:rFonts w:cs="Lohit Devanagari"/>
          <w:kern w:val="2"/>
          <w:sz w:val="26"/>
          <w:szCs w:val="26"/>
          <w:lang w:val="uk-UA" w:eastAsia="zh-CN" w:bidi="hi-IN"/>
        </w:rPr>
        <w:t xml:space="preserve"> фактична чисельність працюючих становила відповідно </w:t>
      </w:r>
      <w:r w:rsidR="00E34A6C" w:rsidRPr="00911B8D">
        <w:rPr>
          <w:rFonts w:cs="Lohit Devanagari"/>
          <w:kern w:val="2"/>
          <w:sz w:val="26"/>
          <w:szCs w:val="26"/>
          <w:lang w:val="uk-UA" w:eastAsia="zh-CN" w:bidi="hi-IN"/>
        </w:rPr>
        <w:t>492 та 78.</w:t>
      </w:r>
      <w:r w:rsidR="00E34A6C" w:rsidRPr="00ED73C7">
        <w:rPr>
          <w:rFonts w:cs="Lohit Devanagari"/>
          <w:kern w:val="2"/>
          <w:sz w:val="26"/>
          <w:szCs w:val="26"/>
          <w:lang w:val="uk-UA" w:eastAsia="zh-CN" w:bidi="hi-IN"/>
        </w:rPr>
        <w:t xml:space="preserve"> </w:t>
      </w:r>
    </w:p>
    <w:p w:rsidR="00D87AFD" w:rsidRPr="00ED73C7" w:rsidRDefault="00E34A6C" w:rsidP="00911DED">
      <w:pPr>
        <w:ind w:firstLine="709"/>
        <w:jc w:val="both"/>
        <w:rPr>
          <w:rFonts w:cs="Lohit Devanagari"/>
          <w:kern w:val="2"/>
          <w:sz w:val="26"/>
          <w:szCs w:val="26"/>
          <w:lang w:val="uk-UA" w:eastAsia="zh-CN" w:bidi="hi-IN"/>
        </w:rPr>
      </w:pPr>
      <w:r w:rsidRPr="00ED73C7">
        <w:rPr>
          <w:rFonts w:cs="Lohit Devanagari"/>
          <w:kern w:val="2"/>
          <w:sz w:val="26"/>
          <w:szCs w:val="26"/>
          <w:lang w:val="uk-UA" w:eastAsia="zh-CN" w:bidi="hi-IN"/>
        </w:rPr>
        <w:t xml:space="preserve">Загальна чисельність структурних підрозділів облдержадміністрації </w:t>
      </w:r>
      <w:r w:rsidR="00624E44">
        <w:rPr>
          <w:rFonts w:cs="Lohit Devanagari"/>
          <w:kern w:val="2"/>
          <w:sz w:val="26"/>
          <w:szCs w:val="26"/>
          <w:lang w:val="uk-UA" w:eastAsia="zh-CN" w:bidi="hi-IN"/>
        </w:rPr>
        <w:t xml:space="preserve">станом на 01.01.2020 </w:t>
      </w:r>
      <w:r w:rsidRPr="00ED73C7">
        <w:rPr>
          <w:rFonts w:cs="Lohit Devanagari"/>
          <w:kern w:val="2"/>
          <w:sz w:val="26"/>
          <w:szCs w:val="26"/>
          <w:lang w:val="uk-UA" w:eastAsia="zh-CN" w:bidi="hi-IN"/>
        </w:rPr>
        <w:t>– 19 та апарат.</w:t>
      </w:r>
    </w:p>
    <w:p w:rsidR="00911DED" w:rsidRPr="00ED73C7" w:rsidRDefault="00911DED" w:rsidP="00911DED">
      <w:pPr>
        <w:jc w:val="both"/>
        <w:rPr>
          <w:sz w:val="16"/>
          <w:szCs w:val="16"/>
          <w:highlight w:val="yellow"/>
          <w:lang w:val="uk-UA" w:eastAsia="en-US"/>
        </w:rPr>
      </w:pPr>
    </w:p>
    <w:p w:rsidR="008F06CE" w:rsidRPr="00ED73C7" w:rsidRDefault="008F06CE" w:rsidP="001D5947">
      <w:pPr>
        <w:jc w:val="both"/>
        <w:rPr>
          <w:b/>
          <w:sz w:val="28"/>
          <w:szCs w:val="28"/>
          <w:lang w:val="uk-UA" w:eastAsia="en-US"/>
        </w:rPr>
      </w:pPr>
      <w:r w:rsidRPr="00ED73C7">
        <w:rPr>
          <w:b/>
          <w:i/>
          <w:sz w:val="28"/>
          <w:szCs w:val="28"/>
          <w:lang w:val="uk-UA" w:eastAsia="en-US"/>
        </w:rPr>
        <w:t>3. Реалізація програм підвищення рівня професійної компетентності державних службовців місцевих державних адміністрацій</w:t>
      </w:r>
      <w:r w:rsidRPr="00ED73C7">
        <w:rPr>
          <w:b/>
          <w:sz w:val="28"/>
          <w:szCs w:val="28"/>
          <w:lang w:val="uk-UA" w:eastAsia="en-US"/>
        </w:rPr>
        <w:t>.</w:t>
      </w:r>
    </w:p>
    <w:p w:rsidR="008F06CE" w:rsidRPr="00ED73C7" w:rsidRDefault="008F06CE" w:rsidP="004530E9">
      <w:pPr>
        <w:ind w:firstLine="709"/>
        <w:jc w:val="both"/>
        <w:rPr>
          <w:color w:val="000000"/>
          <w:sz w:val="8"/>
          <w:szCs w:val="8"/>
          <w:highlight w:val="yellow"/>
          <w:lang w:val="uk-UA" w:eastAsia="en-US"/>
        </w:rPr>
      </w:pPr>
    </w:p>
    <w:p w:rsidR="000E2274" w:rsidRPr="00ED73C7" w:rsidRDefault="00693059" w:rsidP="000E2274">
      <w:pPr>
        <w:ind w:firstLine="709"/>
        <w:jc w:val="both"/>
        <w:rPr>
          <w:color w:val="000000"/>
          <w:kern w:val="2"/>
          <w:sz w:val="26"/>
          <w:szCs w:val="26"/>
          <w:lang w:val="uk-UA" w:eastAsia="zh-CN" w:bidi="hi-IN"/>
        </w:rPr>
      </w:pPr>
      <w:r w:rsidRPr="00ED73C7">
        <w:rPr>
          <w:color w:val="000000"/>
          <w:kern w:val="2"/>
          <w:sz w:val="26"/>
          <w:szCs w:val="26"/>
          <w:lang w:val="uk-UA" w:eastAsia="zh-CN" w:bidi="hi-IN"/>
        </w:rPr>
        <w:t>Протягом</w:t>
      </w:r>
      <w:r w:rsidR="000E2274" w:rsidRPr="00ED73C7">
        <w:rPr>
          <w:color w:val="000000"/>
          <w:kern w:val="2"/>
          <w:sz w:val="26"/>
          <w:szCs w:val="26"/>
          <w:lang w:val="uk-UA" w:eastAsia="zh-CN" w:bidi="hi-IN"/>
        </w:rPr>
        <w:t xml:space="preserve"> 2019 р</w:t>
      </w:r>
      <w:r w:rsidRPr="00ED73C7">
        <w:rPr>
          <w:color w:val="000000"/>
          <w:kern w:val="2"/>
          <w:sz w:val="26"/>
          <w:szCs w:val="26"/>
          <w:lang w:val="uk-UA" w:eastAsia="zh-CN" w:bidi="hi-IN"/>
        </w:rPr>
        <w:t>оку</w:t>
      </w:r>
      <w:r w:rsidR="000E2274" w:rsidRPr="00ED73C7">
        <w:rPr>
          <w:color w:val="000000"/>
          <w:kern w:val="2"/>
          <w:sz w:val="26"/>
          <w:szCs w:val="26"/>
          <w:lang w:val="uk-UA" w:eastAsia="zh-CN" w:bidi="hi-IN"/>
        </w:rPr>
        <w:t xml:space="preserve"> за різними програмами підвищення кваліфікації у Волинському обласному центрі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пройшли навчання 3667 державних службовців місцевих державних адміністрацій (96 груп), що склало 295 відсотків виконання плану-графіка підвищення кваліфікації на 2019 рік (1245 за планом). Зокрема, за професійними програмами – 471 особа (8 груп); за короткостроковими програмами – 3196 осіб (88 груп).</w:t>
      </w:r>
    </w:p>
    <w:p w:rsidR="000E2274" w:rsidRPr="00ED73C7" w:rsidRDefault="00E34A6C" w:rsidP="000E2274">
      <w:pPr>
        <w:ind w:firstLine="709"/>
        <w:jc w:val="both"/>
        <w:rPr>
          <w:color w:val="000000"/>
          <w:kern w:val="2"/>
          <w:sz w:val="26"/>
          <w:szCs w:val="26"/>
          <w:lang w:val="uk-UA" w:eastAsia="zh-CN" w:bidi="hi-IN"/>
        </w:rPr>
      </w:pPr>
      <w:r w:rsidRPr="00ED73C7">
        <w:rPr>
          <w:color w:val="000000"/>
          <w:kern w:val="2"/>
          <w:sz w:val="26"/>
          <w:szCs w:val="26"/>
          <w:lang w:val="uk-UA" w:eastAsia="zh-CN" w:bidi="hi-IN"/>
        </w:rPr>
        <w:t xml:space="preserve">За професійними програмами підвищення кваліфікації пройшли навчання </w:t>
      </w:r>
      <w:r w:rsidR="000E2274" w:rsidRPr="00ED73C7">
        <w:rPr>
          <w:color w:val="000000"/>
          <w:kern w:val="2"/>
          <w:sz w:val="26"/>
          <w:szCs w:val="26"/>
          <w:lang w:val="uk-UA" w:eastAsia="zh-CN" w:bidi="hi-IN"/>
        </w:rPr>
        <w:t xml:space="preserve">143 державні службовці апарату та структурних підрозділів обласної державної адміністрації (3 групи); 1385 </w:t>
      </w:r>
      <w:r w:rsidRPr="00ED73C7">
        <w:rPr>
          <w:color w:val="000000"/>
          <w:kern w:val="2"/>
          <w:sz w:val="26"/>
          <w:szCs w:val="26"/>
          <w:lang w:val="uk-UA" w:eastAsia="zh-CN" w:bidi="hi-IN"/>
        </w:rPr>
        <w:t xml:space="preserve">службовців </w:t>
      </w:r>
      <w:r w:rsidR="000E2274" w:rsidRPr="00ED73C7">
        <w:rPr>
          <w:color w:val="000000"/>
          <w:kern w:val="2"/>
          <w:sz w:val="26"/>
          <w:szCs w:val="26"/>
          <w:lang w:val="uk-UA" w:eastAsia="zh-CN" w:bidi="hi-IN"/>
        </w:rPr>
        <w:t xml:space="preserve">(52 групи) </w:t>
      </w:r>
      <w:r w:rsidRPr="00ED73C7">
        <w:rPr>
          <w:color w:val="000000"/>
          <w:kern w:val="2"/>
          <w:sz w:val="26"/>
          <w:szCs w:val="26"/>
          <w:lang w:val="uk-UA" w:eastAsia="zh-CN" w:bidi="hi-IN"/>
        </w:rPr>
        <w:t>–</w:t>
      </w:r>
      <w:r w:rsidR="000E2274" w:rsidRPr="00ED73C7">
        <w:rPr>
          <w:color w:val="000000"/>
          <w:kern w:val="2"/>
          <w:sz w:val="26"/>
          <w:szCs w:val="26"/>
          <w:lang w:val="uk-UA" w:eastAsia="zh-CN" w:bidi="hi-IN"/>
        </w:rPr>
        <w:t xml:space="preserve"> за короткостроковими програмами підвищення кваліфікації.</w:t>
      </w:r>
    </w:p>
    <w:p w:rsidR="008F06CE" w:rsidRPr="00ED73C7" w:rsidRDefault="000E2274" w:rsidP="000E2274">
      <w:pPr>
        <w:ind w:firstLine="709"/>
        <w:jc w:val="both"/>
        <w:rPr>
          <w:color w:val="000000"/>
          <w:kern w:val="2"/>
          <w:sz w:val="26"/>
          <w:szCs w:val="26"/>
          <w:lang w:val="uk-UA" w:eastAsia="zh-CN" w:bidi="hi-IN"/>
        </w:rPr>
      </w:pPr>
      <w:r w:rsidRPr="00ED73C7">
        <w:rPr>
          <w:color w:val="000000"/>
          <w:kern w:val="2"/>
          <w:sz w:val="26"/>
          <w:szCs w:val="26"/>
          <w:lang w:val="uk-UA" w:eastAsia="zh-CN" w:bidi="hi-IN"/>
        </w:rPr>
        <w:t xml:space="preserve">За підсумками щорічного оцінювання результатів службової діяльності проведено семінари «Формування і розвиток професійних компетентностей державних службовців», «Реалізація законодавства у сфері державної служби», «Управлінське лідерство», «Запобігання корупції у сфері публічного управління», «Культура усної та писемної фахової мови», </w:t>
      </w:r>
      <w:r w:rsidR="00693059" w:rsidRPr="00ED73C7">
        <w:rPr>
          <w:color w:val="000000"/>
          <w:kern w:val="2"/>
          <w:sz w:val="26"/>
          <w:szCs w:val="26"/>
          <w:lang w:val="uk-UA" w:eastAsia="zh-CN" w:bidi="hi-IN"/>
        </w:rPr>
        <w:t>«</w:t>
      </w:r>
      <w:r w:rsidRPr="00ED73C7">
        <w:rPr>
          <w:color w:val="000000"/>
          <w:kern w:val="2"/>
          <w:sz w:val="26"/>
          <w:szCs w:val="26"/>
          <w:lang w:val="uk-UA" w:eastAsia="zh-CN" w:bidi="hi-IN"/>
        </w:rPr>
        <w:t>Управління змінами», «Соціально-психологічні аспекти діяльності публічного службовця», «Електронне врядування в системі публічного управління» та інші.</w:t>
      </w:r>
    </w:p>
    <w:p w:rsidR="000E2274" w:rsidRPr="00ED73C7" w:rsidRDefault="000E2274" w:rsidP="000E2274">
      <w:pPr>
        <w:jc w:val="both"/>
        <w:rPr>
          <w:b/>
          <w:color w:val="000000"/>
          <w:sz w:val="16"/>
          <w:szCs w:val="16"/>
          <w:lang w:val="uk-UA" w:eastAsia="en-US"/>
        </w:rPr>
      </w:pPr>
    </w:p>
    <w:p w:rsidR="008F06CE" w:rsidRPr="00ED73C7" w:rsidRDefault="008F06CE" w:rsidP="001D5947">
      <w:pPr>
        <w:jc w:val="both"/>
        <w:rPr>
          <w:i/>
          <w:sz w:val="28"/>
          <w:szCs w:val="28"/>
          <w:lang w:val="uk-UA" w:eastAsia="en-US"/>
        </w:rPr>
      </w:pPr>
      <w:r w:rsidRPr="00ED73C7">
        <w:rPr>
          <w:b/>
          <w:i/>
          <w:sz w:val="28"/>
          <w:szCs w:val="28"/>
          <w:lang w:val="uk-UA" w:eastAsia="en-US"/>
        </w:rPr>
        <w:t>4. Кількість вакантних посад категорії «Б» та заповнених протягом року,</w:t>
      </w:r>
      <w:r w:rsidRPr="00ED73C7">
        <w:rPr>
          <w:i/>
          <w:sz w:val="28"/>
          <w:szCs w:val="28"/>
          <w:lang w:val="uk-UA" w:eastAsia="en-US"/>
        </w:rPr>
        <w:t xml:space="preserve"> кількість проведених конкурсів на заміщення вакантних посад категорії «Б» та посад категорії «Б» щодо яких оголошено конкурс.</w:t>
      </w:r>
    </w:p>
    <w:p w:rsidR="008F06CE" w:rsidRPr="00ED73C7" w:rsidRDefault="008F06CE" w:rsidP="005D2662">
      <w:pPr>
        <w:ind w:firstLine="709"/>
        <w:jc w:val="both"/>
        <w:rPr>
          <w:sz w:val="8"/>
          <w:szCs w:val="8"/>
          <w:highlight w:val="yellow"/>
          <w:lang w:val="uk-UA"/>
        </w:rPr>
      </w:pPr>
    </w:p>
    <w:p w:rsidR="000E2274" w:rsidRPr="00ED73C7" w:rsidRDefault="000E2274" w:rsidP="000E2274">
      <w:pPr>
        <w:ind w:firstLine="709"/>
        <w:jc w:val="both"/>
        <w:rPr>
          <w:rFonts w:cs="Lohit Devanagari"/>
          <w:kern w:val="2"/>
          <w:sz w:val="26"/>
          <w:szCs w:val="26"/>
          <w:lang w:val="uk-UA" w:eastAsia="zh-CN" w:bidi="hi-IN"/>
        </w:rPr>
      </w:pPr>
      <w:r w:rsidRPr="00ED73C7">
        <w:rPr>
          <w:rFonts w:cs="Lohit Devanagari"/>
          <w:kern w:val="2"/>
          <w:sz w:val="26"/>
          <w:szCs w:val="26"/>
          <w:lang w:val="uk-UA" w:eastAsia="zh-CN" w:bidi="hi-IN"/>
        </w:rPr>
        <w:t>Станом на 1 січня 2019 року в області вакантні 195 посад державної служби, серед них – 50 посади категорії «Б».</w:t>
      </w:r>
    </w:p>
    <w:p w:rsidR="008F06CE" w:rsidRPr="00ED73C7" w:rsidRDefault="000E2274" w:rsidP="000E2274">
      <w:pPr>
        <w:ind w:firstLine="709"/>
        <w:jc w:val="both"/>
        <w:rPr>
          <w:sz w:val="26"/>
          <w:szCs w:val="26"/>
          <w:highlight w:val="yellow"/>
          <w:lang w:val="uk-UA"/>
        </w:rPr>
      </w:pPr>
      <w:r w:rsidRPr="00ED73C7">
        <w:rPr>
          <w:rFonts w:cs="Lohit Devanagari"/>
          <w:kern w:val="2"/>
          <w:sz w:val="26"/>
          <w:szCs w:val="26"/>
          <w:lang w:val="uk-UA" w:eastAsia="zh-CN" w:bidi="hi-IN"/>
        </w:rPr>
        <w:t>Всього протягом року в області було оголошено 140 конкурсів, з них на посади категорії «Б» – 33.</w:t>
      </w:r>
    </w:p>
    <w:p w:rsidR="008F06CE" w:rsidRPr="00ED73C7" w:rsidRDefault="008F06CE" w:rsidP="001D5947">
      <w:pPr>
        <w:jc w:val="both"/>
        <w:rPr>
          <w:sz w:val="16"/>
          <w:szCs w:val="16"/>
          <w:highlight w:val="yellow"/>
          <w:lang w:val="uk-UA" w:eastAsia="en-US"/>
        </w:rPr>
      </w:pPr>
    </w:p>
    <w:p w:rsidR="008F06CE" w:rsidRPr="00ED73C7" w:rsidRDefault="008F06CE" w:rsidP="001D5947">
      <w:pPr>
        <w:jc w:val="both"/>
        <w:rPr>
          <w:i/>
          <w:sz w:val="28"/>
          <w:szCs w:val="28"/>
          <w:lang w:val="uk-UA" w:eastAsia="en-US"/>
        </w:rPr>
      </w:pPr>
      <w:r w:rsidRPr="00ED73C7">
        <w:rPr>
          <w:b/>
          <w:i/>
          <w:sz w:val="28"/>
          <w:szCs w:val="28"/>
          <w:lang w:val="uk-UA" w:eastAsia="en-US"/>
        </w:rPr>
        <w:t xml:space="preserve">5. Проведення засідань колегій </w:t>
      </w:r>
      <w:r w:rsidR="008C07F2">
        <w:rPr>
          <w:b/>
          <w:i/>
          <w:sz w:val="28"/>
          <w:szCs w:val="28"/>
          <w:lang w:val="uk-UA" w:eastAsia="en-US"/>
        </w:rPr>
        <w:t>облдержадміністрації</w:t>
      </w:r>
      <w:r w:rsidRPr="00ED73C7">
        <w:rPr>
          <w:i/>
          <w:sz w:val="28"/>
          <w:szCs w:val="28"/>
          <w:lang w:val="uk-UA" w:eastAsia="en-US"/>
        </w:rPr>
        <w:t xml:space="preserve"> (кількість проведених засідань, запланованих та розглянутих питань, розпоряджень голови облдержадміністрації, підписаних за результатами розгляду на засіданнях колегії питань).</w:t>
      </w:r>
    </w:p>
    <w:p w:rsidR="008F06CE" w:rsidRPr="00ED73C7" w:rsidRDefault="008F06CE" w:rsidP="008872C2">
      <w:pPr>
        <w:ind w:firstLine="709"/>
        <w:jc w:val="both"/>
        <w:rPr>
          <w:sz w:val="8"/>
          <w:szCs w:val="8"/>
          <w:highlight w:val="yellow"/>
          <w:lang w:val="uk-UA"/>
        </w:rPr>
      </w:pPr>
    </w:p>
    <w:p w:rsidR="00765FEB" w:rsidRPr="00ED73C7" w:rsidRDefault="00765FEB" w:rsidP="001B34FE">
      <w:pPr>
        <w:ind w:firstLine="709"/>
        <w:jc w:val="both"/>
        <w:rPr>
          <w:sz w:val="26"/>
          <w:szCs w:val="26"/>
          <w:lang w:val="uk-UA" w:eastAsia="en-US"/>
        </w:rPr>
      </w:pPr>
      <w:r w:rsidRPr="00ED73C7">
        <w:rPr>
          <w:sz w:val="26"/>
          <w:szCs w:val="26"/>
          <w:lang w:val="uk-UA" w:eastAsia="en-US"/>
        </w:rPr>
        <w:t xml:space="preserve">У 2019 році проведено 1 засідання колегії обласної державної адміністрації </w:t>
      </w:r>
      <w:r w:rsidRPr="00ED73C7">
        <w:rPr>
          <w:sz w:val="26"/>
          <w:szCs w:val="26"/>
          <w:lang w:val="uk-UA" w:eastAsia="en-US"/>
        </w:rPr>
        <w:br/>
        <w:t xml:space="preserve">(7 березня 2019 року). </w:t>
      </w:r>
    </w:p>
    <w:p w:rsidR="00765FEB" w:rsidRPr="00ED73C7" w:rsidRDefault="00765FEB" w:rsidP="001B34FE">
      <w:pPr>
        <w:ind w:firstLine="709"/>
        <w:jc w:val="both"/>
        <w:rPr>
          <w:sz w:val="26"/>
          <w:szCs w:val="26"/>
          <w:lang w:val="uk-UA" w:eastAsia="en-US"/>
        </w:rPr>
      </w:pPr>
      <w:r w:rsidRPr="00ED73C7">
        <w:rPr>
          <w:sz w:val="26"/>
          <w:szCs w:val="26"/>
          <w:lang w:val="uk-UA" w:eastAsia="en-US"/>
        </w:rPr>
        <w:t xml:space="preserve">Планом роботи обласної державної адміністрації на 2019 рік, затвердженого розпорядженням голови облдержадміністрації від 29 грудня 2018 року № 872, заплановано до розгляду 7 питань. </w:t>
      </w:r>
    </w:p>
    <w:p w:rsidR="00765FEB" w:rsidRPr="00ED73C7" w:rsidRDefault="00765FEB" w:rsidP="001B34FE">
      <w:pPr>
        <w:ind w:firstLine="709"/>
        <w:jc w:val="both"/>
        <w:rPr>
          <w:sz w:val="26"/>
          <w:szCs w:val="26"/>
          <w:lang w:val="uk-UA" w:eastAsia="en-US"/>
        </w:rPr>
      </w:pPr>
      <w:r w:rsidRPr="00ED73C7">
        <w:rPr>
          <w:sz w:val="26"/>
          <w:szCs w:val="26"/>
          <w:lang w:val="uk-UA" w:eastAsia="en-US"/>
        </w:rPr>
        <w:lastRenderedPageBreak/>
        <w:t xml:space="preserve">За результатами роботи колегії обласної державної адміністрації видано </w:t>
      </w:r>
      <w:r w:rsidR="00AB1231">
        <w:rPr>
          <w:sz w:val="26"/>
          <w:szCs w:val="26"/>
          <w:lang w:val="uk-UA" w:eastAsia="en-US"/>
        </w:rPr>
        <w:br/>
      </w:r>
      <w:r w:rsidRPr="00ED73C7">
        <w:rPr>
          <w:sz w:val="26"/>
          <w:szCs w:val="26"/>
          <w:lang w:val="uk-UA" w:eastAsia="en-US"/>
        </w:rPr>
        <w:t>1 розпорядження голови обласної державної адміністрації (від 13 березня 201</w:t>
      </w:r>
      <w:r w:rsidR="00A111DF" w:rsidRPr="00ED73C7">
        <w:rPr>
          <w:sz w:val="26"/>
          <w:szCs w:val="26"/>
          <w:lang w:val="uk-UA" w:eastAsia="en-US"/>
        </w:rPr>
        <w:t xml:space="preserve">9 року </w:t>
      </w:r>
      <w:r w:rsidR="008C07F2">
        <w:rPr>
          <w:sz w:val="26"/>
          <w:szCs w:val="26"/>
          <w:lang w:val="uk-UA" w:eastAsia="en-US"/>
        </w:rPr>
        <w:br/>
      </w:r>
      <w:r w:rsidR="00A111DF" w:rsidRPr="00ED73C7">
        <w:rPr>
          <w:sz w:val="26"/>
          <w:szCs w:val="26"/>
          <w:lang w:val="uk-UA" w:eastAsia="en-US"/>
        </w:rPr>
        <w:t>№ 130 «Про схвалення проє</w:t>
      </w:r>
      <w:r w:rsidRPr="00ED73C7">
        <w:rPr>
          <w:sz w:val="26"/>
          <w:szCs w:val="26"/>
          <w:lang w:val="uk-UA" w:eastAsia="en-US"/>
        </w:rPr>
        <w:t>кту змін до обласного бюдж</w:t>
      </w:r>
      <w:r w:rsidR="00A111DF" w:rsidRPr="00ED73C7">
        <w:rPr>
          <w:sz w:val="26"/>
          <w:szCs w:val="26"/>
          <w:lang w:val="uk-UA" w:eastAsia="en-US"/>
        </w:rPr>
        <w:t>ету на 2019 рік), погоджено проє</w:t>
      </w:r>
      <w:r w:rsidRPr="00ED73C7">
        <w:rPr>
          <w:sz w:val="26"/>
          <w:szCs w:val="26"/>
          <w:lang w:val="uk-UA" w:eastAsia="en-US"/>
        </w:rPr>
        <w:t xml:space="preserve">кт перспективного плану розвитку територій Волинської області на 2019 – 2021 роки, схвалено звіт про виконання обласного бюджету за 2018 рік, взято до відома інформацію щодо стану реалізації обласних цільових програм області у 2018 році. </w:t>
      </w:r>
    </w:p>
    <w:p w:rsidR="00765FEB" w:rsidRPr="00ED73C7" w:rsidRDefault="00765FEB" w:rsidP="001B34FE">
      <w:pPr>
        <w:ind w:firstLine="709"/>
        <w:jc w:val="both"/>
        <w:rPr>
          <w:sz w:val="26"/>
          <w:szCs w:val="26"/>
          <w:lang w:val="uk-UA" w:eastAsia="en-US"/>
        </w:rPr>
      </w:pPr>
      <w:r w:rsidRPr="00ED73C7">
        <w:rPr>
          <w:sz w:val="26"/>
          <w:szCs w:val="26"/>
          <w:lang w:val="uk-UA" w:eastAsia="en-US"/>
        </w:rPr>
        <w:t>Із запланованих питань розглянуто одне. Ще шість питань, планованих до розгляду на колегії, розглянуто на оперативних та робочих нарадах у голови, першого</w:t>
      </w:r>
      <w:r w:rsidR="00FB629A">
        <w:rPr>
          <w:sz w:val="26"/>
          <w:szCs w:val="26"/>
          <w:lang w:val="uk-UA" w:eastAsia="en-US"/>
        </w:rPr>
        <w:t xml:space="preserve"> заступника та</w:t>
      </w:r>
      <w:r w:rsidRPr="00ED73C7">
        <w:rPr>
          <w:sz w:val="26"/>
          <w:szCs w:val="26"/>
          <w:lang w:val="uk-UA" w:eastAsia="en-US"/>
        </w:rPr>
        <w:t xml:space="preserve"> заступник</w:t>
      </w:r>
      <w:r w:rsidR="008C07F2">
        <w:rPr>
          <w:sz w:val="26"/>
          <w:szCs w:val="26"/>
          <w:lang w:val="uk-UA" w:eastAsia="en-US"/>
        </w:rPr>
        <w:t>ів</w:t>
      </w:r>
      <w:r w:rsidRPr="00ED73C7">
        <w:rPr>
          <w:sz w:val="26"/>
          <w:szCs w:val="26"/>
          <w:lang w:val="uk-UA" w:eastAsia="en-US"/>
        </w:rPr>
        <w:t xml:space="preserve"> голови обласної державної адміністрації.</w:t>
      </w:r>
    </w:p>
    <w:p w:rsidR="008F06CE" w:rsidRPr="00ED73C7" w:rsidRDefault="008F06CE" w:rsidP="001A2C3B">
      <w:pPr>
        <w:ind w:firstLine="709"/>
        <w:jc w:val="both"/>
        <w:rPr>
          <w:sz w:val="16"/>
          <w:szCs w:val="16"/>
          <w:lang w:val="uk-UA" w:eastAsia="en-US"/>
        </w:rPr>
      </w:pPr>
    </w:p>
    <w:p w:rsidR="008F06CE" w:rsidRPr="00ED73C7" w:rsidRDefault="008F06CE" w:rsidP="001D5947">
      <w:pPr>
        <w:spacing w:line="216" w:lineRule="auto"/>
        <w:jc w:val="both"/>
        <w:rPr>
          <w:i/>
          <w:sz w:val="28"/>
          <w:szCs w:val="28"/>
          <w:lang w:val="uk-UA" w:eastAsia="en-US"/>
        </w:rPr>
      </w:pPr>
      <w:r w:rsidRPr="00ED73C7">
        <w:rPr>
          <w:b/>
          <w:i/>
          <w:sz w:val="28"/>
          <w:szCs w:val="28"/>
          <w:lang w:val="uk-UA" w:eastAsia="en-US"/>
        </w:rPr>
        <w:t xml:space="preserve">6. Якість та ефективність підготовки розпоряджень голови </w:t>
      </w:r>
      <w:r w:rsidR="005E57F9">
        <w:rPr>
          <w:b/>
          <w:i/>
          <w:sz w:val="28"/>
          <w:szCs w:val="28"/>
          <w:lang w:val="uk-UA" w:eastAsia="en-US"/>
        </w:rPr>
        <w:t>облдержадміністрації</w:t>
      </w:r>
      <w:r w:rsidRPr="00ED73C7">
        <w:rPr>
          <w:i/>
          <w:sz w:val="28"/>
          <w:szCs w:val="28"/>
          <w:lang w:val="uk-UA" w:eastAsia="en-US"/>
        </w:rPr>
        <w:t xml:space="preserve"> (кількість розпоряджень, скасованих за рішенням суду (у % до загальної кількості, з яких питань), кількість</w:t>
      </w:r>
      <w:r w:rsidR="00D63EE5">
        <w:rPr>
          <w:i/>
          <w:sz w:val="28"/>
          <w:szCs w:val="28"/>
          <w:lang w:val="uk-UA" w:eastAsia="en-US"/>
        </w:rPr>
        <w:t xml:space="preserve"> </w:t>
      </w:r>
      <w:r w:rsidRPr="00ED73C7">
        <w:rPr>
          <w:i/>
          <w:sz w:val="28"/>
          <w:szCs w:val="28"/>
          <w:lang w:val="uk-UA" w:eastAsia="en-US"/>
        </w:rPr>
        <w:t>розпоряджень скасованих Президентом (у % до загальної кількості, з яких питань).</w:t>
      </w:r>
    </w:p>
    <w:p w:rsidR="008F06CE" w:rsidRPr="00ED73C7" w:rsidRDefault="008F06CE" w:rsidP="006712F5">
      <w:pPr>
        <w:ind w:firstLine="709"/>
        <w:jc w:val="both"/>
        <w:rPr>
          <w:sz w:val="8"/>
          <w:szCs w:val="8"/>
          <w:lang w:val="uk-UA" w:eastAsia="en-US"/>
        </w:rPr>
      </w:pPr>
    </w:p>
    <w:p w:rsidR="008F06CE" w:rsidRPr="00ED73C7" w:rsidRDefault="004020E3" w:rsidP="006712F5">
      <w:pPr>
        <w:ind w:firstLine="709"/>
        <w:jc w:val="both"/>
        <w:rPr>
          <w:sz w:val="16"/>
          <w:szCs w:val="16"/>
          <w:lang w:val="uk-UA" w:eastAsia="en-US"/>
        </w:rPr>
      </w:pPr>
      <w:r w:rsidRPr="00ED73C7">
        <w:rPr>
          <w:sz w:val="26"/>
          <w:szCs w:val="26"/>
          <w:lang w:val="uk-UA" w:eastAsia="en-US"/>
        </w:rPr>
        <w:t>Протягом 2019 року в обласній державній адміністрації видано з основної діяльності 790 розпоряджень голови обласної державної адміністрації та з кадрових питань – 124. Президентом України та в судовому порядку розпорядження голови обласної державної адміністрації не скасовувалися.</w:t>
      </w:r>
    </w:p>
    <w:p w:rsidR="004020E3" w:rsidRPr="00ED73C7" w:rsidRDefault="004020E3" w:rsidP="00423C1F">
      <w:pPr>
        <w:spacing w:line="276" w:lineRule="auto"/>
        <w:jc w:val="center"/>
        <w:rPr>
          <w:b/>
          <w:sz w:val="32"/>
          <w:szCs w:val="32"/>
          <w:highlight w:val="yellow"/>
          <w:lang w:val="uk-UA" w:eastAsia="en-US"/>
        </w:rPr>
      </w:pPr>
    </w:p>
    <w:p w:rsidR="008F06CE" w:rsidRPr="00ED73C7" w:rsidRDefault="008F06CE" w:rsidP="00423C1F">
      <w:pPr>
        <w:spacing w:line="276" w:lineRule="auto"/>
        <w:jc w:val="center"/>
        <w:rPr>
          <w:b/>
          <w:sz w:val="32"/>
          <w:szCs w:val="32"/>
          <w:lang w:val="uk-UA" w:eastAsia="en-US"/>
        </w:rPr>
      </w:pPr>
      <w:r w:rsidRPr="00ED73C7">
        <w:rPr>
          <w:b/>
          <w:sz w:val="32"/>
          <w:szCs w:val="32"/>
          <w:lang w:val="uk-UA" w:eastAsia="en-US"/>
        </w:rPr>
        <w:t>4. Взаємодія з органами місцевого самоврядування</w:t>
      </w:r>
    </w:p>
    <w:p w:rsidR="008F06CE" w:rsidRPr="00ED73C7" w:rsidRDefault="008F06CE" w:rsidP="003B1053">
      <w:pPr>
        <w:jc w:val="center"/>
        <w:rPr>
          <w:sz w:val="26"/>
          <w:szCs w:val="26"/>
          <w:highlight w:val="yellow"/>
          <w:lang w:val="uk-UA"/>
        </w:rPr>
        <w:sectPr w:rsidR="008F06CE" w:rsidRPr="00ED73C7" w:rsidSect="00833A33">
          <w:headerReference w:type="even" r:id="rId8"/>
          <w:headerReference w:type="default" r:id="rId9"/>
          <w:pgSz w:w="11906" w:h="16838" w:code="9"/>
          <w:pgMar w:top="1134" w:right="567" w:bottom="1134" w:left="1701" w:header="284" w:footer="284" w:gutter="0"/>
          <w:cols w:space="708"/>
          <w:titlePg/>
          <w:docGrid w:linePitch="360"/>
        </w:sectPr>
      </w:pPr>
    </w:p>
    <w:p w:rsidR="008F06CE" w:rsidRPr="00ED73C7" w:rsidRDefault="008F06CE" w:rsidP="001D5947">
      <w:pPr>
        <w:jc w:val="both"/>
        <w:rPr>
          <w:i/>
          <w:sz w:val="28"/>
          <w:szCs w:val="28"/>
          <w:lang w:val="uk-UA" w:eastAsia="en-US"/>
        </w:rPr>
      </w:pPr>
      <w:r w:rsidRPr="00ED73C7">
        <w:rPr>
          <w:b/>
          <w:i/>
          <w:sz w:val="28"/>
          <w:szCs w:val="28"/>
          <w:lang w:val="uk-UA" w:eastAsia="en-US"/>
        </w:rPr>
        <w:lastRenderedPageBreak/>
        <w:t xml:space="preserve">1. Динаміка змін у складі депутатських фракцій органів місцевого самоврядування рівня області, міст обласного значення та ОТГ </w:t>
      </w:r>
      <w:r w:rsidRPr="00ED73C7">
        <w:rPr>
          <w:i/>
          <w:sz w:val="28"/>
          <w:szCs w:val="28"/>
          <w:lang w:val="uk-UA" w:eastAsia="en-US"/>
        </w:rPr>
        <w:t>(зміна кількісного складу, утворення нових фракцій тощо)</w:t>
      </w:r>
    </w:p>
    <w:p w:rsidR="008F06CE" w:rsidRPr="00ED73C7" w:rsidRDefault="008F06CE" w:rsidP="007A6350">
      <w:pPr>
        <w:spacing w:line="276" w:lineRule="auto"/>
        <w:jc w:val="center"/>
        <w:rPr>
          <w:b/>
          <w:i/>
          <w:sz w:val="8"/>
          <w:szCs w:val="8"/>
          <w:lang w:val="uk-UA" w:eastAsia="en-US"/>
        </w:rPr>
      </w:pPr>
    </w:p>
    <w:p w:rsidR="008F06CE" w:rsidRPr="00ED73C7" w:rsidRDefault="008F06CE" w:rsidP="001D5947">
      <w:pPr>
        <w:spacing w:line="276" w:lineRule="auto"/>
        <w:jc w:val="center"/>
        <w:rPr>
          <w:b/>
          <w:i/>
          <w:sz w:val="28"/>
          <w:szCs w:val="28"/>
          <w:lang w:val="uk-UA" w:eastAsia="en-US"/>
        </w:rPr>
      </w:pPr>
      <w:r w:rsidRPr="00ED73C7">
        <w:rPr>
          <w:b/>
          <w:i/>
          <w:sz w:val="28"/>
          <w:szCs w:val="28"/>
          <w:lang w:val="uk-UA" w:eastAsia="en-US"/>
        </w:rPr>
        <w:t>Динаміка змін у складі депутатських фракцій Волинської обласної ради</w:t>
      </w:r>
    </w:p>
    <w:tbl>
      <w:tblPr>
        <w:tblW w:w="15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140"/>
        <w:gridCol w:w="4140"/>
        <w:gridCol w:w="6587"/>
      </w:tblGrid>
      <w:tr w:rsidR="008F06CE" w:rsidRPr="00ED73C7" w:rsidTr="00E87397">
        <w:trPr>
          <w:cantSplit/>
          <w:trHeight w:val="1134"/>
        </w:trPr>
        <w:tc>
          <w:tcPr>
            <w:tcW w:w="720" w:type="dxa"/>
            <w:textDirection w:val="btLr"/>
          </w:tcPr>
          <w:p w:rsidR="008F06CE" w:rsidRPr="00ED73C7" w:rsidRDefault="008F06CE" w:rsidP="00E87397">
            <w:pPr>
              <w:ind w:left="113" w:right="113"/>
              <w:jc w:val="center"/>
              <w:rPr>
                <w:spacing w:val="-20"/>
                <w:sz w:val="26"/>
                <w:szCs w:val="26"/>
                <w:lang w:val="uk-UA"/>
              </w:rPr>
            </w:pPr>
            <w:r w:rsidRPr="00ED73C7">
              <w:rPr>
                <w:spacing w:val="-20"/>
                <w:sz w:val="26"/>
                <w:szCs w:val="26"/>
                <w:lang w:val="uk-UA"/>
              </w:rPr>
              <w:t xml:space="preserve">Кількість депутатів </w:t>
            </w:r>
          </w:p>
        </w:tc>
        <w:tc>
          <w:tcPr>
            <w:tcW w:w="4140" w:type="dxa"/>
          </w:tcPr>
          <w:p w:rsidR="00BA0F2E" w:rsidRPr="00ED73C7" w:rsidRDefault="00BA0F2E" w:rsidP="00BA0F2E">
            <w:pPr>
              <w:jc w:val="center"/>
              <w:rPr>
                <w:sz w:val="26"/>
                <w:szCs w:val="26"/>
                <w:lang w:val="uk-UA"/>
              </w:rPr>
            </w:pPr>
            <w:r w:rsidRPr="00ED73C7">
              <w:rPr>
                <w:sz w:val="26"/>
                <w:szCs w:val="26"/>
                <w:lang w:val="uk-UA"/>
              </w:rPr>
              <w:t>Фракції/групи у складі ради</w:t>
            </w:r>
          </w:p>
          <w:p w:rsidR="008F06CE" w:rsidRPr="00ED73C7" w:rsidRDefault="00BA0F2E" w:rsidP="00BA0F2E">
            <w:pPr>
              <w:jc w:val="center"/>
              <w:rPr>
                <w:sz w:val="26"/>
                <w:szCs w:val="26"/>
                <w:lang w:val="uk-UA"/>
              </w:rPr>
            </w:pPr>
            <w:r w:rsidRPr="00ED73C7">
              <w:rPr>
                <w:sz w:val="26"/>
                <w:szCs w:val="26"/>
                <w:lang w:val="uk-UA"/>
              </w:rPr>
              <w:t>(станом на 01.01.2019)</w:t>
            </w:r>
          </w:p>
        </w:tc>
        <w:tc>
          <w:tcPr>
            <w:tcW w:w="4140" w:type="dxa"/>
          </w:tcPr>
          <w:p w:rsidR="008F06CE" w:rsidRPr="00ED73C7" w:rsidRDefault="008F06CE" w:rsidP="00E87397">
            <w:pPr>
              <w:jc w:val="center"/>
              <w:rPr>
                <w:sz w:val="26"/>
                <w:szCs w:val="26"/>
                <w:lang w:val="uk-UA"/>
              </w:rPr>
            </w:pPr>
            <w:r w:rsidRPr="00ED73C7">
              <w:rPr>
                <w:sz w:val="26"/>
                <w:szCs w:val="26"/>
                <w:lang w:val="uk-UA"/>
              </w:rPr>
              <w:t>Фракції/групи у складі ради</w:t>
            </w:r>
          </w:p>
          <w:p w:rsidR="008F06CE" w:rsidRPr="00ED73C7" w:rsidRDefault="008F06CE" w:rsidP="00BA0F2E">
            <w:pPr>
              <w:jc w:val="center"/>
              <w:rPr>
                <w:sz w:val="26"/>
                <w:szCs w:val="26"/>
                <w:lang w:val="uk-UA"/>
              </w:rPr>
            </w:pPr>
            <w:r w:rsidRPr="00ED73C7">
              <w:rPr>
                <w:sz w:val="26"/>
                <w:szCs w:val="26"/>
                <w:lang w:val="uk-UA"/>
              </w:rPr>
              <w:t>(станом на 01.01.20</w:t>
            </w:r>
            <w:r w:rsidR="00BA0F2E" w:rsidRPr="00ED73C7">
              <w:rPr>
                <w:sz w:val="26"/>
                <w:szCs w:val="26"/>
                <w:lang w:val="uk-UA"/>
              </w:rPr>
              <w:t>20</w:t>
            </w:r>
            <w:r w:rsidRPr="00ED73C7">
              <w:rPr>
                <w:sz w:val="26"/>
                <w:szCs w:val="26"/>
                <w:lang w:val="uk-UA"/>
              </w:rPr>
              <w:t>)</w:t>
            </w:r>
          </w:p>
        </w:tc>
        <w:tc>
          <w:tcPr>
            <w:tcW w:w="6587" w:type="dxa"/>
          </w:tcPr>
          <w:p w:rsidR="008F06CE" w:rsidRPr="00ED73C7" w:rsidRDefault="008F06CE" w:rsidP="00BA0F2E">
            <w:pPr>
              <w:jc w:val="center"/>
              <w:rPr>
                <w:sz w:val="26"/>
                <w:szCs w:val="26"/>
                <w:lang w:val="uk-UA"/>
              </w:rPr>
            </w:pPr>
            <w:r w:rsidRPr="00ED73C7">
              <w:rPr>
                <w:sz w:val="26"/>
                <w:szCs w:val="26"/>
                <w:lang w:val="uk-UA"/>
              </w:rPr>
              <w:t xml:space="preserve">Зміни упродовж </w:t>
            </w:r>
            <w:r w:rsidRPr="00ED73C7">
              <w:rPr>
                <w:sz w:val="26"/>
                <w:szCs w:val="26"/>
                <w:lang w:val="uk-UA"/>
              </w:rPr>
              <w:br/>
              <w:t>201</w:t>
            </w:r>
            <w:r w:rsidR="00BA0F2E" w:rsidRPr="00ED73C7">
              <w:rPr>
                <w:sz w:val="26"/>
                <w:szCs w:val="26"/>
                <w:lang w:val="uk-UA"/>
              </w:rPr>
              <w:t>9</w:t>
            </w:r>
            <w:r w:rsidRPr="00ED73C7">
              <w:rPr>
                <w:sz w:val="26"/>
                <w:szCs w:val="26"/>
                <w:lang w:val="uk-UA"/>
              </w:rPr>
              <w:t xml:space="preserve"> року</w:t>
            </w:r>
          </w:p>
        </w:tc>
      </w:tr>
      <w:tr w:rsidR="008F06CE" w:rsidRPr="00ED73C7" w:rsidTr="00A40BDE">
        <w:trPr>
          <w:trHeight w:val="542"/>
        </w:trPr>
        <w:tc>
          <w:tcPr>
            <w:tcW w:w="720" w:type="dxa"/>
          </w:tcPr>
          <w:p w:rsidR="008F06CE" w:rsidRPr="00ED73C7" w:rsidRDefault="008F06CE" w:rsidP="00E87397">
            <w:pPr>
              <w:jc w:val="center"/>
              <w:rPr>
                <w:sz w:val="26"/>
                <w:szCs w:val="26"/>
                <w:highlight w:val="yellow"/>
                <w:lang w:val="uk-UA"/>
              </w:rPr>
            </w:pPr>
            <w:r w:rsidRPr="00ED73C7">
              <w:rPr>
                <w:sz w:val="26"/>
                <w:szCs w:val="26"/>
                <w:lang w:val="uk-UA"/>
              </w:rPr>
              <w:t>64</w:t>
            </w:r>
          </w:p>
        </w:tc>
        <w:tc>
          <w:tcPr>
            <w:tcW w:w="4140" w:type="dxa"/>
          </w:tcPr>
          <w:p w:rsidR="00475B8D" w:rsidRPr="00ED73C7" w:rsidRDefault="00475B8D" w:rsidP="00475B8D">
            <w:pPr>
              <w:jc w:val="both"/>
              <w:rPr>
                <w:i/>
                <w:sz w:val="26"/>
                <w:szCs w:val="26"/>
                <w:lang w:val="uk-UA"/>
              </w:rPr>
            </w:pPr>
            <w:r w:rsidRPr="00ED73C7">
              <w:rPr>
                <w:sz w:val="26"/>
                <w:szCs w:val="26"/>
                <w:lang w:val="uk-UA"/>
              </w:rPr>
              <w:t xml:space="preserve">Фактична чисельність депутатського корпусу обласної ради станом на 01.01.2019 – </w:t>
            </w:r>
            <w:r w:rsidRPr="00ED73C7">
              <w:rPr>
                <w:sz w:val="26"/>
                <w:szCs w:val="26"/>
                <w:lang w:val="uk-UA"/>
              </w:rPr>
              <w:br/>
            </w:r>
            <w:r w:rsidRPr="00ED73C7">
              <w:rPr>
                <w:i/>
                <w:sz w:val="26"/>
                <w:szCs w:val="26"/>
                <w:lang w:val="uk-UA"/>
              </w:rPr>
              <w:t>6</w:t>
            </w:r>
            <w:r w:rsidR="00693059" w:rsidRPr="00ED73C7">
              <w:rPr>
                <w:i/>
                <w:sz w:val="26"/>
                <w:szCs w:val="26"/>
                <w:lang w:val="uk-UA"/>
              </w:rPr>
              <w:t>4</w:t>
            </w:r>
            <w:r w:rsidRPr="00ED73C7">
              <w:rPr>
                <w:i/>
                <w:sz w:val="26"/>
                <w:szCs w:val="26"/>
                <w:lang w:val="uk-UA"/>
              </w:rPr>
              <w:t xml:space="preserve"> депутати:</w:t>
            </w:r>
          </w:p>
          <w:p w:rsidR="00475B8D" w:rsidRPr="00ED73C7" w:rsidRDefault="00475B8D" w:rsidP="00475B8D">
            <w:pPr>
              <w:jc w:val="both"/>
              <w:rPr>
                <w:sz w:val="8"/>
                <w:szCs w:val="8"/>
                <w:lang w:val="uk-UA"/>
              </w:rPr>
            </w:pPr>
          </w:p>
          <w:p w:rsidR="00BA0F2E" w:rsidRPr="00ED73C7" w:rsidRDefault="00BA0F2E" w:rsidP="00BA0F2E">
            <w:pPr>
              <w:jc w:val="both"/>
              <w:rPr>
                <w:sz w:val="26"/>
                <w:szCs w:val="26"/>
                <w:lang w:val="uk-UA"/>
              </w:rPr>
            </w:pPr>
            <w:r w:rsidRPr="00ED73C7">
              <w:rPr>
                <w:sz w:val="26"/>
                <w:szCs w:val="26"/>
                <w:u w:val="single"/>
                <w:lang w:val="uk-UA"/>
              </w:rPr>
              <w:t xml:space="preserve">19 депутатів </w:t>
            </w:r>
            <w:r w:rsidRPr="00ED73C7">
              <w:rPr>
                <w:sz w:val="26"/>
                <w:szCs w:val="26"/>
                <w:lang w:val="uk-UA"/>
              </w:rPr>
              <w:t>– Волинська обласна регіональна парторганізація Політичної партії «Українське Об’єднання Патріотів – УКРОП»;</w:t>
            </w:r>
          </w:p>
          <w:p w:rsidR="00BA0F2E" w:rsidRPr="00ED73C7" w:rsidRDefault="00BA0F2E" w:rsidP="00BA0F2E">
            <w:pPr>
              <w:jc w:val="both"/>
              <w:rPr>
                <w:sz w:val="26"/>
                <w:szCs w:val="26"/>
                <w:lang w:val="uk-UA"/>
              </w:rPr>
            </w:pPr>
            <w:r w:rsidRPr="00ED73C7">
              <w:rPr>
                <w:sz w:val="26"/>
                <w:szCs w:val="26"/>
                <w:u w:val="single"/>
                <w:lang w:val="uk-UA"/>
              </w:rPr>
              <w:t>13 депутатів</w:t>
            </w:r>
            <w:r w:rsidRPr="00ED73C7">
              <w:rPr>
                <w:sz w:val="26"/>
                <w:szCs w:val="26"/>
                <w:lang w:val="uk-UA"/>
              </w:rPr>
              <w:t xml:space="preserve"> – Волинська обласна територіальна організація партії «БЛОК ПЕТРА ПОРОШЕНКА «СОЛІДАРНІСТЬ»;</w:t>
            </w:r>
          </w:p>
          <w:p w:rsidR="00BA0F2E" w:rsidRPr="00ED73C7" w:rsidRDefault="00BA0F2E" w:rsidP="00BA0F2E">
            <w:pPr>
              <w:jc w:val="both"/>
              <w:rPr>
                <w:sz w:val="26"/>
                <w:szCs w:val="26"/>
                <w:lang w:val="uk-UA"/>
              </w:rPr>
            </w:pPr>
            <w:r w:rsidRPr="00ED73C7">
              <w:rPr>
                <w:sz w:val="26"/>
                <w:szCs w:val="26"/>
                <w:u w:val="single"/>
                <w:lang w:val="uk-UA"/>
              </w:rPr>
              <w:t>9 депутатів</w:t>
            </w:r>
            <w:r w:rsidRPr="00ED73C7">
              <w:rPr>
                <w:sz w:val="26"/>
                <w:szCs w:val="26"/>
                <w:lang w:val="uk-UA"/>
              </w:rPr>
              <w:t xml:space="preserve"> – Волинська обласна організація «Всеукраїнського об’єднання «Батьківщина»;</w:t>
            </w:r>
          </w:p>
          <w:p w:rsidR="00BA0F2E" w:rsidRPr="00ED73C7" w:rsidRDefault="00BA0F2E" w:rsidP="00BA0F2E">
            <w:pPr>
              <w:jc w:val="both"/>
              <w:rPr>
                <w:sz w:val="26"/>
                <w:szCs w:val="26"/>
                <w:lang w:val="uk-UA"/>
              </w:rPr>
            </w:pPr>
            <w:r w:rsidRPr="00ED73C7">
              <w:rPr>
                <w:sz w:val="26"/>
                <w:szCs w:val="26"/>
                <w:u w:val="single"/>
                <w:lang w:val="uk-UA"/>
              </w:rPr>
              <w:t>7 депутатів</w:t>
            </w:r>
            <w:r w:rsidRPr="00ED73C7">
              <w:rPr>
                <w:sz w:val="26"/>
                <w:szCs w:val="26"/>
                <w:lang w:val="uk-UA"/>
              </w:rPr>
              <w:t xml:space="preserve"> – Волинська обласна організація Всеукраїнського об’єднання «Свобода»;</w:t>
            </w:r>
          </w:p>
          <w:p w:rsidR="00BA0F2E" w:rsidRPr="00ED73C7" w:rsidRDefault="00BA0F2E" w:rsidP="00BA0F2E">
            <w:pPr>
              <w:jc w:val="both"/>
              <w:rPr>
                <w:sz w:val="26"/>
                <w:szCs w:val="26"/>
                <w:lang w:val="uk-UA"/>
              </w:rPr>
            </w:pPr>
            <w:r w:rsidRPr="00ED73C7">
              <w:rPr>
                <w:sz w:val="26"/>
                <w:szCs w:val="26"/>
                <w:u w:val="single"/>
                <w:lang w:val="uk-UA"/>
              </w:rPr>
              <w:t>4 депутати</w:t>
            </w:r>
            <w:r w:rsidRPr="00ED73C7">
              <w:rPr>
                <w:sz w:val="26"/>
                <w:szCs w:val="26"/>
                <w:lang w:val="uk-UA"/>
              </w:rPr>
              <w:t xml:space="preserve"> – Волинська обласна організація Політичної партії «Об’єднання «Самопоміч»;</w:t>
            </w:r>
          </w:p>
          <w:p w:rsidR="008F06CE" w:rsidRPr="00ED73C7" w:rsidRDefault="00BA0F2E" w:rsidP="00BA0F2E">
            <w:pPr>
              <w:jc w:val="both"/>
              <w:rPr>
                <w:sz w:val="26"/>
                <w:szCs w:val="26"/>
                <w:highlight w:val="yellow"/>
                <w:lang w:val="uk-UA"/>
              </w:rPr>
            </w:pPr>
            <w:r w:rsidRPr="00ED73C7">
              <w:rPr>
                <w:sz w:val="26"/>
                <w:szCs w:val="26"/>
                <w:u w:val="single"/>
                <w:lang w:val="uk-UA"/>
              </w:rPr>
              <w:t>12 депутатів</w:t>
            </w:r>
            <w:r w:rsidRPr="00ED73C7">
              <w:rPr>
                <w:sz w:val="26"/>
                <w:szCs w:val="26"/>
                <w:lang w:val="uk-UA"/>
              </w:rPr>
              <w:t xml:space="preserve"> – позафракційні.</w:t>
            </w:r>
          </w:p>
        </w:tc>
        <w:tc>
          <w:tcPr>
            <w:tcW w:w="4140" w:type="dxa"/>
          </w:tcPr>
          <w:p w:rsidR="00475B8D" w:rsidRPr="00ED73C7" w:rsidRDefault="00475B8D" w:rsidP="005C634F">
            <w:pPr>
              <w:jc w:val="both"/>
              <w:rPr>
                <w:i/>
                <w:sz w:val="26"/>
                <w:szCs w:val="26"/>
                <w:lang w:val="uk-UA"/>
              </w:rPr>
            </w:pPr>
            <w:r w:rsidRPr="00ED73C7">
              <w:rPr>
                <w:sz w:val="26"/>
                <w:szCs w:val="26"/>
                <w:lang w:val="uk-UA"/>
              </w:rPr>
              <w:t xml:space="preserve">Фактична чисельність депутатського корпусу обласної ради станом на 01.01.2020 – </w:t>
            </w:r>
            <w:r w:rsidRPr="00ED73C7">
              <w:rPr>
                <w:sz w:val="26"/>
                <w:szCs w:val="26"/>
                <w:lang w:val="uk-UA"/>
              </w:rPr>
              <w:br/>
            </w:r>
            <w:r w:rsidRPr="00ED73C7">
              <w:rPr>
                <w:i/>
                <w:sz w:val="26"/>
                <w:szCs w:val="26"/>
                <w:lang w:val="uk-UA"/>
              </w:rPr>
              <w:t>63 депутати:</w:t>
            </w:r>
          </w:p>
          <w:p w:rsidR="00475B8D" w:rsidRPr="00ED73C7" w:rsidRDefault="00475B8D" w:rsidP="005C634F">
            <w:pPr>
              <w:jc w:val="both"/>
              <w:rPr>
                <w:sz w:val="8"/>
                <w:szCs w:val="8"/>
                <w:lang w:val="uk-UA"/>
              </w:rPr>
            </w:pPr>
          </w:p>
          <w:p w:rsidR="005C634F" w:rsidRPr="00ED73C7" w:rsidRDefault="005C634F" w:rsidP="005C634F">
            <w:pPr>
              <w:jc w:val="both"/>
              <w:rPr>
                <w:sz w:val="26"/>
                <w:szCs w:val="26"/>
                <w:lang w:val="uk-UA"/>
              </w:rPr>
            </w:pPr>
            <w:r w:rsidRPr="00ED73C7">
              <w:rPr>
                <w:sz w:val="26"/>
                <w:szCs w:val="26"/>
                <w:u w:val="single"/>
                <w:lang w:val="uk-UA"/>
              </w:rPr>
              <w:t xml:space="preserve">18 депутатів </w:t>
            </w:r>
            <w:r w:rsidRPr="00ED73C7">
              <w:rPr>
                <w:sz w:val="26"/>
                <w:szCs w:val="26"/>
                <w:lang w:val="uk-UA"/>
              </w:rPr>
              <w:t>– Волинська обласна регіональна парторганізація Політичної партії «Українське Об’єднання Патріотів – УКРОП»;</w:t>
            </w:r>
          </w:p>
          <w:p w:rsidR="005C634F" w:rsidRPr="00ED73C7" w:rsidRDefault="005C634F" w:rsidP="005C634F">
            <w:pPr>
              <w:jc w:val="both"/>
              <w:rPr>
                <w:sz w:val="26"/>
                <w:szCs w:val="26"/>
                <w:lang w:val="uk-UA"/>
              </w:rPr>
            </w:pPr>
            <w:r w:rsidRPr="00ED73C7">
              <w:rPr>
                <w:sz w:val="26"/>
                <w:szCs w:val="26"/>
                <w:u w:val="single"/>
                <w:lang w:val="uk-UA"/>
              </w:rPr>
              <w:t>4 депутати</w:t>
            </w:r>
            <w:r w:rsidRPr="00ED73C7">
              <w:rPr>
                <w:sz w:val="26"/>
                <w:szCs w:val="26"/>
                <w:lang w:val="uk-UA"/>
              </w:rPr>
              <w:t xml:space="preserve"> – Волинська обласна територіальна організація партії «БЛОК ПЕТРА ПОРОШЕНКА «СОЛІДАРНІСТЬ»;</w:t>
            </w:r>
          </w:p>
          <w:p w:rsidR="005C634F" w:rsidRPr="00ED73C7" w:rsidRDefault="005C634F" w:rsidP="005C634F">
            <w:pPr>
              <w:jc w:val="both"/>
              <w:rPr>
                <w:sz w:val="26"/>
                <w:szCs w:val="26"/>
                <w:lang w:val="uk-UA"/>
              </w:rPr>
            </w:pPr>
            <w:r w:rsidRPr="00ED73C7">
              <w:rPr>
                <w:sz w:val="26"/>
                <w:szCs w:val="26"/>
                <w:u w:val="single"/>
                <w:lang w:val="uk-UA"/>
              </w:rPr>
              <w:t>9 депутатів</w:t>
            </w:r>
            <w:r w:rsidRPr="00ED73C7">
              <w:rPr>
                <w:sz w:val="26"/>
                <w:szCs w:val="26"/>
                <w:lang w:val="uk-UA"/>
              </w:rPr>
              <w:t xml:space="preserve"> – Волинська обласна організація «Всеукраїнського об’єднання «Батьківщина»;</w:t>
            </w:r>
          </w:p>
          <w:p w:rsidR="005C634F" w:rsidRPr="00ED73C7" w:rsidRDefault="005C634F" w:rsidP="005C634F">
            <w:pPr>
              <w:jc w:val="both"/>
              <w:rPr>
                <w:sz w:val="26"/>
                <w:szCs w:val="26"/>
                <w:lang w:val="uk-UA"/>
              </w:rPr>
            </w:pPr>
            <w:r w:rsidRPr="00ED73C7">
              <w:rPr>
                <w:sz w:val="26"/>
                <w:szCs w:val="26"/>
                <w:u w:val="single"/>
                <w:lang w:val="uk-UA"/>
              </w:rPr>
              <w:t>7 депутатів</w:t>
            </w:r>
            <w:r w:rsidRPr="00ED73C7">
              <w:rPr>
                <w:sz w:val="26"/>
                <w:szCs w:val="26"/>
                <w:lang w:val="uk-UA"/>
              </w:rPr>
              <w:t xml:space="preserve"> – Волинська обласна організація Всеукраїнського об’єднання «Свобода»;</w:t>
            </w:r>
          </w:p>
          <w:p w:rsidR="005C634F" w:rsidRPr="00ED73C7" w:rsidRDefault="005C634F" w:rsidP="005C634F">
            <w:pPr>
              <w:jc w:val="both"/>
              <w:rPr>
                <w:sz w:val="26"/>
                <w:szCs w:val="26"/>
                <w:lang w:val="uk-UA"/>
              </w:rPr>
            </w:pPr>
            <w:r w:rsidRPr="00ED73C7">
              <w:rPr>
                <w:sz w:val="26"/>
                <w:szCs w:val="26"/>
                <w:u w:val="single"/>
                <w:lang w:val="uk-UA"/>
              </w:rPr>
              <w:t>4 депутати</w:t>
            </w:r>
            <w:r w:rsidRPr="00ED73C7">
              <w:rPr>
                <w:sz w:val="26"/>
                <w:szCs w:val="26"/>
                <w:lang w:val="uk-UA"/>
              </w:rPr>
              <w:t xml:space="preserve"> – Волинська обласна організація Політичної партії «Об’єднання «Самопоміч»;</w:t>
            </w:r>
          </w:p>
          <w:p w:rsidR="005C634F" w:rsidRPr="00ED73C7" w:rsidRDefault="005C634F" w:rsidP="005C634F">
            <w:pPr>
              <w:jc w:val="both"/>
              <w:rPr>
                <w:sz w:val="26"/>
                <w:szCs w:val="26"/>
                <w:lang w:val="uk-UA"/>
              </w:rPr>
            </w:pPr>
            <w:r w:rsidRPr="00ED73C7">
              <w:rPr>
                <w:sz w:val="26"/>
                <w:szCs w:val="26"/>
                <w:u w:val="single"/>
                <w:lang w:val="uk-UA"/>
              </w:rPr>
              <w:t>10 депутатів</w:t>
            </w:r>
            <w:r w:rsidRPr="00ED73C7">
              <w:rPr>
                <w:sz w:val="26"/>
                <w:szCs w:val="26"/>
                <w:lang w:val="uk-UA"/>
              </w:rPr>
              <w:t xml:space="preserve"> – депутатська група «Патріоти Волині»</w:t>
            </w:r>
            <w:r w:rsidR="00F77481" w:rsidRPr="00ED73C7">
              <w:rPr>
                <w:sz w:val="26"/>
                <w:szCs w:val="26"/>
                <w:lang w:val="uk-UA"/>
              </w:rPr>
              <w:t>;</w:t>
            </w:r>
          </w:p>
          <w:p w:rsidR="008F06CE" w:rsidRPr="00ED73C7" w:rsidRDefault="005C634F" w:rsidP="005C634F">
            <w:pPr>
              <w:jc w:val="both"/>
              <w:rPr>
                <w:sz w:val="26"/>
                <w:szCs w:val="26"/>
                <w:lang w:val="uk-UA"/>
              </w:rPr>
            </w:pPr>
            <w:r w:rsidRPr="00ED73C7">
              <w:rPr>
                <w:sz w:val="26"/>
                <w:szCs w:val="26"/>
                <w:u w:val="single"/>
                <w:lang w:val="uk-UA"/>
              </w:rPr>
              <w:t>11 депутатів</w:t>
            </w:r>
            <w:r w:rsidRPr="00ED73C7">
              <w:rPr>
                <w:sz w:val="26"/>
                <w:szCs w:val="26"/>
                <w:lang w:val="uk-UA"/>
              </w:rPr>
              <w:t xml:space="preserve"> – позафракційні.</w:t>
            </w:r>
          </w:p>
          <w:p w:rsidR="005C634F" w:rsidRPr="00ED73C7" w:rsidRDefault="005C634F" w:rsidP="005C634F">
            <w:pPr>
              <w:jc w:val="both"/>
              <w:rPr>
                <w:sz w:val="16"/>
                <w:szCs w:val="16"/>
                <w:lang w:val="uk-UA"/>
              </w:rPr>
            </w:pPr>
          </w:p>
          <w:p w:rsidR="005C634F" w:rsidRPr="00ED73C7" w:rsidRDefault="005C634F" w:rsidP="00F77481">
            <w:pPr>
              <w:jc w:val="both"/>
              <w:rPr>
                <w:sz w:val="26"/>
                <w:szCs w:val="26"/>
                <w:highlight w:val="yellow"/>
                <w:lang w:val="uk-UA"/>
              </w:rPr>
            </w:pPr>
            <w:r w:rsidRPr="00ED73C7">
              <w:rPr>
                <w:sz w:val="26"/>
                <w:szCs w:val="26"/>
                <w:lang w:val="uk-UA"/>
              </w:rPr>
              <w:t xml:space="preserve">33 депутати </w:t>
            </w:r>
            <w:r w:rsidR="00F77481" w:rsidRPr="00ED73C7">
              <w:rPr>
                <w:sz w:val="26"/>
                <w:szCs w:val="26"/>
                <w:lang w:val="uk-UA"/>
              </w:rPr>
              <w:t xml:space="preserve">(18 – «УКРОП», 1 – БПП «СОЛІДАРНІСТЬ», 9 – «Батьківщина», 1 – ВО «Свобода», </w:t>
            </w:r>
            <w:r w:rsidR="00F77481" w:rsidRPr="00ED73C7">
              <w:rPr>
                <w:sz w:val="26"/>
                <w:szCs w:val="26"/>
                <w:lang w:val="uk-UA"/>
              </w:rPr>
              <w:lastRenderedPageBreak/>
              <w:t>4 – позафракційні)</w:t>
            </w:r>
            <w:r w:rsidR="003D41A8">
              <w:rPr>
                <w:sz w:val="26"/>
                <w:szCs w:val="26"/>
                <w:lang w:val="uk-UA"/>
              </w:rPr>
              <w:t xml:space="preserve"> </w:t>
            </w:r>
            <w:r w:rsidRPr="00ED73C7">
              <w:rPr>
                <w:lang w:val="uk-UA"/>
              </w:rPr>
              <w:t xml:space="preserve">утворили </w:t>
            </w:r>
            <w:r w:rsidRPr="00ED73C7">
              <w:rPr>
                <w:sz w:val="26"/>
                <w:szCs w:val="26"/>
                <w:lang w:val="uk-UA"/>
              </w:rPr>
              <w:t>депутатське об’єднання «Тільки разом»</w:t>
            </w:r>
            <w:r w:rsidR="00F77481" w:rsidRPr="00ED73C7">
              <w:rPr>
                <w:sz w:val="26"/>
                <w:szCs w:val="26"/>
                <w:lang w:val="uk-UA"/>
              </w:rPr>
              <w:t>.</w:t>
            </w:r>
          </w:p>
        </w:tc>
        <w:tc>
          <w:tcPr>
            <w:tcW w:w="6587" w:type="dxa"/>
          </w:tcPr>
          <w:p w:rsidR="008F06CE" w:rsidRPr="00ED73C7" w:rsidRDefault="00F77481" w:rsidP="00F77481">
            <w:pPr>
              <w:jc w:val="both"/>
              <w:rPr>
                <w:sz w:val="26"/>
                <w:szCs w:val="26"/>
                <w:lang w:val="uk-UA"/>
              </w:rPr>
            </w:pPr>
            <w:r w:rsidRPr="00ED73C7">
              <w:rPr>
                <w:sz w:val="26"/>
                <w:szCs w:val="26"/>
                <w:lang w:val="uk-UA"/>
              </w:rPr>
              <w:lastRenderedPageBreak/>
              <w:t xml:space="preserve">За результатами </w:t>
            </w:r>
            <w:r w:rsidR="00693059" w:rsidRPr="00ED73C7">
              <w:rPr>
                <w:sz w:val="26"/>
                <w:szCs w:val="26"/>
                <w:lang w:val="uk-UA"/>
              </w:rPr>
              <w:t>виборів до Верховної ради України, які відбулись у 2019 році</w:t>
            </w:r>
            <w:r w:rsidR="001451F8" w:rsidRPr="00ED73C7">
              <w:rPr>
                <w:sz w:val="26"/>
                <w:szCs w:val="26"/>
                <w:lang w:val="uk-UA"/>
              </w:rPr>
              <w:t>,</w:t>
            </w:r>
            <w:r w:rsidR="009048E5">
              <w:rPr>
                <w:sz w:val="26"/>
                <w:szCs w:val="26"/>
                <w:lang w:val="uk-UA"/>
              </w:rPr>
              <w:t xml:space="preserve"> </w:t>
            </w:r>
            <w:r w:rsidRPr="00ED73C7">
              <w:rPr>
                <w:sz w:val="26"/>
                <w:szCs w:val="26"/>
                <w:lang w:val="uk-UA"/>
              </w:rPr>
              <w:t>достроково припинено повноваження депутатів обласної ради Палиці І.П. та Рубльова В.В.</w:t>
            </w:r>
            <w:r w:rsidR="00D1027A" w:rsidRPr="00ED73C7">
              <w:rPr>
                <w:sz w:val="26"/>
                <w:szCs w:val="26"/>
                <w:lang w:val="uk-UA"/>
              </w:rPr>
              <w:t xml:space="preserve"> (обидва – з фракції ПП «УКРОП»)</w:t>
            </w:r>
            <w:r w:rsidRPr="00ED73C7">
              <w:rPr>
                <w:sz w:val="26"/>
                <w:szCs w:val="26"/>
                <w:lang w:val="uk-UA"/>
              </w:rPr>
              <w:t>, яких обрано народними депутатами. Замість Палиці І.П., відповідно до постанови Волинської обласної виборчої комісії від 26.07.2019 №</w:t>
            </w:r>
            <w:r w:rsidR="007A613D">
              <w:rPr>
                <w:sz w:val="26"/>
                <w:szCs w:val="26"/>
                <w:lang w:val="uk-UA"/>
              </w:rPr>
              <w:t xml:space="preserve"> </w:t>
            </w:r>
            <w:r w:rsidRPr="00ED73C7">
              <w:rPr>
                <w:sz w:val="26"/>
                <w:szCs w:val="26"/>
                <w:lang w:val="uk-UA"/>
              </w:rPr>
              <w:t xml:space="preserve">7, депутатом Волинської обласної ради зареєстровано Голуба О.М. Головою обласної ради замість Палиці І.П. обрано </w:t>
            </w:r>
            <w:r w:rsidR="007A613D">
              <w:rPr>
                <w:sz w:val="26"/>
                <w:szCs w:val="26"/>
                <w:lang w:val="uk-UA"/>
              </w:rPr>
              <w:br/>
            </w:r>
            <w:r w:rsidRPr="00ED73C7">
              <w:rPr>
                <w:sz w:val="26"/>
                <w:szCs w:val="26"/>
                <w:lang w:val="uk-UA"/>
              </w:rPr>
              <w:t>Вахович І. М.</w:t>
            </w:r>
            <w:r w:rsidR="007A613D">
              <w:rPr>
                <w:sz w:val="26"/>
                <w:szCs w:val="26"/>
                <w:lang w:val="uk-UA"/>
              </w:rPr>
              <w:t xml:space="preserve"> </w:t>
            </w:r>
            <w:r w:rsidR="00693059" w:rsidRPr="00ED73C7">
              <w:rPr>
                <w:sz w:val="26"/>
                <w:szCs w:val="26"/>
                <w:lang w:val="uk-UA"/>
              </w:rPr>
              <w:t xml:space="preserve">(Волинська обласна регіональна політична партія «Українське об’єднання патріотів - УКРОП»). </w:t>
            </w:r>
          </w:p>
          <w:p w:rsidR="00693059" w:rsidRPr="00ED73C7" w:rsidRDefault="00693059" w:rsidP="00F77481">
            <w:pPr>
              <w:jc w:val="both"/>
              <w:rPr>
                <w:sz w:val="26"/>
                <w:szCs w:val="26"/>
                <w:lang w:val="uk-UA"/>
              </w:rPr>
            </w:pPr>
          </w:p>
          <w:p w:rsidR="00693059" w:rsidRPr="00ED73C7" w:rsidRDefault="00693059" w:rsidP="00693059">
            <w:pPr>
              <w:jc w:val="both"/>
              <w:rPr>
                <w:sz w:val="26"/>
                <w:szCs w:val="26"/>
                <w:lang w:val="uk-UA"/>
              </w:rPr>
            </w:pPr>
            <w:r w:rsidRPr="00ED73C7">
              <w:rPr>
                <w:sz w:val="26"/>
                <w:szCs w:val="26"/>
                <w:lang w:val="uk-UA"/>
              </w:rPr>
              <w:t>17 грудня, під час засідання 27 сесії Волинської обласної ради, з фракції БПП «Солідарність» у Волинській обласній раді вийшов голова фракції В</w:t>
            </w:r>
            <w:r w:rsidR="00D1027A" w:rsidRPr="00ED73C7">
              <w:rPr>
                <w:sz w:val="26"/>
                <w:szCs w:val="26"/>
                <w:lang w:val="uk-UA"/>
              </w:rPr>
              <w:t>.</w:t>
            </w:r>
            <w:r w:rsidRPr="00ED73C7">
              <w:rPr>
                <w:sz w:val="26"/>
                <w:szCs w:val="26"/>
                <w:lang w:val="uk-UA"/>
              </w:rPr>
              <w:t xml:space="preserve">Бондар та ще </w:t>
            </w:r>
            <w:r w:rsidR="00940901">
              <w:rPr>
                <w:sz w:val="26"/>
                <w:szCs w:val="26"/>
                <w:lang w:val="uk-UA"/>
              </w:rPr>
              <w:br/>
            </w:r>
            <w:r w:rsidRPr="00ED73C7">
              <w:rPr>
                <w:sz w:val="26"/>
                <w:szCs w:val="26"/>
                <w:lang w:val="uk-UA"/>
              </w:rPr>
              <w:t xml:space="preserve">8 депутатів, залишилось 4 депутати. Натомість створено депутатську групу «Патріоти Волині» до якої увійшли 10 депутатів в т.ч. – </w:t>
            </w:r>
            <w:r w:rsidR="00A067EC" w:rsidRPr="00ED73C7">
              <w:rPr>
                <w:sz w:val="26"/>
                <w:szCs w:val="26"/>
                <w:lang w:val="uk-UA"/>
              </w:rPr>
              <w:t>7</w:t>
            </w:r>
            <w:r w:rsidRPr="00ED73C7">
              <w:rPr>
                <w:sz w:val="26"/>
                <w:szCs w:val="26"/>
                <w:lang w:val="uk-UA"/>
              </w:rPr>
              <w:t xml:space="preserve"> попередньо входили до БПП «СОЛІДАРНІСТЬ». Очолив новостворену депутатську групу В. Бондар.</w:t>
            </w:r>
          </w:p>
          <w:p w:rsidR="00F77481" w:rsidRPr="00ED73C7" w:rsidRDefault="00693059" w:rsidP="00693059">
            <w:pPr>
              <w:jc w:val="both"/>
              <w:rPr>
                <w:sz w:val="26"/>
                <w:szCs w:val="26"/>
                <w:highlight w:val="yellow"/>
                <w:lang w:val="uk-UA"/>
              </w:rPr>
            </w:pPr>
            <w:r w:rsidRPr="00ED73C7">
              <w:rPr>
                <w:sz w:val="26"/>
                <w:szCs w:val="26"/>
                <w:lang w:val="uk-UA"/>
              </w:rPr>
              <w:t>Крім того, створено депутатське об'єднання «Тільки разом» (одноіменне з назвою благодійного фонду народного депутата України І.</w:t>
            </w:r>
            <w:r w:rsidRPr="00ED73C7">
              <w:rPr>
                <w:lang w:val="uk-UA"/>
              </w:rPr>
              <w:t> </w:t>
            </w:r>
            <w:r w:rsidRPr="00ED73C7">
              <w:rPr>
                <w:sz w:val="26"/>
                <w:szCs w:val="26"/>
                <w:lang w:val="uk-UA"/>
              </w:rPr>
              <w:t>Палиці</w:t>
            </w:r>
            <w:r w:rsidR="00D57719" w:rsidRPr="00ED73C7">
              <w:rPr>
                <w:sz w:val="26"/>
                <w:szCs w:val="26"/>
                <w:lang w:val="uk-UA"/>
              </w:rPr>
              <w:t>)</w:t>
            </w:r>
            <w:r w:rsidRPr="00ED73C7">
              <w:rPr>
                <w:sz w:val="26"/>
                <w:szCs w:val="26"/>
                <w:lang w:val="uk-UA"/>
              </w:rPr>
              <w:t xml:space="preserve">, яке очолила голова обласної ради І.Вахович. До </w:t>
            </w:r>
            <w:r w:rsidR="005E57F9" w:rsidRPr="005E57F9">
              <w:rPr>
                <w:sz w:val="26"/>
                <w:szCs w:val="26"/>
                <w:lang w:val="uk-UA"/>
              </w:rPr>
              <w:t xml:space="preserve">об'єднання </w:t>
            </w:r>
            <w:r w:rsidRPr="00ED73C7">
              <w:rPr>
                <w:sz w:val="26"/>
                <w:szCs w:val="26"/>
                <w:lang w:val="uk-UA"/>
              </w:rPr>
              <w:t>увійшли 33 депутати. Основою стала фракція «УКРОП».</w:t>
            </w:r>
          </w:p>
        </w:tc>
      </w:tr>
    </w:tbl>
    <w:p w:rsidR="008F06CE" w:rsidRPr="00ED73C7" w:rsidRDefault="008F06CE" w:rsidP="00D550A6">
      <w:pPr>
        <w:jc w:val="center"/>
        <w:rPr>
          <w:b/>
          <w:i/>
          <w:sz w:val="28"/>
          <w:szCs w:val="28"/>
          <w:highlight w:val="yellow"/>
          <w:lang w:val="uk-UA" w:eastAsia="en-US"/>
        </w:rPr>
      </w:pPr>
    </w:p>
    <w:p w:rsidR="008F06CE" w:rsidRPr="00ED73C7" w:rsidRDefault="008F06CE" w:rsidP="00D550A6">
      <w:pPr>
        <w:jc w:val="center"/>
        <w:rPr>
          <w:b/>
          <w:i/>
          <w:sz w:val="28"/>
          <w:szCs w:val="28"/>
          <w:lang w:val="uk-UA" w:eastAsia="en-US"/>
        </w:rPr>
      </w:pPr>
      <w:r w:rsidRPr="00ED73C7">
        <w:rPr>
          <w:b/>
          <w:i/>
          <w:sz w:val="28"/>
          <w:szCs w:val="28"/>
          <w:lang w:val="uk-UA" w:eastAsia="en-US"/>
        </w:rPr>
        <w:t>Динаміка змін у складі депутатських фракцій органів місцевого самоврядування рівня міст обласного значення та ОТГ</w:t>
      </w:r>
    </w:p>
    <w:p w:rsidR="00693059" w:rsidRPr="00ED73C7" w:rsidRDefault="00693059" w:rsidP="00D550A6">
      <w:pPr>
        <w:jc w:val="center"/>
        <w:rPr>
          <w:sz w:val="16"/>
          <w:szCs w:val="16"/>
          <w:lang w:val="uk-UA"/>
        </w:rPr>
      </w:pPr>
    </w:p>
    <w:tbl>
      <w:tblPr>
        <w:tblW w:w="15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323"/>
        <w:gridCol w:w="1799"/>
        <w:gridCol w:w="1693"/>
        <w:gridCol w:w="5831"/>
        <w:gridCol w:w="3099"/>
        <w:gridCol w:w="102"/>
      </w:tblGrid>
      <w:tr w:rsidR="00736AE4" w:rsidRPr="00ED73C7" w:rsidTr="00235BE0">
        <w:trPr>
          <w:trHeight w:val="966"/>
          <w:tblHeader/>
        </w:trPr>
        <w:tc>
          <w:tcPr>
            <w:tcW w:w="993" w:type="dxa"/>
          </w:tcPr>
          <w:p w:rsidR="00736AE4" w:rsidRPr="00ED73C7" w:rsidRDefault="00736AE4" w:rsidP="00EB3105">
            <w:pPr>
              <w:spacing w:line="216" w:lineRule="auto"/>
              <w:jc w:val="center"/>
              <w:rPr>
                <w:b/>
                <w:szCs w:val="24"/>
                <w:lang w:val="uk-UA"/>
              </w:rPr>
            </w:pPr>
            <w:r w:rsidRPr="00ED73C7">
              <w:rPr>
                <w:b/>
                <w:szCs w:val="24"/>
                <w:lang w:val="uk-UA"/>
              </w:rPr>
              <w:t xml:space="preserve">№ </w:t>
            </w:r>
            <w:r w:rsidRPr="00ED73C7">
              <w:rPr>
                <w:b/>
                <w:szCs w:val="24"/>
                <w:lang w:val="uk-UA"/>
              </w:rPr>
              <w:br/>
              <w:t>з/п</w:t>
            </w:r>
          </w:p>
        </w:tc>
        <w:tc>
          <w:tcPr>
            <w:tcW w:w="2323" w:type="dxa"/>
          </w:tcPr>
          <w:p w:rsidR="00736AE4" w:rsidRPr="00ED73C7" w:rsidRDefault="00736AE4" w:rsidP="00EB3105">
            <w:pPr>
              <w:spacing w:line="216" w:lineRule="auto"/>
              <w:jc w:val="center"/>
              <w:rPr>
                <w:b/>
                <w:szCs w:val="24"/>
                <w:lang w:val="uk-UA"/>
              </w:rPr>
            </w:pPr>
            <w:r w:rsidRPr="00ED73C7">
              <w:rPr>
                <w:b/>
                <w:szCs w:val="24"/>
                <w:lang w:val="uk-UA"/>
              </w:rPr>
              <w:t>Назва ОТГ/</w:t>
            </w:r>
            <w:r w:rsidRPr="00ED73C7">
              <w:rPr>
                <w:b/>
                <w:szCs w:val="24"/>
                <w:lang w:val="uk-UA"/>
              </w:rPr>
              <w:br/>
              <w:t xml:space="preserve">міста обласного значення, </w:t>
            </w:r>
          </w:p>
        </w:tc>
        <w:tc>
          <w:tcPr>
            <w:tcW w:w="1799" w:type="dxa"/>
          </w:tcPr>
          <w:p w:rsidR="00736AE4" w:rsidRPr="00ED73C7" w:rsidRDefault="00736AE4" w:rsidP="00EB3105">
            <w:pPr>
              <w:spacing w:line="216" w:lineRule="auto"/>
              <w:jc w:val="center"/>
              <w:rPr>
                <w:b/>
                <w:szCs w:val="24"/>
                <w:lang w:val="uk-UA"/>
              </w:rPr>
            </w:pPr>
            <w:r w:rsidRPr="00ED73C7">
              <w:rPr>
                <w:b/>
                <w:szCs w:val="24"/>
                <w:lang w:val="uk-UA"/>
              </w:rPr>
              <w:t>Кількість депутатів місцевої ради</w:t>
            </w:r>
          </w:p>
        </w:tc>
        <w:tc>
          <w:tcPr>
            <w:tcW w:w="1693" w:type="dxa"/>
          </w:tcPr>
          <w:p w:rsidR="00736AE4" w:rsidRPr="00ED73C7" w:rsidRDefault="00736AE4" w:rsidP="00EB3105">
            <w:pPr>
              <w:spacing w:line="216" w:lineRule="auto"/>
              <w:jc w:val="center"/>
              <w:rPr>
                <w:b/>
                <w:spacing w:val="-24"/>
                <w:szCs w:val="24"/>
                <w:lang w:val="uk-UA"/>
              </w:rPr>
            </w:pPr>
            <w:r w:rsidRPr="00ED73C7">
              <w:rPr>
                <w:b/>
                <w:spacing w:val="-24"/>
                <w:szCs w:val="24"/>
                <w:lang w:val="uk-UA"/>
              </w:rPr>
              <w:t xml:space="preserve">Перші та додаткові вибори </w:t>
            </w:r>
          </w:p>
          <w:p w:rsidR="00736AE4" w:rsidRPr="00ED73C7" w:rsidRDefault="00736AE4" w:rsidP="00EB3105">
            <w:pPr>
              <w:spacing w:line="216" w:lineRule="auto"/>
              <w:jc w:val="center"/>
              <w:rPr>
                <w:b/>
                <w:szCs w:val="24"/>
                <w:lang w:val="uk-UA"/>
              </w:rPr>
            </w:pPr>
            <w:r w:rsidRPr="00ED73C7">
              <w:rPr>
                <w:b/>
                <w:spacing w:val="-24"/>
                <w:szCs w:val="24"/>
                <w:lang w:val="uk-UA"/>
              </w:rPr>
              <w:t>для ОТГ/останні чергові вибори для МВК</w:t>
            </w:r>
          </w:p>
        </w:tc>
        <w:tc>
          <w:tcPr>
            <w:tcW w:w="5831" w:type="dxa"/>
          </w:tcPr>
          <w:p w:rsidR="00736AE4" w:rsidRPr="00ED73C7" w:rsidRDefault="00736AE4" w:rsidP="00EB3105">
            <w:pPr>
              <w:spacing w:line="216" w:lineRule="auto"/>
              <w:jc w:val="center"/>
              <w:rPr>
                <w:b/>
                <w:szCs w:val="24"/>
                <w:lang w:val="uk-UA"/>
              </w:rPr>
            </w:pPr>
            <w:r w:rsidRPr="00ED73C7">
              <w:rPr>
                <w:b/>
                <w:szCs w:val="24"/>
                <w:lang w:val="uk-UA"/>
              </w:rPr>
              <w:t>Фракції/групи у складі ради</w:t>
            </w:r>
          </w:p>
          <w:p w:rsidR="00736AE4" w:rsidRPr="00ED73C7" w:rsidRDefault="00736AE4" w:rsidP="00EB3105">
            <w:pPr>
              <w:spacing w:line="216" w:lineRule="auto"/>
              <w:jc w:val="center"/>
              <w:rPr>
                <w:b/>
                <w:szCs w:val="24"/>
                <w:lang w:val="uk-UA"/>
              </w:rPr>
            </w:pPr>
            <w:r w:rsidRPr="00ED73C7">
              <w:rPr>
                <w:b/>
                <w:szCs w:val="24"/>
                <w:lang w:val="uk-UA"/>
              </w:rPr>
              <w:t>(станом на 01.01.2020)</w:t>
            </w:r>
          </w:p>
        </w:tc>
        <w:tc>
          <w:tcPr>
            <w:tcW w:w="3201" w:type="dxa"/>
            <w:gridSpan w:val="2"/>
          </w:tcPr>
          <w:p w:rsidR="00736AE4" w:rsidRPr="00ED73C7" w:rsidRDefault="00736AE4" w:rsidP="00EB3105">
            <w:pPr>
              <w:spacing w:line="216" w:lineRule="auto"/>
              <w:jc w:val="center"/>
              <w:rPr>
                <w:b/>
                <w:szCs w:val="24"/>
                <w:lang w:val="uk-UA"/>
              </w:rPr>
            </w:pPr>
            <w:r w:rsidRPr="00ED73C7">
              <w:rPr>
                <w:b/>
                <w:szCs w:val="24"/>
                <w:lang w:val="uk-UA"/>
              </w:rPr>
              <w:t xml:space="preserve">Зміни упродовж </w:t>
            </w:r>
            <w:r w:rsidRPr="00ED73C7">
              <w:rPr>
                <w:b/>
                <w:szCs w:val="24"/>
                <w:lang w:val="uk-UA"/>
              </w:rPr>
              <w:br/>
              <w:t xml:space="preserve">2019 року </w:t>
            </w:r>
          </w:p>
        </w:tc>
      </w:tr>
      <w:tr w:rsidR="00736AE4" w:rsidRPr="00ED73C7" w:rsidTr="00235BE0">
        <w:tc>
          <w:tcPr>
            <w:tcW w:w="15840" w:type="dxa"/>
            <w:gridSpan w:val="7"/>
          </w:tcPr>
          <w:p w:rsidR="00736AE4" w:rsidRPr="00ED73C7" w:rsidRDefault="00736AE4" w:rsidP="00EB3105">
            <w:pPr>
              <w:spacing w:line="216" w:lineRule="auto"/>
              <w:jc w:val="center"/>
              <w:rPr>
                <w:b/>
                <w:szCs w:val="24"/>
                <w:lang w:val="uk-UA"/>
              </w:rPr>
            </w:pPr>
            <w:r w:rsidRPr="00ED73C7">
              <w:rPr>
                <w:b/>
                <w:szCs w:val="24"/>
                <w:lang w:val="uk-UA"/>
              </w:rPr>
              <w:t>І. ОБ’ЄДНАНІ ТЕРИТОРІАЛЬНІ ГРОМАДИ</w:t>
            </w:r>
          </w:p>
        </w:tc>
      </w:tr>
      <w:tr w:rsidR="00736AE4" w:rsidRPr="00ED73C7" w:rsidTr="00235BE0">
        <w:tc>
          <w:tcPr>
            <w:tcW w:w="15840" w:type="dxa"/>
            <w:gridSpan w:val="7"/>
          </w:tcPr>
          <w:p w:rsidR="00736AE4" w:rsidRPr="00ED73C7" w:rsidRDefault="00736AE4" w:rsidP="00EB3105">
            <w:pPr>
              <w:spacing w:line="216" w:lineRule="auto"/>
              <w:jc w:val="center"/>
              <w:rPr>
                <w:b/>
                <w:szCs w:val="24"/>
                <w:u w:val="single"/>
                <w:lang w:val="uk-UA"/>
              </w:rPr>
            </w:pPr>
            <w:r w:rsidRPr="00ED73C7">
              <w:rPr>
                <w:b/>
                <w:szCs w:val="24"/>
                <w:lang w:val="uk-UA"/>
              </w:rPr>
              <w:t>Володимир-Волинський район</w:t>
            </w:r>
          </w:p>
        </w:tc>
      </w:tr>
      <w:tr w:rsidR="00736AE4" w:rsidRPr="00ED73C7" w:rsidTr="00235BE0">
        <w:trPr>
          <w:trHeight w:val="1075"/>
        </w:trPr>
        <w:tc>
          <w:tcPr>
            <w:tcW w:w="993" w:type="dxa"/>
          </w:tcPr>
          <w:p w:rsidR="00736AE4" w:rsidRPr="00ED73C7" w:rsidRDefault="00736AE4" w:rsidP="005670A5">
            <w:pPr>
              <w:numPr>
                <w:ilvl w:val="0"/>
                <w:numId w:val="3"/>
              </w:numPr>
              <w:ind w:left="0" w:firstLine="0"/>
              <w:rPr>
                <w:szCs w:val="24"/>
                <w:lang w:val="uk-UA"/>
              </w:rPr>
            </w:pPr>
          </w:p>
        </w:tc>
        <w:tc>
          <w:tcPr>
            <w:tcW w:w="2323" w:type="dxa"/>
          </w:tcPr>
          <w:p w:rsidR="00736AE4" w:rsidRPr="00ED73C7" w:rsidRDefault="00736AE4" w:rsidP="00EB3105">
            <w:pPr>
              <w:rPr>
                <w:szCs w:val="24"/>
                <w:lang w:val="uk-UA"/>
              </w:rPr>
            </w:pPr>
            <w:r w:rsidRPr="00ED73C7">
              <w:rPr>
                <w:szCs w:val="24"/>
                <w:lang w:val="uk-UA"/>
              </w:rPr>
              <w:t xml:space="preserve">Устилузька </w:t>
            </w:r>
          </w:p>
          <w:p w:rsidR="00736AE4" w:rsidRPr="00ED73C7" w:rsidRDefault="00736AE4" w:rsidP="00EB3105">
            <w:pPr>
              <w:rPr>
                <w:szCs w:val="24"/>
                <w:lang w:val="uk-UA"/>
              </w:rPr>
            </w:pPr>
            <w:r w:rsidRPr="00ED73C7">
              <w:rPr>
                <w:szCs w:val="24"/>
                <w:lang w:val="uk-UA"/>
              </w:rPr>
              <w:t xml:space="preserve">міська рада </w:t>
            </w:r>
          </w:p>
          <w:p w:rsidR="00736AE4" w:rsidRPr="00ED73C7" w:rsidRDefault="00736AE4" w:rsidP="00EB3105">
            <w:pPr>
              <w:rPr>
                <w:szCs w:val="24"/>
                <w:lang w:val="uk-UA"/>
              </w:rPr>
            </w:pPr>
          </w:p>
        </w:tc>
        <w:tc>
          <w:tcPr>
            <w:tcW w:w="1799" w:type="dxa"/>
          </w:tcPr>
          <w:p w:rsidR="00736AE4" w:rsidRPr="00ED73C7" w:rsidRDefault="00736AE4" w:rsidP="00EB3105">
            <w:pPr>
              <w:jc w:val="center"/>
              <w:rPr>
                <w:szCs w:val="24"/>
                <w:lang w:val="uk-UA"/>
              </w:rPr>
            </w:pPr>
            <w:r w:rsidRPr="00ED73C7">
              <w:rPr>
                <w:szCs w:val="24"/>
                <w:lang w:val="uk-UA"/>
              </w:rPr>
              <w:t>26 депутатів</w:t>
            </w:r>
            <w:r w:rsidR="00881043" w:rsidRPr="00ED73C7">
              <w:rPr>
                <w:szCs w:val="24"/>
                <w:lang w:val="uk-UA"/>
              </w:rPr>
              <w:t>*</w:t>
            </w:r>
          </w:p>
        </w:tc>
        <w:tc>
          <w:tcPr>
            <w:tcW w:w="1693" w:type="dxa"/>
          </w:tcPr>
          <w:p w:rsidR="00736AE4" w:rsidRPr="00ED73C7" w:rsidRDefault="00736AE4" w:rsidP="00EB3105">
            <w:pPr>
              <w:rPr>
                <w:szCs w:val="24"/>
                <w:lang w:val="uk-UA"/>
              </w:rPr>
            </w:pPr>
            <w:r w:rsidRPr="00ED73C7">
              <w:rPr>
                <w:szCs w:val="24"/>
                <w:lang w:val="uk-UA"/>
              </w:rPr>
              <w:t>25.10.2015</w:t>
            </w:r>
          </w:p>
          <w:p w:rsidR="00736AE4" w:rsidRPr="00ED73C7" w:rsidRDefault="00736AE4" w:rsidP="00EB3105">
            <w:pPr>
              <w:rPr>
                <w:szCs w:val="24"/>
                <w:lang w:val="uk-UA"/>
              </w:rPr>
            </w:pPr>
          </w:p>
        </w:tc>
        <w:tc>
          <w:tcPr>
            <w:tcW w:w="5831" w:type="dxa"/>
          </w:tcPr>
          <w:p w:rsidR="00736AE4" w:rsidRPr="00ED73C7" w:rsidRDefault="00736AE4" w:rsidP="00EB3105">
            <w:pPr>
              <w:pStyle w:val="a5"/>
              <w:ind w:left="0"/>
              <w:rPr>
                <w:rFonts w:ascii="Times New Roman" w:hAnsi="Times New Roman"/>
                <w:sz w:val="24"/>
                <w:szCs w:val="24"/>
              </w:rPr>
            </w:pPr>
            <w:r w:rsidRPr="00ED73C7">
              <w:rPr>
                <w:rFonts w:ascii="Times New Roman" w:hAnsi="Times New Roman"/>
                <w:sz w:val="24"/>
                <w:szCs w:val="24"/>
              </w:rPr>
              <w:t>- 10 депутатів – депутатська фракція БПП «Солідарність»;</w:t>
            </w:r>
          </w:p>
          <w:p w:rsidR="00736AE4" w:rsidRPr="00ED73C7" w:rsidRDefault="00736AE4" w:rsidP="005670A5">
            <w:pPr>
              <w:pStyle w:val="a5"/>
              <w:numPr>
                <w:ilvl w:val="0"/>
                <w:numId w:val="5"/>
              </w:numPr>
              <w:ind w:left="0" w:hanging="252"/>
              <w:rPr>
                <w:szCs w:val="24"/>
              </w:rPr>
            </w:pPr>
            <w:r w:rsidRPr="00ED73C7">
              <w:rPr>
                <w:rFonts w:ascii="Times New Roman" w:hAnsi="Times New Roman"/>
                <w:sz w:val="24"/>
                <w:szCs w:val="24"/>
              </w:rPr>
              <w:t>- 14 депутатів – позафракційні.</w:t>
            </w:r>
          </w:p>
        </w:tc>
        <w:tc>
          <w:tcPr>
            <w:tcW w:w="3201" w:type="dxa"/>
            <w:gridSpan w:val="2"/>
          </w:tcPr>
          <w:p w:rsidR="00736AE4" w:rsidRPr="00ED73C7" w:rsidRDefault="00736AE4" w:rsidP="00EB3105">
            <w:pPr>
              <w:rPr>
                <w:szCs w:val="24"/>
                <w:lang w:val="uk-UA"/>
              </w:rPr>
            </w:pPr>
            <w:r w:rsidRPr="00ED73C7">
              <w:rPr>
                <w:szCs w:val="24"/>
                <w:lang w:val="uk-UA"/>
              </w:rPr>
              <w:t>*нормативний склад, фактично – 24 (у 2018 році 1 депутат склав повноваження, 1 депутат помер, вибори не проводились)</w:t>
            </w:r>
          </w:p>
        </w:tc>
      </w:tr>
      <w:tr w:rsidR="00736AE4" w:rsidRPr="00ED73C7" w:rsidTr="00235BE0">
        <w:tc>
          <w:tcPr>
            <w:tcW w:w="993" w:type="dxa"/>
          </w:tcPr>
          <w:p w:rsidR="00736AE4" w:rsidRPr="00ED73C7" w:rsidRDefault="00736AE4" w:rsidP="005670A5">
            <w:pPr>
              <w:numPr>
                <w:ilvl w:val="0"/>
                <w:numId w:val="3"/>
              </w:numPr>
              <w:spacing w:line="216" w:lineRule="auto"/>
              <w:ind w:left="0" w:firstLine="0"/>
              <w:rPr>
                <w:szCs w:val="24"/>
                <w:lang w:val="uk-UA"/>
              </w:rPr>
            </w:pPr>
          </w:p>
        </w:tc>
        <w:tc>
          <w:tcPr>
            <w:tcW w:w="2323" w:type="dxa"/>
          </w:tcPr>
          <w:p w:rsidR="00736AE4" w:rsidRPr="00ED73C7" w:rsidRDefault="00736AE4" w:rsidP="00EB3105">
            <w:pPr>
              <w:spacing w:line="216" w:lineRule="auto"/>
              <w:rPr>
                <w:szCs w:val="24"/>
                <w:lang w:val="uk-UA"/>
              </w:rPr>
            </w:pPr>
            <w:r w:rsidRPr="00ED73C7">
              <w:rPr>
                <w:szCs w:val="24"/>
                <w:lang w:val="uk-UA"/>
              </w:rPr>
              <w:t>Зимнівська</w:t>
            </w:r>
          </w:p>
          <w:p w:rsidR="00736AE4" w:rsidRPr="00ED73C7" w:rsidRDefault="00736AE4" w:rsidP="00EB3105">
            <w:pPr>
              <w:spacing w:line="216" w:lineRule="auto"/>
              <w:rPr>
                <w:szCs w:val="24"/>
                <w:lang w:val="uk-UA"/>
              </w:rPr>
            </w:pPr>
            <w:r w:rsidRPr="00ED73C7">
              <w:rPr>
                <w:szCs w:val="24"/>
                <w:lang w:val="uk-UA"/>
              </w:rPr>
              <w:t xml:space="preserve">сільська рада </w:t>
            </w:r>
          </w:p>
          <w:p w:rsidR="00736AE4" w:rsidRPr="00ED73C7" w:rsidRDefault="00736AE4" w:rsidP="00EB3105">
            <w:pPr>
              <w:spacing w:line="216" w:lineRule="auto"/>
              <w:rPr>
                <w:szCs w:val="24"/>
                <w:lang w:val="uk-UA"/>
              </w:rPr>
            </w:pPr>
          </w:p>
        </w:tc>
        <w:tc>
          <w:tcPr>
            <w:tcW w:w="1799" w:type="dxa"/>
          </w:tcPr>
          <w:p w:rsidR="00736AE4" w:rsidRPr="00ED73C7" w:rsidRDefault="00736AE4" w:rsidP="00EB3105">
            <w:pPr>
              <w:spacing w:line="216" w:lineRule="auto"/>
              <w:jc w:val="center"/>
              <w:rPr>
                <w:color w:val="FF0000"/>
                <w:szCs w:val="24"/>
                <w:lang w:val="uk-UA"/>
              </w:rPr>
            </w:pPr>
            <w:r w:rsidRPr="00ED73C7">
              <w:rPr>
                <w:szCs w:val="24"/>
                <w:lang w:val="uk-UA"/>
              </w:rPr>
              <w:t>30 депутатів</w:t>
            </w:r>
          </w:p>
        </w:tc>
        <w:tc>
          <w:tcPr>
            <w:tcW w:w="1693" w:type="dxa"/>
          </w:tcPr>
          <w:p w:rsidR="00736AE4" w:rsidRPr="00ED73C7" w:rsidRDefault="00736AE4" w:rsidP="00EB3105">
            <w:pPr>
              <w:spacing w:line="216" w:lineRule="auto"/>
              <w:rPr>
                <w:szCs w:val="24"/>
                <w:lang w:val="uk-UA"/>
              </w:rPr>
            </w:pPr>
            <w:r w:rsidRPr="00ED73C7">
              <w:rPr>
                <w:szCs w:val="24"/>
                <w:lang w:val="uk-UA"/>
              </w:rPr>
              <w:t>25.10.2015</w:t>
            </w:r>
          </w:p>
          <w:p w:rsidR="00736AE4" w:rsidRPr="00ED73C7" w:rsidRDefault="00736AE4" w:rsidP="00EB3105">
            <w:pPr>
              <w:spacing w:line="216" w:lineRule="auto"/>
              <w:rPr>
                <w:szCs w:val="24"/>
                <w:lang w:val="uk-UA"/>
              </w:rPr>
            </w:pPr>
            <w:r w:rsidRPr="00ED73C7">
              <w:rPr>
                <w:szCs w:val="24"/>
                <w:lang w:val="uk-UA"/>
              </w:rPr>
              <w:t>(перші)</w:t>
            </w:r>
          </w:p>
          <w:p w:rsidR="00736AE4" w:rsidRPr="00ED73C7" w:rsidRDefault="00736AE4" w:rsidP="00EB3105">
            <w:pPr>
              <w:spacing w:line="216" w:lineRule="auto"/>
              <w:rPr>
                <w:szCs w:val="24"/>
                <w:lang w:val="uk-UA"/>
              </w:rPr>
            </w:pPr>
          </w:p>
          <w:p w:rsidR="00736AE4" w:rsidRPr="00ED73C7" w:rsidRDefault="00736AE4" w:rsidP="00EB3105">
            <w:pPr>
              <w:spacing w:line="216" w:lineRule="auto"/>
              <w:rPr>
                <w:szCs w:val="24"/>
                <w:lang w:val="uk-UA"/>
              </w:rPr>
            </w:pPr>
            <w:r w:rsidRPr="00ED73C7">
              <w:rPr>
                <w:szCs w:val="24"/>
                <w:lang w:val="uk-UA"/>
              </w:rPr>
              <w:t>24.12.2017</w:t>
            </w:r>
          </w:p>
          <w:p w:rsidR="00736AE4" w:rsidRPr="00ED73C7" w:rsidRDefault="00736AE4" w:rsidP="00EB3105">
            <w:pPr>
              <w:spacing w:line="216" w:lineRule="auto"/>
              <w:rPr>
                <w:szCs w:val="24"/>
                <w:lang w:val="uk-UA"/>
              </w:rPr>
            </w:pPr>
            <w:r w:rsidRPr="00ED73C7">
              <w:rPr>
                <w:szCs w:val="24"/>
                <w:lang w:val="uk-UA"/>
              </w:rPr>
              <w:t xml:space="preserve">(додаткові) </w:t>
            </w:r>
          </w:p>
          <w:p w:rsidR="00736AE4" w:rsidRPr="00ED73C7" w:rsidRDefault="00736AE4" w:rsidP="00EB3105">
            <w:pPr>
              <w:spacing w:line="216" w:lineRule="auto"/>
              <w:rPr>
                <w:szCs w:val="24"/>
                <w:lang w:val="uk-UA"/>
              </w:rPr>
            </w:pPr>
          </w:p>
          <w:p w:rsidR="00736AE4" w:rsidRPr="00ED73C7" w:rsidRDefault="00736AE4" w:rsidP="00EB3105">
            <w:pPr>
              <w:spacing w:line="216" w:lineRule="auto"/>
              <w:rPr>
                <w:szCs w:val="24"/>
                <w:lang w:val="uk-UA"/>
              </w:rPr>
            </w:pPr>
            <w:r w:rsidRPr="00ED73C7">
              <w:rPr>
                <w:szCs w:val="24"/>
                <w:lang w:val="uk-UA"/>
              </w:rPr>
              <w:t>23.12.2018</w:t>
            </w:r>
          </w:p>
          <w:p w:rsidR="00736AE4" w:rsidRPr="00ED73C7" w:rsidRDefault="00736AE4" w:rsidP="00EB3105">
            <w:pPr>
              <w:spacing w:line="216" w:lineRule="auto"/>
              <w:rPr>
                <w:szCs w:val="24"/>
                <w:lang w:val="uk-UA"/>
              </w:rPr>
            </w:pPr>
            <w:r w:rsidRPr="00ED73C7">
              <w:rPr>
                <w:szCs w:val="24"/>
                <w:lang w:val="uk-UA"/>
              </w:rPr>
              <w:t>(додаткові)</w:t>
            </w:r>
          </w:p>
        </w:tc>
        <w:tc>
          <w:tcPr>
            <w:tcW w:w="5831" w:type="dxa"/>
          </w:tcPr>
          <w:p w:rsidR="00736AE4" w:rsidRPr="00ED73C7" w:rsidRDefault="00736AE4" w:rsidP="00EB3105">
            <w:pPr>
              <w:spacing w:line="216" w:lineRule="auto"/>
              <w:rPr>
                <w:szCs w:val="24"/>
                <w:lang w:val="uk-UA"/>
              </w:rPr>
            </w:pPr>
            <w:r w:rsidRPr="00ED73C7">
              <w:rPr>
                <w:szCs w:val="24"/>
                <w:lang w:val="uk-UA"/>
              </w:rPr>
              <w:t>- 5 депутатів – депутатська фракція «Українське об’єднання патріотів - УКРОП»;</w:t>
            </w:r>
          </w:p>
          <w:p w:rsidR="00736AE4" w:rsidRPr="00ED73C7" w:rsidRDefault="00736AE4" w:rsidP="00EB3105">
            <w:pPr>
              <w:spacing w:line="216" w:lineRule="auto"/>
              <w:rPr>
                <w:szCs w:val="24"/>
                <w:lang w:val="uk-UA"/>
              </w:rPr>
            </w:pPr>
            <w:r w:rsidRPr="00ED73C7">
              <w:rPr>
                <w:szCs w:val="24"/>
                <w:lang w:val="uk-UA"/>
              </w:rPr>
              <w:t>- 5 депутатів – депутатська фракція БПП «Солідарність»;</w:t>
            </w:r>
          </w:p>
          <w:p w:rsidR="00736AE4" w:rsidRPr="00ED73C7" w:rsidRDefault="0055588F" w:rsidP="00EB3105">
            <w:pPr>
              <w:spacing w:line="216" w:lineRule="auto"/>
              <w:rPr>
                <w:szCs w:val="24"/>
                <w:lang w:val="uk-UA"/>
              </w:rPr>
            </w:pPr>
            <w:r>
              <w:rPr>
                <w:szCs w:val="24"/>
                <w:lang w:val="uk-UA"/>
              </w:rPr>
              <w:t xml:space="preserve">- </w:t>
            </w:r>
            <w:r w:rsidR="00736AE4" w:rsidRPr="00ED73C7">
              <w:rPr>
                <w:szCs w:val="24"/>
                <w:lang w:val="uk-UA"/>
              </w:rPr>
              <w:t>17 депутатів – позафракційні.</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 утворилась фракція БПП «Солідарність» - 5 депутатів;</w:t>
            </w:r>
          </w:p>
          <w:p w:rsidR="00736AE4" w:rsidRPr="00ED73C7" w:rsidRDefault="00736AE4" w:rsidP="00EB3105">
            <w:pPr>
              <w:spacing w:line="216" w:lineRule="auto"/>
              <w:jc w:val="both"/>
              <w:rPr>
                <w:szCs w:val="24"/>
                <w:lang w:val="uk-UA"/>
              </w:rPr>
            </w:pPr>
            <w:r w:rsidRPr="00ED73C7">
              <w:rPr>
                <w:szCs w:val="24"/>
                <w:lang w:val="uk-UA"/>
              </w:rPr>
              <w:t>- 3 депутати склали повноваження</w:t>
            </w:r>
          </w:p>
        </w:tc>
      </w:tr>
      <w:tr w:rsidR="00736AE4" w:rsidRPr="00ED73C7" w:rsidTr="00235BE0">
        <w:trPr>
          <w:trHeight w:val="756"/>
        </w:trPr>
        <w:tc>
          <w:tcPr>
            <w:tcW w:w="993" w:type="dxa"/>
            <w:vAlign w:val="center"/>
          </w:tcPr>
          <w:p w:rsidR="00736AE4" w:rsidRPr="00ED73C7" w:rsidRDefault="00736AE4" w:rsidP="005670A5">
            <w:pPr>
              <w:numPr>
                <w:ilvl w:val="0"/>
                <w:numId w:val="3"/>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szCs w:val="24"/>
                <w:lang w:val="uk-UA"/>
              </w:rPr>
            </w:pPr>
            <w:r w:rsidRPr="00ED73C7">
              <w:rPr>
                <w:szCs w:val="24"/>
                <w:lang w:val="uk-UA"/>
              </w:rPr>
              <w:t xml:space="preserve">Зарічанська </w:t>
            </w:r>
          </w:p>
          <w:p w:rsidR="00736AE4" w:rsidRPr="00ED73C7" w:rsidRDefault="00736AE4" w:rsidP="00EB3105">
            <w:pPr>
              <w:spacing w:line="216" w:lineRule="auto"/>
              <w:jc w:val="both"/>
              <w:rPr>
                <w:szCs w:val="24"/>
                <w:lang w:val="uk-UA"/>
              </w:rPr>
            </w:pPr>
            <w:r w:rsidRPr="00ED73C7">
              <w:rPr>
                <w:szCs w:val="24"/>
                <w:lang w:val="uk-UA"/>
              </w:rPr>
              <w:t xml:space="preserve">сільська рада </w:t>
            </w:r>
          </w:p>
          <w:p w:rsidR="00736AE4" w:rsidRPr="00ED73C7" w:rsidRDefault="00736AE4" w:rsidP="00EB3105">
            <w:pPr>
              <w:spacing w:line="216" w:lineRule="auto"/>
              <w:jc w:val="both"/>
              <w:rPr>
                <w:szCs w:val="24"/>
                <w:lang w:val="uk-UA"/>
              </w:rPr>
            </w:pPr>
          </w:p>
        </w:tc>
        <w:tc>
          <w:tcPr>
            <w:tcW w:w="1799" w:type="dxa"/>
          </w:tcPr>
          <w:p w:rsidR="00736AE4" w:rsidRPr="00ED73C7" w:rsidRDefault="00736AE4" w:rsidP="00EB3105">
            <w:pPr>
              <w:spacing w:line="216" w:lineRule="auto"/>
              <w:jc w:val="center"/>
              <w:rPr>
                <w:szCs w:val="24"/>
                <w:lang w:val="uk-UA"/>
              </w:rPr>
            </w:pPr>
            <w:r w:rsidRPr="00ED73C7">
              <w:rPr>
                <w:szCs w:val="24"/>
                <w:lang w:val="uk-UA"/>
              </w:rPr>
              <w:t>22 депутати</w:t>
            </w:r>
          </w:p>
        </w:tc>
        <w:tc>
          <w:tcPr>
            <w:tcW w:w="1693" w:type="dxa"/>
          </w:tcPr>
          <w:p w:rsidR="00736AE4" w:rsidRPr="00ED73C7" w:rsidRDefault="00736AE4" w:rsidP="00EB3105">
            <w:pPr>
              <w:spacing w:line="216" w:lineRule="auto"/>
              <w:jc w:val="both"/>
              <w:rPr>
                <w:szCs w:val="24"/>
                <w:lang w:val="uk-UA"/>
              </w:rPr>
            </w:pPr>
            <w:r w:rsidRPr="00ED73C7">
              <w:rPr>
                <w:szCs w:val="24"/>
                <w:lang w:val="uk-UA"/>
              </w:rPr>
              <w:t>29.10.2017</w:t>
            </w:r>
          </w:p>
        </w:tc>
        <w:tc>
          <w:tcPr>
            <w:tcW w:w="5831" w:type="dxa"/>
          </w:tcPr>
          <w:p w:rsidR="00736AE4" w:rsidRPr="00ED73C7" w:rsidRDefault="00736AE4" w:rsidP="00EB3105">
            <w:pPr>
              <w:spacing w:line="216" w:lineRule="auto"/>
              <w:rPr>
                <w:szCs w:val="24"/>
                <w:lang w:val="uk-UA"/>
              </w:rPr>
            </w:pPr>
            <w:r w:rsidRPr="00ED73C7">
              <w:rPr>
                <w:szCs w:val="24"/>
                <w:lang w:val="uk-UA"/>
              </w:rPr>
              <w:t>- 16 депутатів – депутатська фракція «Українське об’єднання патріотів - УКРОП»;</w:t>
            </w:r>
          </w:p>
          <w:p w:rsidR="00736AE4" w:rsidRPr="00ED73C7" w:rsidRDefault="00736AE4" w:rsidP="00EB3105">
            <w:pPr>
              <w:spacing w:line="216" w:lineRule="auto"/>
              <w:rPr>
                <w:szCs w:val="24"/>
                <w:u w:val="single"/>
                <w:lang w:val="uk-UA"/>
              </w:rPr>
            </w:pPr>
            <w:r w:rsidRPr="00ED73C7">
              <w:rPr>
                <w:szCs w:val="24"/>
                <w:lang w:val="uk-UA"/>
              </w:rPr>
              <w:t>- 6 – позафракційні депутати.</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w:t>
            </w:r>
          </w:p>
        </w:tc>
      </w:tr>
      <w:tr w:rsidR="00736AE4" w:rsidRPr="00ED73C7" w:rsidTr="00235BE0">
        <w:tc>
          <w:tcPr>
            <w:tcW w:w="993" w:type="dxa"/>
            <w:vAlign w:val="center"/>
          </w:tcPr>
          <w:p w:rsidR="00736AE4" w:rsidRPr="00ED73C7" w:rsidRDefault="00736AE4" w:rsidP="005670A5">
            <w:pPr>
              <w:numPr>
                <w:ilvl w:val="0"/>
                <w:numId w:val="3"/>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szCs w:val="24"/>
                <w:lang w:val="uk-UA"/>
              </w:rPr>
            </w:pPr>
            <w:r w:rsidRPr="00ED73C7">
              <w:rPr>
                <w:szCs w:val="24"/>
                <w:lang w:val="uk-UA"/>
              </w:rPr>
              <w:t xml:space="preserve">Оваднівська </w:t>
            </w:r>
          </w:p>
          <w:p w:rsidR="00736AE4" w:rsidRPr="00ED73C7" w:rsidRDefault="00736AE4" w:rsidP="00EB3105">
            <w:pPr>
              <w:spacing w:line="216" w:lineRule="auto"/>
              <w:jc w:val="both"/>
              <w:rPr>
                <w:szCs w:val="24"/>
                <w:lang w:val="uk-UA"/>
              </w:rPr>
            </w:pPr>
            <w:r w:rsidRPr="00ED73C7">
              <w:rPr>
                <w:szCs w:val="24"/>
                <w:lang w:val="uk-UA"/>
              </w:rPr>
              <w:t xml:space="preserve">сільська рада </w:t>
            </w:r>
          </w:p>
          <w:p w:rsidR="00736AE4" w:rsidRPr="00ED73C7" w:rsidRDefault="00736AE4" w:rsidP="00EB3105">
            <w:pPr>
              <w:spacing w:line="216" w:lineRule="auto"/>
              <w:jc w:val="both"/>
              <w:rPr>
                <w:szCs w:val="24"/>
                <w:lang w:val="uk-UA"/>
              </w:rPr>
            </w:pPr>
          </w:p>
        </w:tc>
        <w:tc>
          <w:tcPr>
            <w:tcW w:w="1799" w:type="dxa"/>
          </w:tcPr>
          <w:p w:rsidR="00736AE4" w:rsidRPr="00ED73C7" w:rsidRDefault="00736AE4" w:rsidP="00EB3105">
            <w:pPr>
              <w:spacing w:line="216" w:lineRule="auto"/>
              <w:jc w:val="center"/>
              <w:rPr>
                <w:szCs w:val="24"/>
                <w:lang w:val="uk-UA"/>
              </w:rPr>
            </w:pPr>
            <w:r w:rsidRPr="00ED73C7">
              <w:rPr>
                <w:szCs w:val="24"/>
                <w:lang w:val="uk-UA"/>
              </w:rPr>
              <w:t>22 депутати</w:t>
            </w:r>
          </w:p>
        </w:tc>
        <w:tc>
          <w:tcPr>
            <w:tcW w:w="1693" w:type="dxa"/>
          </w:tcPr>
          <w:p w:rsidR="00736AE4" w:rsidRPr="00ED73C7" w:rsidRDefault="00736AE4" w:rsidP="00EB3105">
            <w:pPr>
              <w:spacing w:line="216" w:lineRule="auto"/>
              <w:jc w:val="both"/>
              <w:rPr>
                <w:szCs w:val="24"/>
                <w:lang w:val="uk-UA"/>
              </w:rPr>
            </w:pPr>
            <w:r w:rsidRPr="00ED73C7">
              <w:rPr>
                <w:szCs w:val="24"/>
                <w:lang w:val="uk-UA"/>
              </w:rPr>
              <w:t>29.10.2017</w:t>
            </w:r>
          </w:p>
        </w:tc>
        <w:tc>
          <w:tcPr>
            <w:tcW w:w="5831" w:type="dxa"/>
          </w:tcPr>
          <w:p w:rsidR="00736AE4" w:rsidRPr="00ED73C7" w:rsidRDefault="00736AE4" w:rsidP="00EB3105">
            <w:pPr>
              <w:spacing w:line="216" w:lineRule="auto"/>
              <w:rPr>
                <w:szCs w:val="24"/>
                <w:lang w:val="uk-UA"/>
              </w:rPr>
            </w:pPr>
            <w:r w:rsidRPr="00ED73C7">
              <w:rPr>
                <w:szCs w:val="24"/>
                <w:lang w:val="uk-UA"/>
              </w:rPr>
              <w:t>- 3 депутати – депутатська фракція БПП «Солідарність»;</w:t>
            </w:r>
          </w:p>
          <w:p w:rsidR="00736AE4" w:rsidRPr="00ED73C7" w:rsidRDefault="00736AE4" w:rsidP="00EB3105">
            <w:pPr>
              <w:spacing w:line="216" w:lineRule="auto"/>
              <w:rPr>
                <w:szCs w:val="24"/>
                <w:lang w:val="uk-UA"/>
              </w:rPr>
            </w:pPr>
            <w:r w:rsidRPr="00ED73C7">
              <w:rPr>
                <w:szCs w:val="24"/>
                <w:lang w:val="uk-UA"/>
              </w:rPr>
              <w:t>- 3 депутати – депутатська фракція «Об’єднання «Самопоміч»;</w:t>
            </w:r>
          </w:p>
          <w:p w:rsidR="00736AE4" w:rsidRPr="00ED73C7" w:rsidRDefault="00736AE4" w:rsidP="00EB3105">
            <w:pPr>
              <w:spacing w:line="216" w:lineRule="auto"/>
              <w:rPr>
                <w:szCs w:val="24"/>
                <w:lang w:val="uk-UA"/>
              </w:rPr>
            </w:pPr>
            <w:r w:rsidRPr="00ED73C7">
              <w:rPr>
                <w:szCs w:val="24"/>
                <w:lang w:val="uk-UA"/>
              </w:rPr>
              <w:t>- 8 депутатів – депутатська фракція «Українське об’єднання патріотів - УКРОП»;</w:t>
            </w:r>
          </w:p>
          <w:p w:rsidR="00736AE4" w:rsidRPr="00ED73C7" w:rsidRDefault="00736AE4" w:rsidP="00EB3105">
            <w:pPr>
              <w:spacing w:line="216" w:lineRule="auto"/>
              <w:rPr>
                <w:szCs w:val="24"/>
                <w:u w:val="single"/>
                <w:lang w:val="uk-UA"/>
              </w:rPr>
            </w:pPr>
            <w:r w:rsidRPr="00ED73C7">
              <w:rPr>
                <w:szCs w:val="24"/>
                <w:lang w:val="uk-UA"/>
              </w:rPr>
              <w:t>- 8 депутатів – позафракційні.</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w:t>
            </w:r>
          </w:p>
        </w:tc>
      </w:tr>
      <w:tr w:rsidR="00736AE4" w:rsidRPr="00ED73C7" w:rsidTr="00235BE0">
        <w:tc>
          <w:tcPr>
            <w:tcW w:w="15840" w:type="dxa"/>
            <w:gridSpan w:val="7"/>
            <w:vAlign w:val="center"/>
          </w:tcPr>
          <w:p w:rsidR="00736AE4" w:rsidRPr="00ED73C7" w:rsidRDefault="00736AE4" w:rsidP="00EB3105">
            <w:pPr>
              <w:spacing w:line="216" w:lineRule="auto"/>
              <w:jc w:val="center"/>
              <w:rPr>
                <w:b/>
                <w:szCs w:val="24"/>
                <w:lang w:val="uk-UA"/>
              </w:rPr>
            </w:pPr>
            <w:r w:rsidRPr="00ED73C7">
              <w:rPr>
                <w:b/>
                <w:szCs w:val="24"/>
                <w:lang w:val="uk-UA"/>
              </w:rPr>
              <w:t>Горохівський район</w:t>
            </w:r>
          </w:p>
        </w:tc>
      </w:tr>
      <w:tr w:rsidR="00736AE4" w:rsidRPr="00ED73C7" w:rsidTr="00235BE0">
        <w:tc>
          <w:tcPr>
            <w:tcW w:w="993" w:type="dxa"/>
            <w:vAlign w:val="center"/>
          </w:tcPr>
          <w:p w:rsidR="00736AE4" w:rsidRPr="00ED73C7" w:rsidRDefault="00736AE4" w:rsidP="005670A5">
            <w:pPr>
              <w:numPr>
                <w:ilvl w:val="0"/>
                <w:numId w:val="3"/>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szCs w:val="24"/>
                <w:lang w:val="uk-UA"/>
              </w:rPr>
            </w:pPr>
            <w:r w:rsidRPr="00ED73C7">
              <w:rPr>
                <w:szCs w:val="24"/>
                <w:lang w:val="uk-UA"/>
              </w:rPr>
              <w:t>Мар’янівська селищна рада</w:t>
            </w:r>
          </w:p>
        </w:tc>
        <w:tc>
          <w:tcPr>
            <w:tcW w:w="1799" w:type="dxa"/>
          </w:tcPr>
          <w:p w:rsidR="00736AE4" w:rsidRPr="00ED73C7" w:rsidRDefault="00736AE4" w:rsidP="00EB3105">
            <w:pPr>
              <w:spacing w:line="216" w:lineRule="auto"/>
              <w:jc w:val="center"/>
              <w:rPr>
                <w:szCs w:val="24"/>
                <w:lang w:val="uk-UA"/>
              </w:rPr>
            </w:pPr>
            <w:r w:rsidRPr="00ED73C7">
              <w:rPr>
                <w:szCs w:val="24"/>
                <w:lang w:val="uk-UA"/>
              </w:rPr>
              <w:t>26 депутатів</w:t>
            </w:r>
          </w:p>
        </w:tc>
        <w:tc>
          <w:tcPr>
            <w:tcW w:w="1693" w:type="dxa"/>
          </w:tcPr>
          <w:p w:rsidR="00736AE4" w:rsidRPr="00ED73C7" w:rsidRDefault="00736AE4" w:rsidP="00EB3105">
            <w:pPr>
              <w:spacing w:line="216" w:lineRule="auto"/>
              <w:jc w:val="both"/>
              <w:rPr>
                <w:szCs w:val="24"/>
                <w:lang w:val="uk-UA"/>
              </w:rPr>
            </w:pPr>
            <w:r w:rsidRPr="00ED73C7">
              <w:rPr>
                <w:szCs w:val="24"/>
                <w:lang w:val="uk-UA"/>
              </w:rPr>
              <w:t>30.06.2019</w:t>
            </w:r>
          </w:p>
        </w:tc>
        <w:tc>
          <w:tcPr>
            <w:tcW w:w="5831" w:type="dxa"/>
          </w:tcPr>
          <w:p w:rsidR="00736AE4" w:rsidRPr="00ED73C7" w:rsidRDefault="00736AE4" w:rsidP="00EB3105">
            <w:pPr>
              <w:spacing w:line="216" w:lineRule="auto"/>
              <w:jc w:val="both"/>
              <w:rPr>
                <w:szCs w:val="24"/>
                <w:lang w:val="uk-UA"/>
              </w:rPr>
            </w:pPr>
            <w:r w:rsidRPr="00ED73C7">
              <w:rPr>
                <w:szCs w:val="24"/>
                <w:lang w:val="uk-UA"/>
              </w:rPr>
              <w:t>фракції не утворені</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w:t>
            </w:r>
          </w:p>
        </w:tc>
      </w:tr>
      <w:tr w:rsidR="003218CF" w:rsidRPr="00ED73C7" w:rsidTr="00235BE0">
        <w:trPr>
          <w:gridAfter w:val="1"/>
          <w:wAfter w:w="102" w:type="dxa"/>
          <w:trHeight w:val="70"/>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lastRenderedPageBreak/>
              <w:t>Іваничівський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Литовезька</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jc w:val="both"/>
              <w:rPr>
                <w:szCs w:val="24"/>
                <w:lang w:val="uk-UA"/>
              </w:rPr>
            </w:pPr>
            <w:r w:rsidRPr="00ED73C7">
              <w:rPr>
                <w:szCs w:val="24"/>
                <w:lang w:val="uk-UA"/>
              </w:rPr>
              <w:t>11.12.2016</w:t>
            </w:r>
          </w:p>
        </w:tc>
        <w:tc>
          <w:tcPr>
            <w:tcW w:w="5831" w:type="dxa"/>
          </w:tcPr>
          <w:p w:rsidR="003218CF" w:rsidRPr="00ED73C7" w:rsidRDefault="003218CF" w:rsidP="003218CF">
            <w:pPr>
              <w:spacing w:line="216" w:lineRule="auto"/>
              <w:jc w:val="both"/>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Павлівська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30 депутатів</w:t>
            </w:r>
          </w:p>
        </w:tc>
        <w:tc>
          <w:tcPr>
            <w:tcW w:w="1693" w:type="dxa"/>
          </w:tcPr>
          <w:p w:rsidR="003218CF" w:rsidRPr="00ED73C7" w:rsidRDefault="003218CF" w:rsidP="003218CF">
            <w:pPr>
              <w:spacing w:line="216" w:lineRule="auto"/>
              <w:jc w:val="both"/>
              <w:rPr>
                <w:szCs w:val="24"/>
                <w:lang w:val="uk-UA"/>
              </w:rPr>
            </w:pPr>
            <w:r w:rsidRPr="00ED73C7">
              <w:rPr>
                <w:szCs w:val="24"/>
                <w:lang w:val="uk-UA"/>
              </w:rPr>
              <w:t>18.12.2016</w:t>
            </w:r>
          </w:p>
          <w:p w:rsidR="003218CF" w:rsidRPr="00ED73C7" w:rsidRDefault="003218CF" w:rsidP="003218CF">
            <w:pPr>
              <w:spacing w:line="216" w:lineRule="auto"/>
              <w:jc w:val="both"/>
              <w:rPr>
                <w:szCs w:val="24"/>
                <w:lang w:val="uk-UA"/>
              </w:rPr>
            </w:pPr>
            <w:r w:rsidRPr="00ED73C7">
              <w:rPr>
                <w:szCs w:val="24"/>
                <w:lang w:val="uk-UA"/>
              </w:rPr>
              <w:t>(перші)</w:t>
            </w:r>
          </w:p>
          <w:p w:rsidR="003218CF" w:rsidRPr="00ED73C7" w:rsidRDefault="003218CF" w:rsidP="003218CF">
            <w:pPr>
              <w:spacing w:line="216" w:lineRule="auto"/>
              <w:jc w:val="both"/>
              <w:rPr>
                <w:szCs w:val="24"/>
                <w:lang w:val="uk-UA"/>
              </w:rPr>
            </w:pPr>
          </w:p>
          <w:p w:rsidR="003218CF" w:rsidRPr="00ED73C7" w:rsidRDefault="003218CF" w:rsidP="003218CF">
            <w:pPr>
              <w:spacing w:line="216" w:lineRule="auto"/>
              <w:jc w:val="both"/>
              <w:rPr>
                <w:szCs w:val="24"/>
                <w:lang w:val="uk-UA"/>
              </w:rPr>
            </w:pPr>
            <w:r w:rsidRPr="00ED73C7">
              <w:rPr>
                <w:szCs w:val="24"/>
                <w:lang w:val="uk-UA"/>
              </w:rPr>
              <w:t xml:space="preserve">23.12.2018 </w:t>
            </w:r>
          </w:p>
          <w:p w:rsidR="003218CF" w:rsidRPr="00ED73C7" w:rsidRDefault="003218CF" w:rsidP="003218CF">
            <w:pPr>
              <w:spacing w:line="216" w:lineRule="auto"/>
              <w:jc w:val="both"/>
              <w:rPr>
                <w:szCs w:val="24"/>
                <w:lang w:val="uk-UA"/>
              </w:rPr>
            </w:pPr>
            <w:r w:rsidRPr="00ED73C7">
              <w:rPr>
                <w:szCs w:val="24"/>
                <w:lang w:val="uk-UA"/>
              </w:rPr>
              <w:t>(додаткові)</w:t>
            </w:r>
          </w:p>
        </w:tc>
        <w:tc>
          <w:tcPr>
            <w:tcW w:w="5831" w:type="dxa"/>
          </w:tcPr>
          <w:p w:rsidR="003218CF" w:rsidRPr="00ED73C7" w:rsidRDefault="003218CF" w:rsidP="003218CF">
            <w:pPr>
              <w:rPr>
                <w:spacing w:val="-10"/>
                <w:szCs w:val="24"/>
                <w:lang w:val="uk-UA"/>
              </w:rPr>
            </w:pPr>
            <w:r w:rsidRPr="00ED73C7">
              <w:rPr>
                <w:spacing w:val="-10"/>
                <w:szCs w:val="24"/>
                <w:lang w:val="uk-UA"/>
              </w:rPr>
              <w:t>- 3 депутати – депутатська фракція БПП «Солідарність»;</w:t>
            </w:r>
          </w:p>
          <w:p w:rsidR="003218CF" w:rsidRPr="00ED73C7" w:rsidRDefault="003218CF" w:rsidP="003218CF">
            <w:pPr>
              <w:rPr>
                <w:szCs w:val="24"/>
                <w:lang w:val="uk-UA"/>
              </w:rPr>
            </w:pPr>
            <w:r w:rsidRPr="00ED73C7">
              <w:rPr>
                <w:szCs w:val="24"/>
                <w:lang w:val="uk-UA"/>
              </w:rPr>
              <w:t>- 7 депутатів – депутатська фракція «Українське об’єднання патріотів - УКРОП»;</w:t>
            </w:r>
          </w:p>
          <w:p w:rsidR="003218CF" w:rsidRPr="00ED73C7" w:rsidRDefault="00055E30" w:rsidP="003218CF">
            <w:pPr>
              <w:rPr>
                <w:szCs w:val="24"/>
                <w:lang w:val="uk-UA"/>
              </w:rPr>
            </w:pPr>
            <w:r>
              <w:rPr>
                <w:szCs w:val="24"/>
                <w:lang w:val="uk-UA"/>
              </w:rPr>
              <w:t xml:space="preserve">- </w:t>
            </w:r>
            <w:r w:rsidR="003218CF" w:rsidRPr="00ED73C7">
              <w:rPr>
                <w:szCs w:val="24"/>
                <w:lang w:val="uk-UA"/>
              </w:rPr>
              <w:t>20 депутатів – позафракційні.</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Поромівська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24 депутати</w:t>
            </w:r>
          </w:p>
        </w:tc>
        <w:tc>
          <w:tcPr>
            <w:tcW w:w="1693" w:type="dxa"/>
          </w:tcPr>
          <w:p w:rsidR="003218CF" w:rsidRPr="00ED73C7" w:rsidRDefault="003218CF" w:rsidP="003218CF">
            <w:pPr>
              <w:spacing w:line="216" w:lineRule="auto"/>
              <w:jc w:val="both"/>
              <w:rPr>
                <w:szCs w:val="24"/>
                <w:lang w:val="uk-UA"/>
              </w:rPr>
            </w:pPr>
            <w:r w:rsidRPr="00ED73C7">
              <w:rPr>
                <w:szCs w:val="24"/>
                <w:lang w:val="uk-UA"/>
              </w:rPr>
              <w:t>11.12.2016</w:t>
            </w:r>
          </w:p>
          <w:p w:rsidR="003218CF" w:rsidRPr="00ED73C7" w:rsidRDefault="003218CF" w:rsidP="003218CF">
            <w:pPr>
              <w:spacing w:line="216" w:lineRule="auto"/>
              <w:jc w:val="both"/>
              <w:rPr>
                <w:szCs w:val="24"/>
                <w:lang w:val="uk-UA"/>
              </w:rPr>
            </w:pPr>
            <w:r w:rsidRPr="00ED73C7">
              <w:rPr>
                <w:szCs w:val="24"/>
                <w:lang w:val="uk-UA"/>
              </w:rPr>
              <w:t>(перші)</w:t>
            </w:r>
          </w:p>
          <w:p w:rsidR="003218CF" w:rsidRPr="00ED73C7" w:rsidRDefault="003218CF" w:rsidP="003218CF">
            <w:pPr>
              <w:spacing w:line="216" w:lineRule="auto"/>
              <w:jc w:val="both"/>
              <w:rPr>
                <w:szCs w:val="24"/>
                <w:lang w:val="uk-UA"/>
              </w:rPr>
            </w:pPr>
          </w:p>
          <w:p w:rsidR="003218CF" w:rsidRPr="00ED73C7" w:rsidRDefault="003218CF" w:rsidP="003218CF">
            <w:pPr>
              <w:spacing w:line="216" w:lineRule="auto"/>
              <w:jc w:val="both"/>
              <w:rPr>
                <w:szCs w:val="24"/>
                <w:lang w:val="uk-UA"/>
              </w:rPr>
            </w:pPr>
            <w:r w:rsidRPr="00ED73C7">
              <w:rPr>
                <w:szCs w:val="24"/>
                <w:lang w:val="uk-UA"/>
              </w:rPr>
              <w:t xml:space="preserve">23.12.2018 </w:t>
            </w:r>
          </w:p>
          <w:p w:rsidR="003218CF" w:rsidRPr="00ED73C7" w:rsidRDefault="003218CF" w:rsidP="003218CF">
            <w:pPr>
              <w:spacing w:line="216" w:lineRule="auto"/>
              <w:jc w:val="both"/>
              <w:rPr>
                <w:szCs w:val="24"/>
                <w:lang w:val="uk-UA"/>
              </w:rPr>
            </w:pPr>
            <w:r w:rsidRPr="00ED73C7">
              <w:rPr>
                <w:szCs w:val="24"/>
                <w:lang w:val="uk-UA"/>
              </w:rPr>
              <w:t>(додаткові)</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Height w:val="465"/>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Іваничівська </w:t>
            </w:r>
          </w:p>
          <w:p w:rsidR="003218CF" w:rsidRPr="00ED73C7" w:rsidRDefault="003218CF" w:rsidP="003218CF">
            <w:pPr>
              <w:spacing w:line="216" w:lineRule="auto"/>
              <w:jc w:val="both"/>
              <w:rPr>
                <w:szCs w:val="24"/>
                <w:lang w:val="uk-UA"/>
              </w:rPr>
            </w:pPr>
            <w:r w:rsidRPr="00ED73C7">
              <w:rPr>
                <w:szCs w:val="24"/>
                <w:lang w:val="uk-UA"/>
              </w:rPr>
              <w:t xml:space="preserve">селищна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eastAsia="uk-UA"/>
              </w:rPr>
              <w:t>26 депутатів</w:t>
            </w:r>
          </w:p>
        </w:tc>
        <w:tc>
          <w:tcPr>
            <w:tcW w:w="1693" w:type="dxa"/>
          </w:tcPr>
          <w:p w:rsidR="003218CF" w:rsidRPr="00ED73C7" w:rsidRDefault="003218CF" w:rsidP="003218CF">
            <w:pPr>
              <w:spacing w:line="216" w:lineRule="auto"/>
              <w:jc w:val="both"/>
              <w:rPr>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- 12 депутатів – депутатська фракція ПП «Українське об’єднання патріотів - УКРОП»</w:t>
            </w:r>
          </w:p>
          <w:p w:rsidR="003218CF" w:rsidRPr="00ED73C7" w:rsidRDefault="003218CF" w:rsidP="003218CF">
            <w:pPr>
              <w:spacing w:line="216" w:lineRule="auto"/>
              <w:rPr>
                <w:szCs w:val="24"/>
                <w:lang w:val="uk-UA"/>
              </w:rPr>
            </w:pPr>
            <w:r w:rsidRPr="00ED73C7">
              <w:rPr>
                <w:szCs w:val="24"/>
                <w:lang w:val="uk-UA"/>
              </w:rPr>
              <w:t>- 3 депутати – депутатська фракція ВО «Свободи»;</w:t>
            </w:r>
          </w:p>
          <w:p w:rsidR="003218CF" w:rsidRPr="00ED73C7" w:rsidRDefault="00055E30" w:rsidP="003218CF">
            <w:pPr>
              <w:spacing w:line="216" w:lineRule="auto"/>
              <w:rPr>
                <w:szCs w:val="24"/>
                <w:u w:val="single"/>
                <w:lang w:val="uk-UA"/>
              </w:rPr>
            </w:pPr>
            <w:r>
              <w:rPr>
                <w:szCs w:val="24"/>
                <w:lang w:val="uk-UA"/>
              </w:rPr>
              <w:t xml:space="preserve">- </w:t>
            </w:r>
            <w:r w:rsidR="003218CF" w:rsidRPr="00ED73C7">
              <w:rPr>
                <w:szCs w:val="24"/>
                <w:lang w:val="uk-UA"/>
              </w:rPr>
              <w:t>11 депутатів – позафракційні.</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Height w:val="88"/>
        </w:trPr>
        <w:tc>
          <w:tcPr>
            <w:tcW w:w="15738" w:type="dxa"/>
            <w:gridSpan w:val="6"/>
          </w:tcPr>
          <w:p w:rsidR="003218CF" w:rsidRPr="00ED73C7" w:rsidRDefault="003218CF" w:rsidP="003218CF">
            <w:pPr>
              <w:jc w:val="center"/>
              <w:rPr>
                <w:b/>
                <w:szCs w:val="24"/>
                <w:lang w:val="uk-UA"/>
              </w:rPr>
            </w:pPr>
            <w:r w:rsidRPr="00ED73C7">
              <w:rPr>
                <w:b/>
                <w:szCs w:val="24"/>
                <w:lang w:val="uk-UA"/>
              </w:rPr>
              <w:t>Камінь-Каширський район</w:t>
            </w:r>
          </w:p>
        </w:tc>
      </w:tr>
      <w:tr w:rsidR="003218CF" w:rsidRPr="00ED73C7" w:rsidTr="00235BE0">
        <w:trPr>
          <w:gridAfter w:val="1"/>
          <w:wAfter w:w="102" w:type="dxa"/>
          <w:trHeight w:val="465"/>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Гуто-Боровенська</w:t>
            </w:r>
          </w:p>
          <w:p w:rsidR="003218CF" w:rsidRPr="00ED73C7" w:rsidRDefault="003218CF" w:rsidP="003218CF">
            <w:pPr>
              <w:rPr>
                <w:szCs w:val="24"/>
                <w:lang w:val="uk-UA"/>
              </w:rPr>
            </w:pPr>
            <w:r w:rsidRPr="00ED73C7">
              <w:rPr>
                <w:szCs w:val="24"/>
                <w:lang w:val="uk-UA"/>
              </w:rPr>
              <w:t>сільська рада</w:t>
            </w:r>
          </w:p>
          <w:p w:rsidR="003218CF" w:rsidRPr="00ED73C7" w:rsidRDefault="003218CF" w:rsidP="003218CF">
            <w:pPr>
              <w:jc w:val="center"/>
              <w:rPr>
                <w:szCs w:val="24"/>
                <w:lang w:val="uk-UA"/>
              </w:rPr>
            </w:pPr>
          </w:p>
        </w:tc>
        <w:tc>
          <w:tcPr>
            <w:tcW w:w="1799" w:type="dxa"/>
          </w:tcPr>
          <w:p w:rsidR="003218CF" w:rsidRPr="00ED73C7" w:rsidRDefault="003218CF" w:rsidP="003218CF">
            <w:pPr>
              <w:jc w:val="center"/>
              <w:rPr>
                <w:szCs w:val="24"/>
                <w:lang w:val="uk-UA"/>
              </w:rPr>
            </w:pPr>
            <w:r w:rsidRPr="00ED73C7">
              <w:rPr>
                <w:szCs w:val="24"/>
                <w:lang w:val="uk-UA"/>
              </w:rPr>
              <w:t>22 депутати</w:t>
            </w:r>
          </w:p>
        </w:tc>
        <w:tc>
          <w:tcPr>
            <w:tcW w:w="1693" w:type="dxa"/>
          </w:tcPr>
          <w:p w:rsidR="003218CF" w:rsidRPr="00ED73C7" w:rsidRDefault="003218CF" w:rsidP="003218CF">
            <w:pPr>
              <w:jc w:val="center"/>
              <w:rPr>
                <w:szCs w:val="24"/>
                <w:lang w:val="uk-UA"/>
              </w:rPr>
            </w:pPr>
            <w:r w:rsidRPr="00ED73C7">
              <w:rPr>
                <w:szCs w:val="24"/>
                <w:lang w:val="uk-UA"/>
              </w:rPr>
              <w:t>23.12.2018</w:t>
            </w:r>
          </w:p>
        </w:tc>
        <w:tc>
          <w:tcPr>
            <w:tcW w:w="5831" w:type="dxa"/>
          </w:tcPr>
          <w:p w:rsidR="003218CF" w:rsidRPr="00ED73C7" w:rsidRDefault="003218CF" w:rsidP="003218CF">
            <w:pPr>
              <w:jc w:val="both"/>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Height w:val="465"/>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 xml:space="preserve">Сошичненська </w:t>
            </w:r>
          </w:p>
          <w:p w:rsidR="003218CF" w:rsidRPr="00ED73C7" w:rsidRDefault="003218CF" w:rsidP="003218CF">
            <w:pPr>
              <w:rPr>
                <w:szCs w:val="24"/>
                <w:lang w:val="uk-UA"/>
              </w:rPr>
            </w:pPr>
            <w:r w:rsidRPr="00ED73C7">
              <w:rPr>
                <w:szCs w:val="24"/>
                <w:lang w:val="uk-UA"/>
              </w:rPr>
              <w:t>сільська рада</w:t>
            </w:r>
          </w:p>
        </w:tc>
        <w:tc>
          <w:tcPr>
            <w:tcW w:w="1799" w:type="dxa"/>
          </w:tcPr>
          <w:p w:rsidR="003218CF" w:rsidRPr="00ED73C7" w:rsidRDefault="003218CF" w:rsidP="003218CF">
            <w:pPr>
              <w:jc w:val="center"/>
              <w:rPr>
                <w:szCs w:val="24"/>
                <w:lang w:val="uk-UA"/>
              </w:rPr>
            </w:pPr>
            <w:r w:rsidRPr="00ED73C7">
              <w:rPr>
                <w:szCs w:val="24"/>
                <w:lang w:val="uk-UA"/>
              </w:rPr>
              <w:t>14 депутатів</w:t>
            </w:r>
          </w:p>
        </w:tc>
        <w:tc>
          <w:tcPr>
            <w:tcW w:w="1693" w:type="dxa"/>
          </w:tcPr>
          <w:p w:rsidR="003218CF" w:rsidRPr="00ED73C7" w:rsidRDefault="003218CF" w:rsidP="003218CF">
            <w:pPr>
              <w:jc w:val="center"/>
              <w:rPr>
                <w:szCs w:val="24"/>
                <w:lang w:val="uk-UA"/>
              </w:rPr>
            </w:pPr>
            <w:r w:rsidRPr="00ED73C7">
              <w:rPr>
                <w:szCs w:val="24"/>
                <w:lang w:val="uk-UA"/>
              </w:rPr>
              <w:t>22.12.2019 (перші)</w:t>
            </w:r>
          </w:p>
        </w:tc>
        <w:tc>
          <w:tcPr>
            <w:tcW w:w="5831" w:type="dxa"/>
          </w:tcPr>
          <w:p w:rsidR="003218CF" w:rsidRPr="00ED73C7" w:rsidRDefault="003218CF" w:rsidP="003218CF">
            <w:pPr>
              <w:tabs>
                <w:tab w:val="left" w:pos="1676"/>
              </w:tabs>
              <w:jc w:val="both"/>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Height w:val="88"/>
        </w:trPr>
        <w:tc>
          <w:tcPr>
            <w:tcW w:w="15738" w:type="dxa"/>
            <w:gridSpan w:val="6"/>
          </w:tcPr>
          <w:p w:rsidR="003218CF" w:rsidRPr="00ED73C7" w:rsidRDefault="003218CF" w:rsidP="003218CF">
            <w:pPr>
              <w:jc w:val="center"/>
              <w:rPr>
                <w:b/>
                <w:szCs w:val="24"/>
                <w:lang w:val="uk-UA"/>
              </w:rPr>
            </w:pPr>
            <w:r w:rsidRPr="00ED73C7">
              <w:rPr>
                <w:b/>
                <w:szCs w:val="24"/>
                <w:lang w:val="uk-UA"/>
              </w:rPr>
              <w:t>Ківерцівський район</w:t>
            </w:r>
          </w:p>
        </w:tc>
      </w:tr>
      <w:tr w:rsidR="003218CF" w:rsidRPr="00ED73C7" w:rsidTr="00235BE0">
        <w:trPr>
          <w:gridAfter w:val="1"/>
          <w:wAfter w:w="102" w:type="dxa"/>
          <w:trHeight w:val="1324"/>
        </w:trPr>
        <w:tc>
          <w:tcPr>
            <w:tcW w:w="993" w:type="dxa"/>
          </w:tcPr>
          <w:p w:rsidR="003218CF" w:rsidRPr="00ED73C7" w:rsidRDefault="003218CF" w:rsidP="005670A5">
            <w:pPr>
              <w:numPr>
                <w:ilvl w:val="0"/>
                <w:numId w:val="16"/>
              </w:numPr>
              <w:jc w:val="right"/>
              <w:rPr>
                <w:szCs w:val="24"/>
                <w:lang w:val="uk-UA"/>
              </w:rPr>
            </w:pPr>
          </w:p>
        </w:tc>
        <w:tc>
          <w:tcPr>
            <w:tcW w:w="2323" w:type="dxa"/>
          </w:tcPr>
          <w:p w:rsidR="003218CF" w:rsidRPr="00ED73C7" w:rsidRDefault="003218CF" w:rsidP="003218CF">
            <w:pPr>
              <w:jc w:val="both"/>
              <w:rPr>
                <w:szCs w:val="24"/>
                <w:lang w:val="uk-UA"/>
              </w:rPr>
            </w:pPr>
            <w:r w:rsidRPr="00ED73C7">
              <w:rPr>
                <w:szCs w:val="24"/>
                <w:lang w:val="uk-UA"/>
              </w:rPr>
              <w:t xml:space="preserve">Цуманська </w:t>
            </w:r>
          </w:p>
          <w:p w:rsidR="003218CF" w:rsidRPr="00ED73C7" w:rsidRDefault="003218CF" w:rsidP="003218CF">
            <w:pPr>
              <w:jc w:val="both"/>
              <w:rPr>
                <w:szCs w:val="24"/>
                <w:lang w:val="uk-UA"/>
              </w:rPr>
            </w:pPr>
            <w:r w:rsidRPr="00ED73C7">
              <w:rPr>
                <w:szCs w:val="24"/>
                <w:lang w:val="uk-UA"/>
              </w:rPr>
              <w:t xml:space="preserve">селищна рада </w:t>
            </w:r>
          </w:p>
        </w:tc>
        <w:tc>
          <w:tcPr>
            <w:tcW w:w="1799" w:type="dxa"/>
          </w:tcPr>
          <w:p w:rsidR="003218CF" w:rsidRPr="00ED73C7" w:rsidRDefault="003218CF" w:rsidP="003218CF">
            <w:pPr>
              <w:jc w:val="center"/>
              <w:rPr>
                <w:b/>
                <w:bCs/>
                <w:szCs w:val="24"/>
                <w:lang w:val="uk-UA"/>
              </w:rPr>
            </w:pPr>
            <w:r w:rsidRPr="00ED73C7">
              <w:rPr>
                <w:szCs w:val="24"/>
                <w:lang w:val="uk-UA"/>
              </w:rPr>
              <w:t>29 депутатів</w:t>
            </w:r>
          </w:p>
        </w:tc>
        <w:tc>
          <w:tcPr>
            <w:tcW w:w="1693" w:type="dxa"/>
          </w:tcPr>
          <w:p w:rsidR="003218CF" w:rsidRPr="00ED73C7" w:rsidRDefault="003218CF" w:rsidP="003218CF">
            <w:pPr>
              <w:jc w:val="both"/>
              <w:rPr>
                <w:szCs w:val="24"/>
                <w:lang w:val="uk-UA"/>
              </w:rPr>
            </w:pPr>
            <w:r w:rsidRPr="00ED73C7">
              <w:rPr>
                <w:szCs w:val="24"/>
                <w:lang w:val="uk-UA"/>
              </w:rPr>
              <w:t>29.10.2017 (перші)</w:t>
            </w:r>
          </w:p>
          <w:p w:rsidR="003218CF" w:rsidRPr="00ED73C7" w:rsidRDefault="003218CF" w:rsidP="003218CF">
            <w:pPr>
              <w:jc w:val="both"/>
              <w:rPr>
                <w:szCs w:val="24"/>
                <w:lang w:val="uk-UA"/>
              </w:rPr>
            </w:pPr>
          </w:p>
          <w:p w:rsidR="003218CF" w:rsidRPr="00ED73C7" w:rsidRDefault="003218CF" w:rsidP="003218CF">
            <w:pPr>
              <w:jc w:val="both"/>
              <w:rPr>
                <w:b/>
                <w:bCs/>
                <w:szCs w:val="24"/>
                <w:lang w:val="uk-UA"/>
              </w:rPr>
            </w:pPr>
            <w:r w:rsidRPr="00ED73C7">
              <w:rPr>
                <w:szCs w:val="24"/>
                <w:lang w:val="uk-UA"/>
              </w:rPr>
              <w:t>23.12.2018 (додаткові)</w:t>
            </w:r>
          </w:p>
        </w:tc>
        <w:tc>
          <w:tcPr>
            <w:tcW w:w="5831" w:type="dxa"/>
          </w:tcPr>
          <w:p w:rsidR="003218CF" w:rsidRPr="00ED73C7" w:rsidRDefault="003218CF" w:rsidP="003218CF">
            <w:pPr>
              <w:tabs>
                <w:tab w:val="left" w:pos="110"/>
              </w:tabs>
              <w:contextualSpacing/>
              <w:rPr>
                <w:szCs w:val="24"/>
                <w:lang w:val="uk-UA" w:eastAsia="en-US"/>
              </w:rPr>
            </w:pPr>
            <w:r w:rsidRPr="00ED73C7">
              <w:rPr>
                <w:szCs w:val="24"/>
                <w:lang w:val="uk-UA" w:eastAsia="en-US"/>
              </w:rPr>
              <w:t>- 3 депутати – БПП «Солідарність»;</w:t>
            </w:r>
          </w:p>
          <w:p w:rsidR="003218CF" w:rsidRPr="00ED73C7" w:rsidRDefault="003218CF" w:rsidP="003218CF">
            <w:pPr>
              <w:tabs>
                <w:tab w:val="left" w:pos="110"/>
              </w:tabs>
              <w:contextualSpacing/>
              <w:rPr>
                <w:spacing w:val="-10"/>
                <w:szCs w:val="24"/>
                <w:lang w:val="uk-UA" w:eastAsia="en-US"/>
              </w:rPr>
            </w:pPr>
            <w:r w:rsidRPr="00ED73C7">
              <w:rPr>
                <w:spacing w:val="-10"/>
                <w:szCs w:val="24"/>
                <w:lang w:val="uk-UA" w:eastAsia="en-US"/>
              </w:rPr>
              <w:t>- 5 депутатів – депутатська фракція політичної партії ВО «Батьківщина»;</w:t>
            </w:r>
          </w:p>
          <w:p w:rsidR="003218CF" w:rsidRPr="00ED73C7" w:rsidRDefault="0055588F" w:rsidP="003218CF">
            <w:pPr>
              <w:tabs>
                <w:tab w:val="left" w:pos="110"/>
              </w:tabs>
              <w:contextualSpacing/>
              <w:rPr>
                <w:spacing w:val="-10"/>
                <w:szCs w:val="24"/>
                <w:lang w:val="uk-UA" w:eastAsia="en-US"/>
              </w:rPr>
            </w:pPr>
            <w:r>
              <w:rPr>
                <w:spacing w:val="-10"/>
                <w:szCs w:val="24"/>
                <w:lang w:val="uk-UA" w:eastAsia="en-US"/>
              </w:rPr>
              <w:t xml:space="preserve">- </w:t>
            </w:r>
            <w:r w:rsidR="003218CF" w:rsidRPr="00ED73C7">
              <w:rPr>
                <w:spacing w:val="-10"/>
                <w:szCs w:val="24"/>
                <w:lang w:val="uk-UA" w:eastAsia="en-US"/>
              </w:rPr>
              <w:t>21 депутат – позафракційні.</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Height w:val="519"/>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jc w:val="both"/>
              <w:rPr>
                <w:szCs w:val="24"/>
                <w:lang w:val="uk-UA"/>
              </w:rPr>
            </w:pPr>
            <w:r w:rsidRPr="00ED73C7">
              <w:rPr>
                <w:szCs w:val="24"/>
                <w:lang w:val="uk-UA"/>
              </w:rPr>
              <w:t xml:space="preserve">Жидичинська </w:t>
            </w:r>
          </w:p>
          <w:p w:rsidR="003218CF" w:rsidRPr="00ED73C7" w:rsidRDefault="003218CF" w:rsidP="003218CF">
            <w:pPr>
              <w:jc w:val="both"/>
              <w:rPr>
                <w:szCs w:val="24"/>
                <w:lang w:val="uk-UA"/>
              </w:rPr>
            </w:pPr>
            <w:r w:rsidRPr="00ED73C7">
              <w:rPr>
                <w:szCs w:val="24"/>
                <w:lang w:val="uk-UA"/>
              </w:rPr>
              <w:t xml:space="preserve">сільська рада </w:t>
            </w:r>
          </w:p>
        </w:tc>
        <w:tc>
          <w:tcPr>
            <w:tcW w:w="1799" w:type="dxa"/>
          </w:tcPr>
          <w:p w:rsidR="003218CF" w:rsidRPr="00ED73C7" w:rsidRDefault="003218CF" w:rsidP="003218CF">
            <w:pPr>
              <w:jc w:val="center"/>
              <w:rPr>
                <w:szCs w:val="24"/>
                <w:lang w:val="uk-UA"/>
              </w:rPr>
            </w:pPr>
            <w:r w:rsidRPr="00ED73C7">
              <w:rPr>
                <w:szCs w:val="24"/>
                <w:lang w:val="uk-UA"/>
              </w:rPr>
              <w:t>22 депутати</w:t>
            </w:r>
          </w:p>
        </w:tc>
        <w:tc>
          <w:tcPr>
            <w:tcW w:w="1693" w:type="dxa"/>
          </w:tcPr>
          <w:p w:rsidR="003218CF" w:rsidRPr="00ED73C7" w:rsidRDefault="003218CF" w:rsidP="003218CF">
            <w:pPr>
              <w:jc w:val="both"/>
              <w:rPr>
                <w:szCs w:val="24"/>
                <w:lang w:val="uk-UA"/>
              </w:rPr>
            </w:pPr>
            <w:r w:rsidRPr="00ED73C7">
              <w:rPr>
                <w:szCs w:val="24"/>
                <w:lang w:val="uk-UA"/>
              </w:rPr>
              <w:t>29.10.2017</w:t>
            </w:r>
          </w:p>
        </w:tc>
        <w:tc>
          <w:tcPr>
            <w:tcW w:w="5831" w:type="dxa"/>
          </w:tcPr>
          <w:p w:rsidR="003218CF" w:rsidRPr="00ED73C7" w:rsidRDefault="003218CF" w:rsidP="003218CF">
            <w:pPr>
              <w:rPr>
                <w:szCs w:val="24"/>
                <w:lang w:val="uk-UA"/>
              </w:rPr>
            </w:pPr>
            <w:r w:rsidRPr="00ED73C7">
              <w:rPr>
                <w:szCs w:val="24"/>
                <w:lang w:val="uk-UA"/>
              </w:rPr>
              <w:t>- 3 депутати – депутатська фракція «Радикальної партії О. Ляшка»;</w:t>
            </w:r>
          </w:p>
          <w:p w:rsidR="003218CF" w:rsidRPr="00ED73C7" w:rsidRDefault="00C54B3E" w:rsidP="003218CF">
            <w:pPr>
              <w:rPr>
                <w:szCs w:val="24"/>
                <w:lang w:val="uk-UA"/>
              </w:rPr>
            </w:pPr>
            <w:r>
              <w:rPr>
                <w:szCs w:val="24"/>
                <w:lang w:val="uk-UA"/>
              </w:rPr>
              <w:t xml:space="preserve">- </w:t>
            </w:r>
            <w:r w:rsidR="003218CF" w:rsidRPr="00ED73C7">
              <w:rPr>
                <w:szCs w:val="24"/>
                <w:lang w:val="uk-UA"/>
              </w:rPr>
              <w:t>18 депутатів – позафракційні.</w:t>
            </w:r>
          </w:p>
          <w:p w:rsidR="003218CF" w:rsidRPr="00ED73C7" w:rsidRDefault="003218CF" w:rsidP="003218CF">
            <w:pPr>
              <w:rPr>
                <w:i/>
                <w:spacing w:val="-4"/>
                <w:szCs w:val="24"/>
                <w:lang w:val="uk-UA"/>
              </w:rPr>
            </w:pPr>
            <w:r w:rsidRPr="00ED73C7">
              <w:rPr>
                <w:i/>
                <w:spacing w:val="-4"/>
                <w:szCs w:val="24"/>
                <w:lang w:val="uk-UA"/>
              </w:rPr>
              <w:t>- 9 депутатів</w:t>
            </w:r>
            <w:r w:rsidRPr="00ED73C7">
              <w:rPr>
                <w:spacing w:val="-4"/>
                <w:szCs w:val="24"/>
                <w:lang w:val="uk-UA"/>
              </w:rPr>
              <w:t xml:space="preserve"> – </w:t>
            </w:r>
            <w:r w:rsidRPr="00ED73C7">
              <w:rPr>
                <w:i/>
                <w:spacing w:val="-4"/>
                <w:szCs w:val="24"/>
                <w:lang w:val="uk-UA"/>
              </w:rPr>
              <w:t xml:space="preserve">депутатська група «Вибір громади» </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Height w:val="3803"/>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Ківерцівська міська рада</w:t>
            </w:r>
          </w:p>
        </w:tc>
        <w:tc>
          <w:tcPr>
            <w:tcW w:w="1799" w:type="dxa"/>
          </w:tcPr>
          <w:p w:rsidR="003218CF" w:rsidRPr="00ED73C7" w:rsidRDefault="003218CF" w:rsidP="003218CF">
            <w:pPr>
              <w:jc w:val="center"/>
              <w:rPr>
                <w:szCs w:val="24"/>
                <w:lang w:val="uk-UA"/>
              </w:rPr>
            </w:pPr>
            <w:r w:rsidRPr="00911B8D">
              <w:rPr>
                <w:szCs w:val="24"/>
                <w:lang w:val="uk-UA"/>
              </w:rPr>
              <w:t>26 депутатів</w:t>
            </w:r>
          </w:p>
        </w:tc>
        <w:tc>
          <w:tcPr>
            <w:tcW w:w="1693" w:type="dxa"/>
          </w:tcPr>
          <w:p w:rsidR="003218CF" w:rsidRPr="00ED73C7" w:rsidRDefault="003218CF" w:rsidP="003218CF">
            <w:pPr>
              <w:rPr>
                <w:szCs w:val="24"/>
                <w:lang w:val="uk-UA"/>
              </w:rPr>
            </w:pPr>
            <w:r w:rsidRPr="00ED73C7">
              <w:rPr>
                <w:szCs w:val="24"/>
                <w:lang w:val="uk-UA"/>
              </w:rPr>
              <w:t>23.12.2018</w:t>
            </w:r>
          </w:p>
        </w:tc>
        <w:tc>
          <w:tcPr>
            <w:tcW w:w="5831" w:type="dxa"/>
          </w:tcPr>
          <w:p w:rsidR="003218CF" w:rsidRPr="00911B8D" w:rsidRDefault="003218CF" w:rsidP="003218CF">
            <w:pPr>
              <w:rPr>
                <w:szCs w:val="24"/>
                <w:lang w:val="uk-UA"/>
              </w:rPr>
            </w:pPr>
            <w:r w:rsidRPr="00911B8D">
              <w:rPr>
                <w:szCs w:val="24"/>
                <w:lang w:val="uk-UA"/>
              </w:rPr>
              <w:t>- 5 депутатів – депутатська фракція «Солідарність»;</w:t>
            </w:r>
          </w:p>
          <w:p w:rsidR="003218CF" w:rsidRPr="00911B8D" w:rsidRDefault="003218CF" w:rsidP="003218CF">
            <w:pPr>
              <w:rPr>
                <w:szCs w:val="24"/>
                <w:lang w:val="uk-UA"/>
              </w:rPr>
            </w:pPr>
            <w:r w:rsidRPr="00911B8D">
              <w:rPr>
                <w:szCs w:val="24"/>
                <w:lang w:val="uk-UA"/>
              </w:rPr>
              <w:t>- 4 депутати – депутатська фракція ВО «Батьківщина»;</w:t>
            </w:r>
          </w:p>
          <w:p w:rsidR="003218CF" w:rsidRPr="00911B8D" w:rsidRDefault="003218CF" w:rsidP="003218CF">
            <w:pPr>
              <w:rPr>
                <w:szCs w:val="24"/>
                <w:lang w:val="uk-UA"/>
              </w:rPr>
            </w:pPr>
            <w:r w:rsidRPr="00911B8D">
              <w:rPr>
                <w:szCs w:val="24"/>
                <w:lang w:val="uk-UA"/>
              </w:rPr>
              <w:t>- 2 депутати – депутатська фракція «Народний рух України»;</w:t>
            </w:r>
          </w:p>
          <w:p w:rsidR="003218CF" w:rsidRPr="00911B8D" w:rsidRDefault="003218CF" w:rsidP="003218CF">
            <w:pPr>
              <w:rPr>
                <w:szCs w:val="24"/>
                <w:lang w:val="uk-UA"/>
              </w:rPr>
            </w:pPr>
            <w:r w:rsidRPr="00911B8D">
              <w:rPr>
                <w:szCs w:val="24"/>
                <w:lang w:val="uk-UA"/>
              </w:rPr>
              <w:t>- 2 депутати – депутатська фракція «Громадський рух «Народний контроль»;</w:t>
            </w:r>
          </w:p>
          <w:p w:rsidR="003218CF" w:rsidRPr="00911B8D" w:rsidRDefault="003218CF" w:rsidP="003218CF">
            <w:pPr>
              <w:rPr>
                <w:szCs w:val="24"/>
                <w:lang w:val="uk-UA"/>
              </w:rPr>
            </w:pPr>
            <w:r w:rsidRPr="00911B8D">
              <w:rPr>
                <w:szCs w:val="24"/>
                <w:lang w:val="uk-UA"/>
              </w:rPr>
              <w:t>- 2 депутати – депутатська фракція «Аграрна партія України»;</w:t>
            </w:r>
          </w:p>
          <w:p w:rsidR="003218CF" w:rsidRPr="00911B8D" w:rsidRDefault="003218CF" w:rsidP="003218CF">
            <w:pPr>
              <w:rPr>
                <w:szCs w:val="24"/>
                <w:lang w:val="uk-UA"/>
              </w:rPr>
            </w:pPr>
            <w:r w:rsidRPr="00911B8D">
              <w:rPr>
                <w:szCs w:val="24"/>
                <w:lang w:val="uk-UA"/>
              </w:rPr>
              <w:t>- 6 депутатів – депутатська фракція «Всеукраїнське об’єднання патріотів - Укроп»;</w:t>
            </w:r>
          </w:p>
          <w:p w:rsidR="003218CF" w:rsidRPr="00911B8D" w:rsidRDefault="003218CF" w:rsidP="003218CF">
            <w:pPr>
              <w:rPr>
                <w:szCs w:val="24"/>
                <w:lang w:val="uk-UA"/>
              </w:rPr>
            </w:pPr>
            <w:r w:rsidRPr="00911B8D">
              <w:rPr>
                <w:szCs w:val="24"/>
                <w:lang w:val="uk-UA"/>
              </w:rPr>
              <w:t>- 2 депутати Фракція «Радикальна партія Олега Ляшка»;</w:t>
            </w:r>
          </w:p>
          <w:p w:rsidR="003218CF" w:rsidRPr="00911B8D" w:rsidRDefault="00C54B3E" w:rsidP="003218CF">
            <w:pPr>
              <w:rPr>
                <w:szCs w:val="24"/>
                <w:lang w:val="uk-UA"/>
              </w:rPr>
            </w:pPr>
            <w:r w:rsidRPr="00911B8D">
              <w:rPr>
                <w:szCs w:val="24"/>
                <w:lang w:val="uk-UA"/>
              </w:rPr>
              <w:t xml:space="preserve">- </w:t>
            </w:r>
            <w:r w:rsidR="003218CF" w:rsidRPr="00911B8D">
              <w:rPr>
                <w:szCs w:val="24"/>
                <w:lang w:val="uk-UA"/>
              </w:rPr>
              <w:t>3 депутати – позафракційні.</w:t>
            </w:r>
          </w:p>
          <w:p w:rsidR="003218CF" w:rsidRPr="00911B8D" w:rsidRDefault="003218CF" w:rsidP="00C54B3E">
            <w:pPr>
              <w:rPr>
                <w:spacing w:val="-2"/>
                <w:szCs w:val="24"/>
                <w:lang w:val="uk-UA"/>
              </w:rPr>
            </w:pPr>
            <w:r w:rsidRPr="00911B8D">
              <w:rPr>
                <w:i/>
                <w:spacing w:val="-2"/>
                <w:szCs w:val="24"/>
                <w:lang w:val="uk-UA"/>
              </w:rPr>
              <w:t xml:space="preserve">- 16 депутатів – </w:t>
            </w:r>
            <w:r w:rsidR="006C729A" w:rsidRPr="00911B8D">
              <w:rPr>
                <w:i/>
                <w:spacing w:val="-2"/>
                <w:szCs w:val="24"/>
                <w:lang w:val="uk-UA"/>
              </w:rPr>
              <w:t>д</w:t>
            </w:r>
            <w:r w:rsidRPr="00911B8D">
              <w:rPr>
                <w:i/>
                <w:spacing w:val="-2"/>
                <w:szCs w:val="24"/>
                <w:lang w:val="uk-UA"/>
              </w:rPr>
              <w:t>епутатська група «Єдина</w:t>
            </w:r>
            <w:r w:rsidR="00DC0B2A" w:rsidRPr="00911B8D">
              <w:rPr>
                <w:i/>
                <w:spacing w:val="-2"/>
                <w:szCs w:val="24"/>
                <w:lang w:val="uk-UA"/>
              </w:rPr>
              <w:t xml:space="preserve"> </w:t>
            </w:r>
            <w:r w:rsidRPr="00911B8D">
              <w:rPr>
                <w:i/>
                <w:spacing w:val="-2"/>
                <w:szCs w:val="24"/>
                <w:lang w:val="uk-UA"/>
              </w:rPr>
              <w:t>громада</w:t>
            </w:r>
            <w:r w:rsidR="00C54B3E" w:rsidRPr="00911B8D">
              <w:rPr>
                <w:i/>
                <w:spacing w:val="-2"/>
                <w:szCs w:val="24"/>
                <w:lang w:val="uk-UA"/>
              </w:rPr>
              <w:t>»</w:t>
            </w:r>
            <w:r w:rsidRPr="00911B8D">
              <w:rPr>
                <w:i/>
                <w:spacing w:val="-2"/>
                <w:szCs w:val="24"/>
                <w:lang w:val="uk-UA"/>
              </w:rPr>
              <w:t>.</w:t>
            </w:r>
          </w:p>
        </w:tc>
        <w:tc>
          <w:tcPr>
            <w:tcW w:w="3099" w:type="dxa"/>
          </w:tcPr>
          <w:p w:rsidR="003218CF" w:rsidRPr="00ED73C7" w:rsidRDefault="003218CF" w:rsidP="003218CF">
            <w:pPr>
              <w:jc w:val="both"/>
              <w:rPr>
                <w:szCs w:val="24"/>
                <w:lang w:val="uk-UA"/>
              </w:rPr>
            </w:pPr>
            <w:r w:rsidRPr="00ED73C7">
              <w:rPr>
                <w:szCs w:val="24"/>
                <w:lang w:val="uk-UA"/>
              </w:rPr>
              <w:t xml:space="preserve">- на першій сесії 09.01.2019 року утворені депутатські фракції: «Народний рух України», «Громадський рух «Народний контроль», «Аграрна партія України», «Всеукраїнське об’єднання патріотів - Укроп», «Радикальна партія Олега Ляшка»; </w:t>
            </w:r>
          </w:p>
          <w:p w:rsidR="003218CF" w:rsidRPr="00ED73C7" w:rsidRDefault="003218CF" w:rsidP="003218CF">
            <w:pPr>
              <w:jc w:val="both"/>
              <w:rPr>
                <w:szCs w:val="24"/>
                <w:lang w:val="uk-UA"/>
              </w:rPr>
            </w:pPr>
            <w:r w:rsidRPr="00ED73C7">
              <w:rPr>
                <w:szCs w:val="24"/>
                <w:lang w:val="uk-UA"/>
              </w:rPr>
              <w:t xml:space="preserve">- на другій сесії – 16.01.2019 р.: фракції «Солідарність», ВО «Батьківщина» та депутатська група «Єдина громада». </w:t>
            </w:r>
          </w:p>
        </w:tc>
      </w:tr>
      <w:tr w:rsidR="003218CF" w:rsidRPr="00ED73C7" w:rsidTr="00235BE0">
        <w:trPr>
          <w:gridAfter w:val="1"/>
          <w:wAfter w:w="102" w:type="dxa"/>
          <w:trHeight w:val="431"/>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Тростянецька сільська рада</w:t>
            </w:r>
          </w:p>
          <w:p w:rsidR="003218CF" w:rsidRPr="00ED73C7" w:rsidRDefault="003218CF" w:rsidP="003218CF">
            <w:pPr>
              <w:rPr>
                <w:szCs w:val="24"/>
                <w:lang w:val="uk-UA"/>
              </w:rPr>
            </w:pPr>
          </w:p>
        </w:tc>
        <w:tc>
          <w:tcPr>
            <w:tcW w:w="1799" w:type="dxa"/>
          </w:tcPr>
          <w:p w:rsidR="003218CF" w:rsidRPr="00ED73C7" w:rsidRDefault="003218CF" w:rsidP="003218CF">
            <w:pPr>
              <w:jc w:val="center"/>
              <w:rPr>
                <w:szCs w:val="24"/>
                <w:lang w:val="uk-UA"/>
              </w:rPr>
            </w:pPr>
            <w:r w:rsidRPr="00ED73C7">
              <w:rPr>
                <w:szCs w:val="24"/>
                <w:lang w:val="uk-UA"/>
              </w:rPr>
              <w:t>22 депутати</w:t>
            </w:r>
          </w:p>
        </w:tc>
        <w:tc>
          <w:tcPr>
            <w:tcW w:w="1693" w:type="dxa"/>
          </w:tcPr>
          <w:p w:rsidR="003218CF" w:rsidRPr="00ED73C7" w:rsidRDefault="003218CF" w:rsidP="003218CF">
            <w:pPr>
              <w:rPr>
                <w:szCs w:val="24"/>
                <w:lang w:val="uk-UA"/>
              </w:rPr>
            </w:pPr>
            <w:r w:rsidRPr="00ED73C7">
              <w:rPr>
                <w:szCs w:val="24"/>
                <w:lang w:val="uk-UA"/>
              </w:rPr>
              <w:t>23.12.2018</w:t>
            </w:r>
          </w:p>
        </w:tc>
        <w:tc>
          <w:tcPr>
            <w:tcW w:w="5831" w:type="dxa"/>
          </w:tcPr>
          <w:p w:rsidR="003218CF" w:rsidRPr="00ED73C7" w:rsidRDefault="003218CF" w:rsidP="003218CF">
            <w:pPr>
              <w:rPr>
                <w:szCs w:val="24"/>
                <w:lang w:val="uk-UA"/>
              </w:rPr>
            </w:pPr>
            <w:r w:rsidRPr="00ED73C7">
              <w:rPr>
                <w:szCs w:val="24"/>
                <w:lang w:val="uk-UA"/>
              </w:rPr>
              <w:t>- 11 депутатів – депутатська фракція «Солідарність»;</w:t>
            </w:r>
          </w:p>
          <w:p w:rsidR="003218CF" w:rsidRPr="00ED73C7" w:rsidRDefault="003218CF" w:rsidP="003218CF">
            <w:pPr>
              <w:rPr>
                <w:szCs w:val="24"/>
                <w:lang w:val="uk-UA"/>
              </w:rPr>
            </w:pPr>
            <w:r w:rsidRPr="00ED73C7">
              <w:rPr>
                <w:szCs w:val="24"/>
                <w:lang w:val="uk-UA"/>
              </w:rPr>
              <w:t>- 2 депутати – депутатська фракція ВО «Батьківщина»;</w:t>
            </w:r>
          </w:p>
          <w:p w:rsidR="003218CF" w:rsidRPr="00ED73C7" w:rsidRDefault="003218CF" w:rsidP="003218CF">
            <w:pPr>
              <w:rPr>
                <w:szCs w:val="24"/>
                <w:lang w:val="uk-UA"/>
              </w:rPr>
            </w:pPr>
            <w:r w:rsidRPr="00ED73C7">
              <w:rPr>
                <w:szCs w:val="24"/>
                <w:lang w:val="uk-UA"/>
              </w:rPr>
              <w:t>- 8 депутатів – депутатська фракція «Всеукраїнське об’єднання патріотів - Укроп»;</w:t>
            </w:r>
          </w:p>
          <w:p w:rsidR="003218CF" w:rsidRPr="00ED73C7" w:rsidRDefault="00C54B3E" w:rsidP="003218CF">
            <w:pPr>
              <w:rPr>
                <w:szCs w:val="24"/>
                <w:lang w:val="uk-UA"/>
              </w:rPr>
            </w:pPr>
            <w:r>
              <w:rPr>
                <w:szCs w:val="24"/>
                <w:lang w:val="uk-UA"/>
              </w:rPr>
              <w:t xml:space="preserve">- </w:t>
            </w:r>
            <w:r w:rsidR="003218CF" w:rsidRPr="00ED73C7">
              <w:rPr>
                <w:szCs w:val="24"/>
                <w:lang w:val="uk-UA"/>
              </w:rPr>
              <w:t>1 депутат – позафракційний.</w:t>
            </w:r>
          </w:p>
        </w:tc>
        <w:tc>
          <w:tcPr>
            <w:tcW w:w="3099" w:type="dxa"/>
          </w:tcPr>
          <w:p w:rsidR="003218CF" w:rsidRPr="00ED73C7" w:rsidRDefault="008E2297" w:rsidP="003218CF">
            <w:pPr>
              <w:jc w:val="both"/>
              <w:rPr>
                <w:szCs w:val="24"/>
                <w:lang w:val="uk-UA"/>
              </w:rPr>
            </w:pPr>
            <w:r>
              <w:rPr>
                <w:szCs w:val="24"/>
                <w:lang w:val="uk-UA"/>
              </w:rPr>
              <w:t>ф</w:t>
            </w:r>
            <w:r w:rsidR="003218CF" w:rsidRPr="00ED73C7">
              <w:rPr>
                <w:szCs w:val="24"/>
                <w:lang w:val="uk-UA"/>
              </w:rPr>
              <w:t xml:space="preserve">ракції утворені на першій сесії ОТГ 10.01.2019. </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Ковельський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Голобська </w:t>
            </w:r>
          </w:p>
          <w:p w:rsidR="003218CF" w:rsidRPr="00ED73C7" w:rsidRDefault="003218CF" w:rsidP="003218CF">
            <w:pPr>
              <w:spacing w:line="216" w:lineRule="auto"/>
              <w:jc w:val="both"/>
              <w:rPr>
                <w:szCs w:val="24"/>
                <w:lang w:val="uk-UA"/>
              </w:rPr>
            </w:pPr>
            <w:r w:rsidRPr="00ED73C7">
              <w:rPr>
                <w:szCs w:val="24"/>
                <w:lang w:val="uk-UA"/>
              </w:rPr>
              <w:t xml:space="preserve">селищна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29 депутатів</w:t>
            </w:r>
          </w:p>
        </w:tc>
        <w:tc>
          <w:tcPr>
            <w:tcW w:w="1693" w:type="dxa"/>
          </w:tcPr>
          <w:p w:rsidR="003218CF" w:rsidRPr="00ED73C7" w:rsidRDefault="003218CF" w:rsidP="003218CF">
            <w:pPr>
              <w:spacing w:line="216" w:lineRule="auto"/>
              <w:jc w:val="both"/>
              <w:rPr>
                <w:szCs w:val="24"/>
                <w:lang w:val="uk-UA"/>
              </w:rPr>
            </w:pPr>
            <w:r w:rsidRPr="00ED73C7">
              <w:rPr>
                <w:szCs w:val="24"/>
                <w:lang w:val="uk-UA"/>
              </w:rPr>
              <w:t>25.10.2015</w:t>
            </w:r>
          </w:p>
          <w:p w:rsidR="003218CF" w:rsidRPr="00ED73C7" w:rsidRDefault="003218CF" w:rsidP="003218CF">
            <w:pPr>
              <w:spacing w:line="216" w:lineRule="auto"/>
              <w:jc w:val="both"/>
              <w:rPr>
                <w:szCs w:val="24"/>
                <w:lang w:val="uk-UA"/>
              </w:rPr>
            </w:pPr>
            <w:r w:rsidRPr="00ED73C7">
              <w:rPr>
                <w:szCs w:val="24"/>
                <w:lang w:val="uk-UA"/>
              </w:rPr>
              <w:t>(перші)</w:t>
            </w:r>
          </w:p>
          <w:p w:rsidR="003218CF" w:rsidRPr="00ED73C7" w:rsidRDefault="003218CF" w:rsidP="003218CF">
            <w:pPr>
              <w:spacing w:line="216" w:lineRule="auto"/>
              <w:jc w:val="both"/>
              <w:rPr>
                <w:szCs w:val="24"/>
                <w:lang w:val="uk-UA"/>
              </w:rPr>
            </w:pPr>
          </w:p>
          <w:p w:rsidR="003218CF" w:rsidRPr="00ED73C7" w:rsidRDefault="003218CF" w:rsidP="003218CF">
            <w:pPr>
              <w:spacing w:line="216" w:lineRule="auto"/>
              <w:jc w:val="both"/>
              <w:rPr>
                <w:szCs w:val="24"/>
                <w:lang w:val="uk-UA"/>
              </w:rPr>
            </w:pPr>
            <w:r w:rsidRPr="00ED73C7">
              <w:rPr>
                <w:szCs w:val="24"/>
                <w:lang w:val="uk-UA"/>
              </w:rPr>
              <w:t>24.12.2017</w:t>
            </w:r>
          </w:p>
          <w:p w:rsidR="003218CF" w:rsidRPr="00ED73C7" w:rsidRDefault="003218CF" w:rsidP="003218CF">
            <w:pPr>
              <w:spacing w:line="216" w:lineRule="auto"/>
              <w:jc w:val="both"/>
              <w:rPr>
                <w:szCs w:val="24"/>
                <w:lang w:val="uk-UA"/>
              </w:rPr>
            </w:pPr>
            <w:r w:rsidRPr="00ED73C7">
              <w:rPr>
                <w:szCs w:val="24"/>
                <w:lang w:val="uk-UA"/>
              </w:rPr>
              <w:t>(додаткові)</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Люблинецька </w:t>
            </w:r>
          </w:p>
          <w:p w:rsidR="003218CF" w:rsidRPr="00ED73C7" w:rsidRDefault="003218CF" w:rsidP="003218CF">
            <w:pPr>
              <w:spacing w:line="216" w:lineRule="auto"/>
              <w:jc w:val="both"/>
              <w:rPr>
                <w:szCs w:val="24"/>
                <w:lang w:val="uk-UA"/>
              </w:rPr>
            </w:pPr>
            <w:r w:rsidRPr="00ED73C7">
              <w:rPr>
                <w:szCs w:val="24"/>
                <w:lang w:val="uk-UA"/>
              </w:rPr>
              <w:t xml:space="preserve">селищна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r w:rsidR="008E2297">
              <w:rPr>
                <w:szCs w:val="24"/>
                <w:lang w:val="uk-UA"/>
              </w:rPr>
              <w:t>*</w:t>
            </w:r>
          </w:p>
        </w:tc>
        <w:tc>
          <w:tcPr>
            <w:tcW w:w="1693" w:type="dxa"/>
          </w:tcPr>
          <w:p w:rsidR="003218CF" w:rsidRPr="00ED73C7" w:rsidRDefault="003218CF" w:rsidP="003218CF">
            <w:pPr>
              <w:spacing w:line="216" w:lineRule="auto"/>
              <w:jc w:val="both"/>
              <w:rPr>
                <w:szCs w:val="24"/>
                <w:lang w:val="uk-UA"/>
              </w:rPr>
            </w:pPr>
            <w:r w:rsidRPr="00ED73C7">
              <w:rPr>
                <w:szCs w:val="24"/>
                <w:lang w:val="uk-UA"/>
              </w:rPr>
              <w:t>28.08.2016</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8E2297" w:rsidP="003218CF">
            <w:pPr>
              <w:spacing w:line="216" w:lineRule="auto"/>
              <w:jc w:val="both"/>
              <w:rPr>
                <w:szCs w:val="24"/>
                <w:lang w:val="uk-UA"/>
              </w:rPr>
            </w:pPr>
            <w:r>
              <w:rPr>
                <w:szCs w:val="24"/>
                <w:lang w:val="uk-UA"/>
              </w:rPr>
              <w:t>*</w:t>
            </w:r>
            <w:r w:rsidR="003218CF" w:rsidRPr="00ED73C7">
              <w:rPr>
                <w:szCs w:val="24"/>
                <w:lang w:val="uk-UA"/>
              </w:rPr>
              <w:t>фактична чисельність 21 депутат</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Велицька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14 депутатів</w:t>
            </w:r>
          </w:p>
          <w:p w:rsidR="003218CF" w:rsidRPr="00ED73C7" w:rsidRDefault="003218CF" w:rsidP="003218CF">
            <w:pPr>
              <w:spacing w:line="216" w:lineRule="auto"/>
              <w:jc w:val="center"/>
              <w:rPr>
                <w:szCs w:val="24"/>
                <w:lang w:val="uk-UA"/>
              </w:rPr>
            </w:pPr>
          </w:p>
        </w:tc>
        <w:tc>
          <w:tcPr>
            <w:tcW w:w="1693" w:type="dxa"/>
          </w:tcPr>
          <w:p w:rsidR="003218CF" w:rsidRPr="00ED73C7" w:rsidRDefault="003218CF" w:rsidP="003218CF">
            <w:pPr>
              <w:spacing w:line="216" w:lineRule="auto"/>
              <w:jc w:val="both"/>
              <w:rPr>
                <w:szCs w:val="24"/>
                <w:lang w:val="uk-UA"/>
              </w:rPr>
            </w:pPr>
            <w:r w:rsidRPr="00ED73C7">
              <w:rPr>
                <w:szCs w:val="24"/>
                <w:lang w:val="uk-UA"/>
              </w:rPr>
              <w:t>25.10.2015</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Дубівська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r w:rsidR="008E2297">
              <w:rPr>
                <w:szCs w:val="24"/>
                <w:lang w:val="uk-UA"/>
              </w:rPr>
              <w:t>*</w:t>
            </w:r>
          </w:p>
        </w:tc>
        <w:tc>
          <w:tcPr>
            <w:tcW w:w="1693" w:type="dxa"/>
          </w:tcPr>
          <w:p w:rsidR="003218CF" w:rsidRPr="00ED73C7" w:rsidRDefault="003218CF" w:rsidP="003218CF">
            <w:pPr>
              <w:spacing w:line="216" w:lineRule="auto"/>
              <w:jc w:val="both"/>
              <w:rPr>
                <w:szCs w:val="24"/>
                <w:lang w:val="uk-UA"/>
              </w:rPr>
            </w:pPr>
            <w:r w:rsidRPr="00ED73C7">
              <w:rPr>
                <w:szCs w:val="24"/>
                <w:lang w:val="uk-UA"/>
              </w:rPr>
              <w:t>18.12.2016</w:t>
            </w:r>
          </w:p>
        </w:tc>
        <w:tc>
          <w:tcPr>
            <w:tcW w:w="5831" w:type="dxa"/>
          </w:tcPr>
          <w:p w:rsidR="003218CF" w:rsidRPr="00ED73C7" w:rsidRDefault="003218CF" w:rsidP="003218CF">
            <w:pPr>
              <w:spacing w:line="216" w:lineRule="auto"/>
              <w:rPr>
                <w:szCs w:val="24"/>
                <w:lang w:val="uk-UA"/>
              </w:rPr>
            </w:pPr>
            <w:r w:rsidRPr="00ED73C7">
              <w:rPr>
                <w:szCs w:val="24"/>
                <w:lang w:val="uk-UA"/>
              </w:rPr>
              <w:t>- 7 депутатів – депутатська фракція ПП «Українське об’єднання патріотів - УКРОП»;</w:t>
            </w:r>
          </w:p>
          <w:p w:rsidR="003218CF" w:rsidRPr="00ED73C7" w:rsidRDefault="00C54B3E" w:rsidP="003218CF">
            <w:pPr>
              <w:spacing w:line="216" w:lineRule="auto"/>
              <w:rPr>
                <w:szCs w:val="24"/>
                <w:lang w:val="uk-UA"/>
              </w:rPr>
            </w:pPr>
            <w:r>
              <w:rPr>
                <w:szCs w:val="24"/>
                <w:lang w:val="uk-UA"/>
              </w:rPr>
              <w:t xml:space="preserve">- </w:t>
            </w:r>
            <w:r w:rsidR="003218CF" w:rsidRPr="00ED73C7">
              <w:rPr>
                <w:szCs w:val="24"/>
                <w:lang w:val="uk-UA"/>
              </w:rPr>
              <w:t>13 депутатів – позафракційні.</w:t>
            </w:r>
          </w:p>
          <w:p w:rsidR="003218CF" w:rsidRPr="00ED73C7" w:rsidRDefault="003218CF" w:rsidP="003218CF">
            <w:pPr>
              <w:spacing w:line="216" w:lineRule="auto"/>
              <w:rPr>
                <w:i/>
                <w:szCs w:val="24"/>
                <w:u w:val="single"/>
                <w:lang w:val="uk-UA"/>
              </w:rPr>
            </w:pPr>
            <w:r w:rsidRPr="00ED73C7">
              <w:rPr>
                <w:i/>
                <w:szCs w:val="24"/>
                <w:lang w:val="uk-UA"/>
              </w:rPr>
              <w:t xml:space="preserve">- 11 депутатів – депутатська група «За розбудову». </w:t>
            </w:r>
          </w:p>
        </w:tc>
        <w:tc>
          <w:tcPr>
            <w:tcW w:w="3099" w:type="dxa"/>
          </w:tcPr>
          <w:p w:rsidR="003218CF" w:rsidRPr="00ED73C7" w:rsidRDefault="003218CF" w:rsidP="003218CF">
            <w:pPr>
              <w:spacing w:line="216" w:lineRule="auto"/>
              <w:jc w:val="both"/>
              <w:rPr>
                <w:szCs w:val="24"/>
                <w:lang w:val="uk-UA"/>
              </w:rPr>
            </w:pPr>
            <w:r w:rsidRPr="00ED73C7">
              <w:rPr>
                <w:szCs w:val="24"/>
                <w:lang w:val="uk-UA"/>
              </w:rPr>
              <w:t>*фактична чисельність 20 депутатів, 2 депутати склали свої повноваження.</w:t>
            </w:r>
          </w:p>
          <w:p w:rsidR="003218CF" w:rsidRPr="00ED73C7" w:rsidRDefault="003218CF" w:rsidP="003218CF">
            <w:pPr>
              <w:spacing w:line="216" w:lineRule="auto"/>
              <w:jc w:val="both"/>
              <w:rPr>
                <w:szCs w:val="24"/>
                <w:lang w:val="uk-UA"/>
              </w:rPr>
            </w:pP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Поворська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jc w:val="both"/>
              <w:rPr>
                <w:szCs w:val="24"/>
                <w:lang w:val="uk-UA"/>
              </w:rPr>
            </w:pPr>
            <w:r w:rsidRPr="00ED73C7">
              <w:rPr>
                <w:szCs w:val="24"/>
                <w:lang w:val="uk-UA"/>
              </w:rPr>
              <w:t>11.12.2016</w:t>
            </w:r>
          </w:p>
        </w:tc>
        <w:tc>
          <w:tcPr>
            <w:tcW w:w="5831" w:type="dxa"/>
          </w:tcPr>
          <w:p w:rsidR="003218CF" w:rsidRPr="00ED73C7" w:rsidRDefault="003218CF" w:rsidP="003218CF">
            <w:pPr>
              <w:spacing w:line="216" w:lineRule="auto"/>
              <w:rPr>
                <w:szCs w:val="24"/>
                <w:lang w:val="uk-UA"/>
              </w:rPr>
            </w:pPr>
            <w:r w:rsidRPr="00ED73C7">
              <w:rPr>
                <w:szCs w:val="24"/>
                <w:lang w:val="uk-UA"/>
              </w:rPr>
              <w:t>- 9 депутатів – депутатська фракція ПП «Українське об’єднання патріотів - УКРОП»;</w:t>
            </w:r>
          </w:p>
          <w:p w:rsidR="003218CF" w:rsidRPr="00ED73C7" w:rsidRDefault="00C54B3E" w:rsidP="003218CF">
            <w:pPr>
              <w:spacing w:line="216" w:lineRule="auto"/>
              <w:rPr>
                <w:szCs w:val="24"/>
                <w:u w:val="single"/>
                <w:lang w:val="uk-UA"/>
              </w:rPr>
            </w:pPr>
            <w:r>
              <w:rPr>
                <w:szCs w:val="24"/>
                <w:lang w:val="uk-UA"/>
              </w:rPr>
              <w:t xml:space="preserve">- </w:t>
            </w:r>
            <w:r w:rsidR="003218CF" w:rsidRPr="00ED73C7">
              <w:rPr>
                <w:szCs w:val="24"/>
                <w:lang w:val="uk-UA"/>
              </w:rPr>
              <w:t>13 депутатів – позафракційні.</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Колодяжненська сільська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rPr>
                <w:szCs w:val="24"/>
                <w:lang w:val="uk-UA"/>
              </w:rPr>
            </w:pPr>
            <w:r w:rsidRPr="00ED73C7">
              <w:rPr>
                <w:szCs w:val="24"/>
                <w:lang w:val="uk-UA"/>
              </w:rPr>
              <w:t>30.04.2017</w:t>
            </w:r>
          </w:p>
          <w:p w:rsidR="003218CF" w:rsidRPr="00ED73C7" w:rsidRDefault="003218CF" w:rsidP="003218CF">
            <w:pPr>
              <w:spacing w:line="216" w:lineRule="auto"/>
              <w:jc w:val="center"/>
              <w:rPr>
                <w:szCs w:val="24"/>
                <w:lang w:val="uk-UA"/>
              </w:rPr>
            </w:pPr>
          </w:p>
        </w:tc>
        <w:tc>
          <w:tcPr>
            <w:tcW w:w="5831" w:type="dxa"/>
          </w:tcPr>
          <w:p w:rsidR="003218CF" w:rsidRPr="00ED73C7" w:rsidRDefault="003218CF" w:rsidP="003218CF">
            <w:pPr>
              <w:spacing w:line="216" w:lineRule="auto"/>
              <w:rPr>
                <w:szCs w:val="24"/>
                <w:lang w:val="uk-UA"/>
              </w:rPr>
            </w:pPr>
            <w:r w:rsidRPr="00ED73C7">
              <w:rPr>
                <w:szCs w:val="24"/>
                <w:lang w:val="uk-UA"/>
              </w:rPr>
              <w:t>- 4 депутати – депутатська фракція ПП « Українське об’єднання патріотів - УКРОП»;</w:t>
            </w:r>
          </w:p>
          <w:p w:rsidR="003218CF" w:rsidRPr="00ED73C7" w:rsidRDefault="003218CF" w:rsidP="003218CF">
            <w:pPr>
              <w:spacing w:line="216" w:lineRule="auto"/>
              <w:rPr>
                <w:i/>
                <w:szCs w:val="24"/>
                <w:lang w:val="uk-UA"/>
              </w:rPr>
            </w:pPr>
            <w:r w:rsidRPr="00ED73C7">
              <w:rPr>
                <w:szCs w:val="24"/>
                <w:lang w:val="uk-UA"/>
              </w:rPr>
              <w:t>- 5 депутатів – депутатська фракція політичної партії «ВО Батьківщина»</w:t>
            </w:r>
            <w:r w:rsidRPr="00ED73C7">
              <w:rPr>
                <w:i/>
                <w:szCs w:val="24"/>
                <w:lang w:val="uk-UA"/>
              </w:rPr>
              <w:t>;</w:t>
            </w:r>
          </w:p>
          <w:p w:rsidR="003218CF" w:rsidRPr="00ED73C7" w:rsidRDefault="00C54B3E" w:rsidP="003218CF">
            <w:pPr>
              <w:spacing w:line="216" w:lineRule="auto"/>
              <w:rPr>
                <w:i/>
                <w:szCs w:val="24"/>
                <w:lang w:val="uk-UA"/>
              </w:rPr>
            </w:pPr>
            <w:r>
              <w:rPr>
                <w:szCs w:val="24"/>
                <w:lang w:val="uk-UA"/>
              </w:rPr>
              <w:t xml:space="preserve">- </w:t>
            </w:r>
            <w:r w:rsidR="003218CF" w:rsidRPr="00ED73C7">
              <w:rPr>
                <w:szCs w:val="24"/>
                <w:lang w:val="uk-UA"/>
              </w:rPr>
              <w:t>13 депутатів – позафракційні.</w:t>
            </w:r>
          </w:p>
          <w:p w:rsidR="003218CF" w:rsidRPr="00ED73C7" w:rsidRDefault="003218CF" w:rsidP="003218CF">
            <w:pPr>
              <w:spacing w:line="216" w:lineRule="auto"/>
              <w:rPr>
                <w:szCs w:val="24"/>
                <w:u w:val="single"/>
                <w:lang w:val="uk-UA"/>
              </w:rPr>
            </w:pPr>
            <w:r w:rsidRPr="00ED73C7">
              <w:rPr>
                <w:i/>
                <w:szCs w:val="24"/>
                <w:lang w:val="uk-UA"/>
              </w:rPr>
              <w:t>- 13 депутатів – депутатська група «Лесин край».</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Локачинський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Затурцівська сільська рада</w:t>
            </w:r>
          </w:p>
        </w:tc>
        <w:tc>
          <w:tcPr>
            <w:tcW w:w="1799" w:type="dxa"/>
          </w:tcPr>
          <w:p w:rsidR="003218CF" w:rsidRPr="00ED73C7" w:rsidRDefault="003218CF" w:rsidP="003218CF">
            <w:pPr>
              <w:jc w:val="center"/>
              <w:rPr>
                <w:szCs w:val="24"/>
                <w:lang w:val="uk-UA"/>
              </w:rPr>
            </w:pPr>
            <w:r w:rsidRPr="00ED73C7">
              <w:rPr>
                <w:szCs w:val="24"/>
                <w:lang w:val="uk-UA"/>
              </w:rPr>
              <w:t>29 депутатів</w:t>
            </w:r>
          </w:p>
        </w:tc>
        <w:tc>
          <w:tcPr>
            <w:tcW w:w="1693" w:type="dxa"/>
          </w:tcPr>
          <w:p w:rsidR="003218CF" w:rsidRPr="00ED73C7" w:rsidRDefault="003218CF" w:rsidP="003218CF">
            <w:pPr>
              <w:rPr>
                <w:szCs w:val="24"/>
                <w:lang w:val="uk-UA"/>
              </w:rPr>
            </w:pPr>
            <w:r w:rsidRPr="00ED73C7">
              <w:rPr>
                <w:szCs w:val="24"/>
                <w:lang w:val="uk-UA"/>
              </w:rPr>
              <w:t>24.12.2017 (перші)</w:t>
            </w:r>
          </w:p>
          <w:p w:rsidR="003218CF" w:rsidRPr="00ED73C7" w:rsidRDefault="003218CF" w:rsidP="003218CF">
            <w:pPr>
              <w:rPr>
                <w:szCs w:val="24"/>
                <w:lang w:val="uk-UA"/>
              </w:rPr>
            </w:pPr>
          </w:p>
          <w:p w:rsidR="003218CF" w:rsidRPr="00ED73C7" w:rsidRDefault="003218CF" w:rsidP="003218CF">
            <w:pPr>
              <w:rPr>
                <w:szCs w:val="24"/>
                <w:lang w:val="uk-UA"/>
              </w:rPr>
            </w:pPr>
            <w:r w:rsidRPr="00ED73C7">
              <w:rPr>
                <w:szCs w:val="24"/>
                <w:lang w:val="uk-UA"/>
              </w:rPr>
              <w:t>23.12.2018</w:t>
            </w:r>
          </w:p>
          <w:p w:rsidR="003218CF" w:rsidRPr="00ED73C7" w:rsidRDefault="003218CF" w:rsidP="003218CF">
            <w:pPr>
              <w:rPr>
                <w:szCs w:val="24"/>
                <w:lang w:val="uk-UA"/>
              </w:rPr>
            </w:pPr>
            <w:r w:rsidRPr="00ED73C7">
              <w:rPr>
                <w:szCs w:val="24"/>
                <w:lang w:val="uk-UA"/>
              </w:rPr>
              <w:t>(додаткові)</w:t>
            </w:r>
          </w:p>
        </w:tc>
        <w:tc>
          <w:tcPr>
            <w:tcW w:w="5831" w:type="dxa"/>
          </w:tcPr>
          <w:p w:rsidR="003218CF" w:rsidRPr="00ED73C7" w:rsidRDefault="003218CF" w:rsidP="003218CF">
            <w:pPr>
              <w:tabs>
                <w:tab w:val="left" w:pos="0"/>
                <w:tab w:val="left" w:pos="989"/>
              </w:tabs>
              <w:rPr>
                <w:szCs w:val="24"/>
                <w:lang w:val="uk-UA"/>
              </w:rPr>
            </w:pPr>
            <w:r w:rsidRPr="00ED73C7">
              <w:rPr>
                <w:szCs w:val="24"/>
                <w:lang w:val="uk-UA"/>
              </w:rPr>
              <w:t>- 9 депутатів – депутатська фракція аграрна партія України;</w:t>
            </w:r>
          </w:p>
          <w:p w:rsidR="003218CF" w:rsidRPr="00ED73C7" w:rsidRDefault="003218CF" w:rsidP="003218CF">
            <w:pPr>
              <w:spacing w:line="216" w:lineRule="auto"/>
              <w:rPr>
                <w:szCs w:val="24"/>
                <w:lang w:val="uk-UA"/>
              </w:rPr>
            </w:pPr>
            <w:r w:rsidRPr="00ED73C7">
              <w:rPr>
                <w:szCs w:val="24"/>
                <w:lang w:val="uk-UA"/>
              </w:rPr>
              <w:t>- 8 депутатів – депутатська фракція ПП «Українське об’єднання патріотів - УКРОП»;</w:t>
            </w:r>
          </w:p>
          <w:p w:rsidR="003218CF" w:rsidRPr="00ED73C7" w:rsidRDefault="003218CF" w:rsidP="003218CF">
            <w:pPr>
              <w:rPr>
                <w:szCs w:val="24"/>
                <w:lang w:val="uk-UA"/>
              </w:rPr>
            </w:pPr>
            <w:r w:rsidRPr="00ED73C7">
              <w:rPr>
                <w:szCs w:val="24"/>
                <w:lang w:val="uk-UA"/>
              </w:rPr>
              <w:t>- 9 депутатів – депутатська фракція ВО «Батьківщина»;</w:t>
            </w:r>
          </w:p>
          <w:p w:rsidR="003218CF" w:rsidRPr="00ED73C7" w:rsidRDefault="00C54B3E" w:rsidP="003218CF">
            <w:pPr>
              <w:rPr>
                <w:szCs w:val="24"/>
                <w:lang w:val="uk-UA"/>
              </w:rPr>
            </w:pPr>
            <w:r>
              <w:rPr>
                <w:szCs w:val="24"/>
                <w:lang w:val="uk-UA"/>
              </w:rPr>
              <w:t xml:space="preserve">- </w:t>
            </w:r>
            <w:r w:rsidR="003218CF" w:rsidRPr="00ED73C7">
              <w:rPr>
                <w:szCs w:val="24"/>
                <w:lang w:val="uk-UA"/>
              </w:rPr>
              <w:t>3 депутати – позафракційні.</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 xml:space="preserve">Війницька </w:t>
            </w:r>
          </w:p>
          <w:p w:rsidR="003218CF" w:rsidRPr="00ED73C7" w:rsidRDefault="003218CF" w:rsidP="003218CF">
            <w:pPr>
              <w:rPr>
                <w:szCs w:val="24"/>
                <w:lang w:val="uk-UA"/>
              </w:rPr>
            </w:pPr>
            <w:r w:rsidRPr="00ED73C7">
              <w:rPr>
                <w:szCs w:val="24"/>
                <w:lang w:val="uk-UA"/>
              </w:rPr>
              <w:t>сільська рада</w:t>
            </w:r>
          </w:p>
        </w:tc>
        <w:tc>
          <w:tcPr>
            <w:tcW w:w="1799" w:type="dxa"/>
          </w:tcPr>
          <w:p w:rsidR="003218CF" w:rsidRPr="00ED73C7" w:rsidRDefault="003218CF" w:rsidP="003218CF">
            <w:pPr>
              <w:jc w:val="center"/>
              <w:rPr>
                <w:szCs w:val="24"/>
                <w:lang w:val="uk-UA"/>
              </w:rPr>
            </w:pPr>
            <w:r w:rsidRPr="00ED73C7">
              <w:rPr>
                <w:szCs w:val="24"/>
                <w:lang w:val="uk-UA"/>
              </w:rPr>
              <w:t>14 депутатів</w:t>
            </w:r>
          </w:p>
        </w:tc>
        <w:tc>
          <w:tcPr>
            <w:tcW w:w="1693" w:type="dxa"/>
          </w:tcPr>
          <w:p w:rsidR="003218CF" w:rsidRPr="00ED73C7" w:rsidRDefault="003218CF" w:rsidP="003218CF">
            <w:pPr>
              <w:rPr>
                <w:szCs w:val="24"/>
                <w:lang w:val="uk-UA"/>
              </w:rPr>
            </w:pPr>
            <w:r w:rsidRPr="00ED73C7">
              <w:rPr>
                <w:szCs w:val="24"/>
                <w:lang w:val="uk-UA"/>
              </w:rPr>
              <w:t xml:space="preserve">23.12.2018 </w:t>
            </w:r>
          </w:p>
        </w:tc>
        <w:tc>
          <w:tcPr>
            <w:tcW w:w="5831" w:type="dxa"/>
          </w:tcPr>
          <w:p w:rsidR="003218CF" w:rsidRPr="00ED73C7" w:rsidRDefault="003218CF" w:rsidP="003218CF">
            <w:pPr>
              <w:tabs>
                <w:tab w:val="left" w:pos="252"/>
              </w:tabs>
              <w:contextualSpacing/>
              <w:rPr>
                <w:szCs w:val="24"/>
                <w:lang w:val="uk-UA" w:eastAsia="en-US"/>
              </w:rPr>
            </w:pPr>
            <w:r w:rsidRPr="00ED73C7">
              <w:rPr>
                <w:szCs w:val="24"/>
                <w:lang w:val="uk-UA" w:eastAsia="en-US"/>
              </w:rPr>
              <w:t>- 7 депутатів – депутатська фракція БПП «Солідарність»;</w:t>
            </w:r>
          </w:p>
          <w:p w:rsidR="003218CF" w:rsidRPr="00ED73C7" w:rsidRDefault="003218CF" w:rsidP="003218CF">
            <w:pPr>
              <w:tabs>
                <w:tab w:val="left" w:pos="252"/>
              </w:tabs>
              <w:contextualSpacing/>
              <w:rPr>
                <w:szCs w:val="24"/>
                <w:lang w:val="uk-UA" w:eastAsia="en-US"/>
              </w:rPr>
            </w:pPr>
            <w:r w:rsidRPr="00ED73C7">
              <w:rPr>
                <w:szCs w:val="24"/>
                <w:lang w:val="uk-UA" w:eastAsia="en-US"/>
              </w:rPr>
              <w:t>- 6 депутатів – депутатська фракція ВО «Батьківщина»;</w:t>
            </w:r>
          </w:p>
          <w:p w:rsidR="003218CF" w:rsidRPr="00ED73C7" w:rsidRDefault="003218CF" w:rsidP="008E2297">
            <w:pPr>
              <w:spacing w:line="216" w:lineRule="auto"/>
              <w:rPr>
                <w:szCs w:val="24"/>
                <w:lang w:val="uk-UA"/>
              </w:rPr>
            </w:pPr>
            <w:r w:rsidRPr="00ED73C7">
              <w:rPr>
                <w:szCs w:val="24"/>
                <w:lang w:val="uk-UA"/>
              </w:rPr>
              <w:t>- 1 депутат – « Українське об’єднання патріотів - УКРОП».</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rPr>
                <w:szCs w:val="24"/>
                <w:lang w:val="uk-UA"/>
              </w:rPr>
            </w:pPr>
            <w:r w:rsidRPr="00ED73C7">
              <w:rPr>
                <w:szCs w:val="24"/>
                <w:lang w:val="uk-UA"/>
              </w:rPr>
              <w:t>Привітненська сільська рада</w:t>
            </w:r>
          </w:p>
        </w:tc>
        <w:tc>
          <w:tcPr>
            <w:tcW w:w="1799" w:type="dxa"/>
          </w:tcPr>
          <w:p w:rsidR="003218CF" w:rsidRPr="00ED73C7" w:rsidRDefault="003218CF" w:rsidP="003218CF">
            <w:pPr>
              <w:jc w:val="center"/>
              <w:rPr>
                <w:szCs w:val="24"/>
                <w:lang w:val="uk-UA"/>
              </w:rPr>
            </w:pPr>
            <w:r w:rsidRPr="00ED73C7">
              <w:rPr>
                <w:szCs w:val="24"/>
                <w:lang w:val="uk-UA"/>
              </w:rPr>
              <w:t>14 депутатів</w:t>
            </w:r>
          </w:p>
        </w:tc>
        <w:tc>
          <w:tcPr>
            <w:tcW w:w="1693" w:type="dxa"/>
          </w:tcPr>
          <w:p w:rsidR="003218CF" w:rsidRPr="00ED73C7" w:rsidRDefault="003218CF" w:rsidP="003218CF">
            <w:pPr>
              <w:rPr>
                <w:szCs w:val="24"/>
                <w:lang w:val="uk-UA"/>
              </w:rPr>
            </w:pPr>
            <w:r w:rsidRPr="00ED73C7">
              <w:rPr>
                <w:szCs w:val="24"/>
                <w:lang w:val="uk-UA"/>
              </w:rPr>
              <w:t xml:space="preserve">23.12.2018 </w:t>
            </w:r>
          </w:p>
        </w:tc>
        <w:tc>
          <w:tcPr>
            <w:tcW w:w="5831" w:type="dxa"/>
          </w:tcPr>
          <w:p w:rsidR="003218CF" w:rsidRPr="00ED73C7" w:rsidRDefault="003218CF" w:rsidP="003218CF">
            <w:pPr>
              <w:ind w:left="100" w:hanging="100"/>
              <w:contextualSpacing/>
              <w:rPr>
                <w:szCs w:val="24"/>
                <w:lang w:val="uk-UA" w:eastAsia="en-US"/>
              </w:rPr>
            </w:pPr>
            <w:r w:rsidRPr="00ED73C7">
              <w:rPr>
                <w:szCs w:val="24"/>
                <w:lang w:val="uk-UA" w:eastAsia="en-US"/>
              </w:rPr>
              <w:t>- 10 депутатів – депутатська фракція ВО «Батьківщина»;</w:t>
            </w:r>
          </w:p>
          <w:p w:rsidR="003218CF" w:rsidRPr="00ED73C7" w:rsidRDefault="00C54B3E" w:rsidP="003218CF">
            <w:pPr>
              <w:ind w:left="100" w:hanging="100"/>
              <w:contextualSpacing/>
              <w:rPr>
                <w:szCs w:val="24"/>
                <w:lang w:val="uk-UA" w:eastAsia="en-US"/>
              </w:rPr>
            </w:pPr>
            <w:r>
              <w:rPr>
                <w:szCs w:val="24"/>
                <w:lang w:val="uk-UA" w:eastAsia="en-US"/>
              </w:rPr>
              <w:t xml:space="preserve">- </w:t>
            </w:r>
            <w:r w:rsidR="003218CF" w:rsidRPr="00ED73C7">
              <w:rPr>
                <w:szCs w:val="24"/>
                <w:lang w:val="uk-UA" w:eastAsia="en-US"/>
              </w:rPr>
              <w:t>4 депутати – позафракційні.</w:t>
            </w:r>
          </w:p>
        </w:tc>
        <w:tc>
          <w:tcPr>
            <w:tcW w:w="3099" w:type="dxa"/>
          </w:tcPr>
          <w:p w:rsidR="003218CF" w:rsidRPr="00ED73C7" w:rsidRDefault="003218CF" w:rsidP="003218CF">
            <w:pPr>
              <w:jc w:val="both"/>
              <w:rPr>
                <w:szCs w:val="24"/>
                <w:lang w:val="uk-UA"/>
              </w:rPr>
            </w:pPr>
            <w:r w:rsidRPr="00ED73C7">
              <w:rPr>
                <w:szCs w:val="24"/>
                <w:lang w:val="uk-UA"/>
              </w:rPr>
              <w:t>- 13.01.2019 року відбулось повторне голосування в виборчому окрузі № 6, обрано одного депутата від ВО «Батьківщина».</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bCs/>
                <w:szCs w:val="24"/>
                <w:u w:val="single"/>
                <w:lang w:val="uk-UA"/>
              </w:rPr>
            </w:pPr>
            <w:r w:rsidRPr="00ED73C7">
              <w:rPr>
                <w:b/>
                <w:szCs w:val="24"/>
                <w:lang w:val="uk-UA"/>
              </w:rPr>
              <w:t>Луцький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bCs/>
                <w:szCs w:val="24"/>
                <w:lang w:val="uk-UA"/>
              </w:rPr>
            </w:pPr>
            <w:r w:rsidRPr="00ED73C7">
              <w:rPr>
                <w:bCs/>
                <w:szCs w:val="24"/>
                <w:lang w:val="uk-UA"/>
              </w:rPr>
              <w:t xml:space="preserve">Смолигівська </w:t>
            </w:r>
          </w:p>
          <w:p w:rsidR="003218CF" w:rsidRPr="00ED73C7" w:rsidRDefault="003218CF" w:rsidP="003218CF">
            <w:pPr>
              <w:spacing w:line="216" w:lineRule="auto"/>
              <w:rPr>
                <w:szCs w:val="24"/>
                <w:lang w:val="uk-UA"/>
              </w:rPr>
            </w:pPr>
            <w:r w:rsidRPr="00ED73C7">
              <w:rPr>
                <w:bCs/>
                <w:szCs w:val="24"/>
                <w:lang w:val="uk-UA"/>
              </w:rPr>
              <w:t>сільська рада</w:t>
            </w:r>
          </w:p>
        </w:tc>
        <w:tc>
          <w:tcPr>
            <w:tcW w:w="1799" w:type="dxa"/>
          </w:tcPr>
          <w:p w:rsidR="003218CF" w:rsidRPr="00ED73C7" w:rsidRDefault="003218CF" w:rsidP="003218CF">
            <w:pPr>
              <w:jc w:val="center"/>
              <w:rPr>
                <w:szCs w:val="24"/>
                <w:lang w:val="uk-UA"/>
              </w:rPr>
            </w:pPr>
            <w:r w:rsidRPr="00ED73C7">
              <w:rPr>
                <w:szCs w:val="24"/>
                <w:lang w:val="uk-UA"/>
              </w:rPr>
              <w:t>14 депутатів</w:t>
            </w:r>
          </w:p>
        </w:tc>
        <w:tc>
          <w:tcPr>
            <w:tcW w:w="1693" w:type="dxa"/>
          </w:tcPr>
          <w:p w:rsidR="003218CF" w:rsidRPr="00ED73C7" w:rsidRDefault="003218CF" w:rsidP="003218CF">
            <w:pPr>
              <w:rPr>
                <w:szCs w:val="24"/>
                <w:lang w:val="uk-UA"/>
              </w:rPr>
            </w:pPr>
            <w:r w:rsidRPr="00ED73C7">
              <w:rPr>
                <w:szCs w:val="24"/>
                <w:lang w:val="uk-UA"/>
              </w:rPr>
              <w:t>25.10.2015</w:t>
            </w:r>
          </w:p>
        </w:tc>
        <w:tc>
          <w:tcPr>
            <w:tcW w:w="5831" w:type="dxa"/>
          </w:tcPr>
          <w:p w:rsidR="003218CF" w:rsidRPr="00ED73C7" w:rsidRDefault="003218CF" w:rsidP="003218CF">
            <w:pPr>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bCs/>
                <w:szCs w:val="24"/>
                <w:lang w:val="uk-UA"/>
              </w:rPr>
              <w:t>Княгининівська сільська рада</w:t>
            </w:r>
          </w:p>
        </w:tc>
        <w:tc>
          <w:tcPr>
            <w:tcW w:w="1799" w:type="dxa"/>
          </w:tcPr>
          <w:p w:rsidR="003218CF" w:rsidRPr="00ED73C7" w:rsidRDefault="003218CF" w:rsidP="003218CF">
            <w:pPr>
              <w:spacing w:line="216" w:lineRule="auto"/>
              <w:jc w:val="center"/>
              <w:rPr>
                <w:bCs/>
                <w:szCs w:val="24"/>
                <w:lang w:val="uk-UA"/>
              </w:rPr>
            </w:pPr>
            <w:r w:rsidRPr="00ED73C7">
              <w:rPr>
                <w:bCs/>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11.12.2016</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bCs/>
                <w:szCs w:val="24"/>
                <w:lang w:val="uk-UA"/>
              </w:rPr>
            </w:pPr>
            <w:r w:rsidRPr="00ED73C7">
              <w:rPr>
                <w:bCs/>
                <w:szCs w:val="24"/>
                <w:lang w:val="uk-UA"/>
              </w:rPr>
              <w:t xml:space="preserve">Заборольська </w:t>
            </w:r>
          </w:p>
          <w:p w:rsidR="003218CF" w:rsidRPr="00ED73C7" w:rsidRDefault="003218CF" w:rsidP="003218CF">
            <w:pPr>
              <w:spacing w:line="216" w:lineRule="auto"/>
              <w:jc w:val="both"/>
              <w:rPr>
                <w:szCs w:val="24"/>
                <w:lang w:val="uk-UA"/>
              </w:rPr>
            </w:pPr>
            <w:r w:rsidRPr="00ED73C7">
              <w:rPr>
                <w:bCs/>
                <w:szCs w:val="24"/>
                <w:lang w:val="uk-UA"/>
              </w:rPr>
              <w:t>сільська рада</w:t>
            </w:r>
          </w:p>
        </w:tc>
        <w:tc>
          <w:tcPr>
            <w:tcW w:w="1799" w:type="dxa"/>
          </w:tcPr>
          <w:p w:rsidR="003218CF" w:rsidRPr="00ED73C7" w:rsidRDefault="003218CF" w:rsidP="003218CF">
            <w:pPr>
              <w:spacing w:line="216" w:lineRule="auto"/>
              <w:jc w:val="center"/>
              <w:rPr>
                <w:bCs/>
                <w:szCs w:val="24"/>
                <w:lang w:val="uk-UA"/>
              </w:rPr>
            </w:pPr>
            <w:r w:rsidRPr="00ED73C7">
              <w:rPr>
                <w:bCs/>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30.04.2017</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bCs/>
                <w:szCs w:val="24"/>
                <w:lang w:val="uk-UA"/>
              </w:rPr>
            </w:pPr>
            <w:r w:rsidRPr="00ED73C7">
              <w:rPr>
                <w:bCs/>
                <w:szCs w:val="24"/>
                <w:lang w:val="uk-UA"/>
              </w:rPr>
              <w:t xml:space="preserve">Боратинська </w:t>
            </w:r>
          </w:p>
          <w:p w:rsidR="003218CF" w:rsidRPr="00ED73C7" w:rsidRDefault="003218CF" w:rsidP="003218CF">
            <w:pPr>
              <w:spacing w:line="216" w:lineRule="auto"/>
              <w:jc w:val="both"/>
              <w:rPr>
                <w:szCs w:val="24"/>
                <w:lang w:val="uk-UA"/>
              </w:rPr>
            </w:pPr>
            <w:r w:rsidRPr="00ED73C7">
              <w:rPr>
                <w:bCs/>
                <w:szCs w:val="24"/>
                <w:lang w:val="uk-UA"/>
              </w:rPr>
              <w:t xml:space="preserve">сільська рада </w:t>
            </w:r>
          </w:p>
        </w:tc>
        <w:tc>
          <w:tcPr>
            <w:tcW w:w="1799" w:type="dxa"/>
          </w:tcPr>
          <w:p w:rsidR="003218CF" w:rsidRPr="00ED73C7" w:rsidRDefault="003218CF" w:rsidP="003218CF">
            <w:pPr>
              <w:spacing w:line="216" w:lineRule="auto"/>
              <w:jc w:val="center"/>
              <w:rPr>
                <w:bCs/>
                <w:szCs w:val="24"/>
                <w:lang w:val="uk-UA"/>
              </w:rPr>
            </w:pPr>
            <w:r w:rsidRPr="00ED73C7">
              <w:rPr>
                <w:bCs/>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bCs/>
                <w:szCs w:val="24"/>
                <w:lang w:val="uk-UA"/>
              </w:rPr>
              <w:t xml:space="preserve">Городищенська сільська рада </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14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- 5 депутатів – депутатська фракція ПП «Українське об’єднання патріотів - УКРОП»;</w:t>
            </w:r>
          </w:p>
          <w:p w:rsidR="003218CF" w:rsidRPr="00ED73C7" w:rsidRDefault="003218CF" w:rsidP="003218CF">
            <w:pPr>
              <w:spacing w:line="216" w:lineRule="auto"/>
              <w:rPr>
                <w:szCs w:val="24"/>
                <w:lang w:val="uk-UA"/>
              </w:rPr>
            </w:pPr>
            <w:r w:rsidRPr="00ED73C7">
              <w:rPr>
                <w:szCs w:val="24"/>
                <w:lang w:val="uk-UA"/>
              </w:rPr>
              <w:t>9 депутатів – позафракційні.</w:t>
            </w:r>
          </w:p>
          <w:p w:rsidR="003218CF" w:rsidRPr="00ED73C7" w:rsidRDefault="003218CF" w:rsidP="003218CF">
            <w:pPr>
              <w:spacing w:line="216" w:lineRule="auto"/>
              <w:rPr>
                <w:i/>
                <w:szCs w:val="24"/>
                <w:lang w:val="uk-UA"/>
              </w:rPr>
            </w:pPr>
            <w:r w:rsidRPr="00ED73C7">
              <w:rPr>
                <w:i/>
                <w:szCs w:val="24"/>
                <w:lang w:val="uk-UA"/>
              </w:rPr>
              <w:t>- 5 депутатів – депутатська група «Рідне село».</w:t>
            </w:r>
          </w:p>
        </w:tc>
        <w:tc>
          <w:tcPr>
            <w:tcW w:w="3099" w:type="dxa"/>
          </w:tcPr>
          <w:p w:rsidR="003218CF" w:rsidRPr="00ED73C7" w:rsidRDefault="003218CF" w:rsidP="003218CF">
            <w:pPr>
              <w:spacing w:line="216" w:lineRule="auto"/>
              <w:jc w:val="both"/>
              <w:rPr>
                <w:szCs w:val="24"/>
                <w:lang w:val="uk-UA"/>
              </w:rPr>
            </w:pPr>
            <w:r w:rsidRPr="00ED73C7">
              <w:rPr>
                <w:szCs w:val="24"/>
                <w:lang w:val="uk-UA"/>
              </w:rPr>
              <w:t>- утворена депутатська група «Рідне село» - 5 депутатів</w:t>
            </w:r>
          </w:p>
        </w:tc>
      </w:tr>
      <w:tr w:rsidR="003218CF" w:rsidRPr="00ED73C7" w:rsidTr="00235BE0">
        <w:trPr>
          <w:gridAfter w:val="1"/>
          <w:wAfter w:w="102" w:type="dxa"/>
          <w:trHeight w:val="736"/>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jc w:val="both"/>
              <w:rPr>
                <w:szCs w:val="24"/>
                <w:lang w:val="uk-UA"/>
              </w:rPr>
            </w:pPr>
            <w:r w:rsidRPr="00ED73C7">
              <w:rPr>
                <w:szCs w:val="24"/>
                <w:lang w:val="uk-UA"/>
              </w:rPr>
              <w:t>Торчинська селищна рада</w:t>
            </w:r>
          </w:p>
        </w:tc>
        <w:tc>
          <w:tcPr>
            <w:tcW w:w="1799" w:type="dxa"/>
          </w:tcPr>
          <w:p w:rsidR="003218CF" w:rsidRPr="00ED73C7" w:rsidRDefault="003218CF" w:rsidP="003218CF">
            <w:pPr>
              <w:jc w:val="center"/>
              <w:rPr>
                <w:szCs w:val="24"/>
                <w:lang w:val="uk-UA"/>
              </w:rPr>
            </w:pPr>
            <w:r w:rsidRPr="00ED73C7">
              <w:rPr>
                <w:szCs w:val="24"/>
                <w:lang w:val="uk-UA"/>
              </w:rPr>
              <w:t>26 депутатів</w:t>
            </w:r>
          </w:p>
        </w:tc>
        <w:tc>
          <w:tcPr>
            <w:tcW w:w="1693" w:type="dxa"/>
          </w:tcPr>
          <w:p w:rsidR="003218CF" w:rsidRPr="00ED73C7" w:rsidRDefault="003218CF" w:rsidP="003218CF">
            <w:pPr>
              <w:jc w:val="both"/>
              <w:rPr>
                <w:szCs w:val="24"/>
                <w:lang w:val="uk-UA"/>
              </w:rPr>
            </w:pPr>
            <w:r w:rsidRPr="00ED73C7">
              <w:rPr>
                <w:szCs w:val="24"/>
                <w:lang w:val="uk-UA"/>
              </w:rPr>
              <w:t>29.04.2018</w:t>
            </w:r>
          </w:p>
        </w:tc>
        <w:tc>
          <w:tcPr>
            <w:tcW w:w="5831" w:type="dxa"/>
          </w:tcPr>
          <w:p w:rsidR="003218CF" w:rsidRPr="00ED73C7" w:rsidRDefault="003218CF" w:rsidP="003218CF">
            <w:pPr>
              <w:tabs>
                <w:tab w:val="left" w:pos="252"/>
              </w:tabs>
              <w:contextualSpacing/>
              <w:rPr>
                <w:szCs w:val="24"/>
                <w:lang w:val="uk-UA" w:eastAsia="en-US"/>
              </w:rPr>
            </w:pPr>
            <w:r w:rsidRPr="00ED73C7">
              <w:rPr>
                <w:szCs w:val="24"/>
                <w:lang w:val="uk-UA" w:eastAsia="en-US"/>
              </w:rPr>
              <w:t>- 4 депутати – депутатська фракція «Радикальна партія Олега Ляшка»;</w:t>
            </w:r>
          </w:p>
          <w:p w:rsidR="003218CF" w:rsidRPr="00ED73C7" w:rsidRDefault="003218CF" w:rsidP="003218CF">
            <w:pPr>
              <w:tabs>
                <w:tab w:val="left" w:pos="252"/>
              </w:tabs>
              <w:ind w:left="-41"/>
              <w:contextualSpacing/>
              <w:rPr>
                <w:szCs w:val="24"/>
                <w:lang w:val="uk-UA" w:eastAsia="en-US"/>
              </w:rPr>
            </w:pPr>
            <w:r w:rsidRPr="00ED73C7">
              <w:rPr>
                <w:szCs w:val="24"/>
                <w:lang w:val="uk-UA" w:eastAsia="en-US"/>
              </w:rPr>
              <w:t>- 5 депутатів – депутатська фракція ВО «Батьківщина»;</w:t>
            </w:r>
          </w:p>
          <w:p w:rsidR="003218CF" w:rsidRPr="00ED73C7" w:rsidRDefault="003218CF" w:rsidP="003218CF">
            <w:pPr>
              <w:tabs>
                <w:tab w:val="left" w:pos="252"/>
              </w:tabs>
              <w:ind w:left="-41"/>
              <w:contextualSpacing/>
              <w:rPr>
                <w:szCs w:val="24"/>
                <w:lang w:val="uk-UA" w:eastAsia="en-US"/>
              </w:rPr>
            </w:pPr>
            <w:r w:rsidRPr="00ED73C7">
              <w:rPr>
                <w:szCs w:val="24"/>
                <w:lang w:val="uk-UA" w:eastAsia="en-US"/>
              </w:rPr>
              <w:t>17 депутатів – позафракційні.</w:t>
            </w:r>
          </w:p>
          <w:p w:rsidR="003218CF" w:rsidRPr="00ED73C7" w:rsidRDefault="003218CF" w:rsidP="003218CF">
            <w:pPr>
              <w:tabs>
                <w:tab w:val="left" w:pos="252"/>
              </w:tabs>
              <w:contextualSpacing/>
              <w:rPr>
                <w:i/>
                <w:szCs w:val="24"/>
                <w:lang w:val="uk-UA" w:eastAsia="en-US"/>
              </w:rPr>
            </w:pPr>
            <w:r w:rsidRPr="00ED73C7">
              <w:rPr>
                <w:i/>
                <w:sz w:val="26"/>
                <w:szCs w:val="26"/>
                <w:lang w:val="uk-UA" w:eastAsia="en-US"/>
              </w:rPr>
              <w:t>- 17 депутатів – депутатська група «За Торчинську громаду».</w:t>
            </w:r>
          </w:p>
        </w:tc>
        <w:tc>
          <w:tcPr>
            <w:tcW w:w="3099" w:type="dxa"/>
          </w:tcPr>
          <w:p w:rsidR="003218CF" w:rsidRPr="00ED73C7" w:rsidRDefault="003218CF" w:rsidP="003218CF">
            <w:pPr>
              <w:jc w:val="both"/>
              <w:rPr>
                <w:szCs w:val="24"/>
                <w:lang w:val="uk-UA"/>
              </w:rPr>
            </w:pPr>
            <w:r w:rsidRPr="00ED73C7">
              <w:rPr>
                <w:szCs w:val="24"/>
                <w:lang w:val="uk-UA"/>
              </w:rPr>
              <w:t>- утворена депутатська група «За Торчинську громаду» - 17 депутатів</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jc w:val="both"/>
              <w:rPr>
                <w:szCs w:val="24"/>
                <w:lang w:val="uk-UA"/>
              </w:rPr>
            </w:pPr>
            <w:r w:rsidRPr="00ED73C7">
              <w:rPr>
                <w:szCs w:val="24"/>
                <w:lang w:val="uk-UA"/>
              </w:rPr>
              <w:t>Підгайцівська сільська рада</w:t>
            </w:r>
          </w:p>
        </w:tc>
        <w:tc>
          <w:tcPr>
            <w:tcW w:w="1799" w:type="dxa"/>
          </w:tcPr>
          <w:p w:rsidR="003218CF" w:rsidRPr="00ED73C7" w:rsidRDefault="003218CF" w:rsidP="003218CF">
            <w:pPr>
              <w:jc w:val="center"/>
              <w:rPr>
                <w:szCs w:val="24"/>
                <w:lang w:val="uk-UA"/>
              </w:rPr>
            </w:pPr>
            <w:r w:rsidRPr="00ED73C7">
              <w:rPr>
                <w:szCs w:val="24"/>
                <w:lang w:val="uk-UA"/>
              </w:rPr>
              <w:t>26 депутатів</w:t>
            </w:r>
          </w:p>
        </w:tc>
        <w:tc>
          <w:tcPr>
            <w:tcW w:w="1693" w:type="dxa"/>
          </w:tcPr>
          <w:p w:rsidR="003218CF" w:rsidRPr="00ED73C7" w:rsidRDefault="003218CF" w:rsidP="003218CF">
            <w:pPr>
              <w:jc w:val="both"/>
              <w:rPr>
                <w:szCs w:val="24"/>
                <w:lang w:val="uk-UA"/>
              </w:rPr>
            </w:pPr>
            <w:r w:rsidRPr="00ED73C7">
              <w:rPr>
                <w:szCs w:val="24"/>
                <w:lang w:val="uk-UA"/>
              </w:rPr>
              <w:t>23.12.2018,</w:t>
            </w:r>
          </w:p>
          <w:p w:rsidR="003218CF" w:rsidRPr="00ED73C7" w:rsidRDefault="003218CF" w:rsidP="003218CF">
            <w:pPr>
              <w:jc w:val="both"/>
              <w:rPr>
                <w:szCs w:val="24"/>
                <w:lang w:val="uk-UA"/>
              </w:rPr>
            </w:pPr>
            <w:r w:rsidRPr="00ED73C7">
              <w:rPr>
                <w:szCs w:val="24"/>
                <w:lang w:val="uk-UA"/>
              </w:rPr>
              <w:t>22.12.2019 (додаткові)</w:t>
            </w:r>
          </w:p>
        </w:tc>
        <w:tc>
          <w:tcPr>
            <w:tcW w:w="5831" w:type="dxa"/>
          </w:tcPr>
          <w:p w:rsidR="003218CF" w:rsidRPr="00ED73C7" w:rsidRDefault="003218CF" w:rsidP="003218CF">
            <w:pPr>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jc w:val="both"/>
              <w:rPr>
                <w:lang w:val="uk-UA"/>
              </w:rPr>
            </w:pPr>
            <w:r w:rsidRPr="00ED73C7">
              <w:rPr>
                <w:szCs w:val="24"/>
                <w:lang w:val="uk-UA"/>
              </w:rPr>
              <w:t>- 22.12.2019 року відбулися додаткові вибори в сільській раді та дообрано 3 депутати, які станом на 01.01.2020 року офіційно ще не приступили до виконання обов’язків</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jc w:val="both"/>
              <w:rPr>
                <w:szCs w:val="24"/>
                <w:lang w:val="uk-UA"/>
              </w:rPr>
            </w:pPr>
            <w:r w:rsidRPr="00ED73C7">
              <w:rPr>
                <w:szCs w:val="24"/>
                <w:lang w:val="uk-UA"/>
              </w:rPr>
              <w:t xml:space="preserve">Липинська </w:t>
            </w:r>
          </w:p>
          <w:p w:rsidR="003218CF" w:rsidRPr="00ED73C7" w:rsidRDefault="003218CF" w:rsidP="003218CF">
            <w:pPr>
              <w:jc w:val="both"/>
              <w:rPr>
                <w:szCs w:val="24"/>
                <w:lang w:val="uk-UA"/>
              </w:rPr>
            </w:pPr>
            <w:r w:rsidRPr="00ED73C7">
              <w:rPr>
                <w:szCs w:val="24"/>
                <w:lang w:val="uk-UA"/>
              </w:rPr>
              <w:t>сільська рада</w:t>
            </w:r>
          </w:p>
        </w:tc>
        <w:tc>
          <w:tcPr>
            <w:tcW w:w="1799" w:type="dxa"/>
          </w:tcPr>
          <w:p w:rsidR="003218CF" w:rsidRPr="00ED73C7" w:rsidRDefault="003218CF" w:rsidP="003218CF">
            <w:pPr>
              <w:jc w:val="center"/>
              <w:rPr>
                <w:szCs w:val="24"/>
                <w:lang w:val="uk-UA"/>
              </w:rPr>
            </w:pPr>
            <w:r w:rsidRPr="00ED73C7">
              <w:rPr>
                <w:szCs w:val="24"/>
                <w:lang w:val="uk-UA"/>
              </w:rPr>
              <w:t>26 депутатів</w:t>
            </w:r>
            <w:r w:rsidR="008E2297">
              <w:rPr>
                <w:szCs w:val="24"/>
                <w:lang w:val="uk-UA"/>
              </w:rPr>
              <w:t>*</w:t>
            </w:r>
          </w:p>
        </w:tc>
        <w:tc>
          <w:tcPr>
            <w:tcW w:w="1693" w:type="dxa"/>
          </w:tcPr>
          <w:p w:rsidR="003218CF" w:rsidRPr="00ED73C7" w:rsidRDefault="003218CF" w:rsidP="003218CF">
            <w:pPr>
              <w:jc w:val="both"/>
              <w:rPr>
                <w:szCs w:val="24"/>
                <w:lang w:val="uk-UA"/>
              </w:rPr>
            </w:pPr>
            <w:r w:rsidRPr="00ED73C7">
              <w:rPr>
                <w:szCs w:val="24"/>
                <w:lang w:val="uk-UA"/>
              </w:rPr>
              <w:t>23.12.2018</w:t>
            </w:r>
          </w:p>
        </w:tc>
        <w:tc>
          <w:tcPr>
            <w:tcW w:w="5831" w:type="dxa"/>
          </w:tcPr>
          <w:p w:rsidR="003218CF" w:rsidRPr="00ED73C7" w:rsidRDefault="003218CF" w:rsidP="003218CF">
            <w:pPr>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jc w:val="both"/>
              <w:rPr>
                <w:lang w:val="uk-UA"/>
              </w:rPr>
            </w:pPr>
            <w:r w:rsidRPr="00ED73C7">
              <w:rPr>
                <w:lang w:val="uk-UA"/>
              </w:rPr>
              <w:t>*</w:t>
            </w:r>
            <w:r w:rsidRPr="00ED73C7">
              <w:rPr>
                <w:szCs w:val="24"/>
                <w:lang w:val="uk-UA"/>
              </w:rPr>
              <w:t xml:space="preserve">фактична чисельність </w:t>
            </w:r>
            <w:r w:rsidRPr="00ED73C7">
              <w:rPr>
                <w:lang w:val="uk-UA"/>
              </w:rPr>
              <w:t>25 депутатів, один депутат склав повноваження</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rPr>
                <w:szCs w:val="24"/>
                <w:lang w:val="uk-UA"/>
              </w:rPr>
            </w:pPr>
            <w:r w:rsidRPr="00ED73C7">
              <w:rPr>
                <w:szCs w:val="24"/>
                <w:lang w:val="uk-UA"/>
              </w:rPr>
              <w:t>Гіркополонківська сільська рада</w:t>
            </w:r>
          </w:p>
        </w:tc>
        <w:tc>
          <w:tcPr>
            <w:tcW w:w="1799" w:type="dxa"/>
          </w:tcPr>
          <w:p w:rsidR="003218CF" w:rsidRPr="00ED73C7" w:rsidRDefault="003218CF" w:rsidP="003218CF">
            <w:pPr>
              <w:jc w:val="center"/>
              <w:rPr>
                <w:szCs w:val="24"/>
                <w:lang w:val="uk-UA"/>
              </w:rPr>
            </w:pPr>
            <w:r w:rsidRPr="00ED73C7">
              <w:rPr>
                <w:szCs w:val="24"/>
                <w:lang w:val="uk-UA"/>
              </w:rPr>
              <w:t>26 депутатів</w:t>
            </w:r>
          </w:p>
        </w:tc>
        <w:tc>
          <w:tcPr>
            <w:tcW w:w="1693" w:type="dxa"/>
          </w:tcPr>
          <w:p w:rsidR="003218CF" w:rsidRPr="00ED73C7" w:rsidRDefault="003218CF" w:rsidP="003218CF">
            <w:pPr>
              <w:rPr>
                <w:szCs w:val="24"/>
                <w:lang w:val="uk-UA"/>
              </w:rPr>
            </w:pPr>
            <w:r w:rsidRPr="00ED73C7">
              <w:rPr>
                <w:szCs w:val="24"/>
                <w:lang w:val="uk-UA"/>
              </w:rPr>
              <w:t>23.12.2018</w:t>
            </w:r>
          </w:p>
        </w:tc>
        <w:tc>
          <w:tcPr>
            <w:tcW w:w="5831" w:type="dxa"/>
          </w:tcPr>
          <w:p w:rsidR="003218CF" w:rsidRPr="00ED73C7" w:rsidRDefault="003218CF" w:rsidP="003218CF">
            <w:pPr>
              <w:rPr>
                <w:szCs w:val="24"/>
                <w:lang w:val="uk-UA"/>
              </w:rPr>
            </w:pPr>
            <w:r w:rsidRPr="00ED73C7">
              <w:rPr>
                <w:szCs w:val="24"/>
                <w:lang w:val="uk-UA"/>
              </w:rPr>
              <w:t>- 10 депутатів – депутатська фракція БПП «Солідарність»;</w:t>
            </w:r>
          </w:p>
          <w:p w:rsidR="003218CF" w:rsidRPr="00ED73C7" w:rsidRDefault="00C54B3E" w:rsidP="003218CF">
            <w:pPr>
              <w:rPr>
                <w:szCs w:val="24"/>
                <w:lang w:val="uk-UA"/>
              </w:rPr>
            </w:pPr>
            <w:r>
              <w:rPr>
                <w:szCs w:val="24"/>
                <w:lang w:val="uk-UA"/>
              </w:rPr>
              <w:t xml:space="preserve">- </w:t>
            </w:r>
            <w:r w:rsidR="003218CF" w:rsidRPr="00ED73C7">
              <w:rPr>
                <w:szCs w:val="24"/>
                <w:lang w:val="uk-UA"/>
              </w:rPr>
              <w:t>16 депутатів – позафракційні.</w:t>
            </w:r>
          </w:p>
        </w:tc>
        <w:tc>
          <w:tcPr>
            <w:tcW w:w="3099" w:type="dxa"/>
          </w:tcPr>
          <w:p w:rsidR="003218CF" w:rsidRPr="00ED73C7" w:rsidRDefault="003218CF" w:rsidP="003218CF">
            <w:pPr>
              <w:rPr>
                <w:szCs w:val="24"/>
                <w:lang w:val="uk-UA"/>
              </w:rPr>
            </w:pPr>
            <w:r w:rsidRPr="00ED73C7">
              <w:rPr>
                <w:szCs w:val="24"/>
                <w:lang w:val="uk-UA"/>
              </w:rPr>
              <w:t>_</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Любешівський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Любешівська </w:t>
            </w:r>
          </w:p>
          <w:p w:rsidR="003218CF" w:rsidRPr="00ED73C7" w:rsidRDefault="003218CF" w:rsidP="003218CF">
            <w:pPr>
              <w:spacing w:line="216" w:lineRule="auto"/>
              <w:jc w:val="both"/>
              <w:rPr>
                <w:szCs w:val="24"/>
                <w:lang w:val="uk-UA"/>
              </w:rPr>
            </w:pPr>
            <w:r w:rsidRPr="00ED73C7">
              <w:rPr>
                <w:szCs w:val="24"/>
                <w:lang w:val="uk-UA"/>
              </w:rPr>
              <w:t xml:space="preserve">селищна рада </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34 депутати</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- 9 депутатів – депутатська фракція БПП «СОЛІДАРНІСТЬ»;</w:t>
            </w:r>
          </w:p>
          <w:p w:rsidR="003218CF" w:rsidRPr="00ED73C7" w:rsidRDefault="003218CF" w:rsidP="003218CF">
            <w:pPr>
              <w:spacing w:line="216" w:lineRule="auto"/>
              <w:rPr>
                <w:szCs w:val="24"/>
                <w:lang w:val="uk-UA"/>
              </w:rPr>
            </w:pPr>
            <w:r w:rsidRPr="00ED73C7">
              <w:rPr>
                <w:szCs w:val="24"/>
                <w:lang w:val="uk-UA"/>
              </w:rPr>
              <w:t xml:space="preserve">- 12 депутатів – депутатська фракція Аграрна партія </w:t>
            </w:r>
            <w:r w:rsidRPr="00ED73C7">
              <w:rPr>
                <w:szCs w:val="24"/>
                <w:lang w:val="uk-UA"/>
              </w:rPr>
              <w:lastRenderedPageBreak/>
              <w:t>України;</w:t>
            </w:r>
          </w:p>
          <w:p w:rsidR="003218CF" w:rsidRPr="00ED73C7" w:rsidRDefault="003218CF" w:rsidP="003218CF">
            <w:pPr>
              <w:spacing w:line="216" w:lineRule="auto"/>
              <w:rPr>
                <w:szCs w:val="24"/>
                <w:lang w:val="uk-UA"/>
              </w:rPr>
            </w:pPr>
            <w:r w:rsidRPr="00ED73C7">
              <w:rPr>
                <w:szCs w:val="24"/>
                <w:lang w:val="uk-UA"/>
              </w:rPr>
              <w:t>- 6 депутатів – депутатська фракція ПП «Українське об’єднання патріотів – УКРОП»;</w:t>
            </w:r>
          </w:p>
          <w:p w:rsidR="003218CF" w:rsidRPr="00ED73C7" w:rsidRDefault="003218CF" w:rsidP="003218CF">
            <w:pPr>
              <w:spacing w:line="216" w:lineRule="auto"/>
              <w:rPr>
                <w:szCs w:val="24"/>
                <w:lang w:val="uk-UA"/>
              </w:rPr>
            </w:pPr>
            <w:r w:rsidRPr="00ED73C7">
              <w:rPr>
                <w:szCs w:val="24"/>
                <w:lang w:val="uk-UA"/>
              </w:rPr>
              <w:t>- 4 депутати – депутатська фракція ВО «Батьківщина»;</w:t>
            </w:r>
          </w:p>
          <w:p w:rsidR="003218CF" w:rsidRPr="00ED73C7" w:rsidRDefault="008E2297" w:rsidP="003218CF">
            <w:pPr>
              <w:spacing w:line="216" w:lineRule="auto"/>
              <w:rPr>
                <w:szCs w:val="24"/>
                <w:u w:val="single"/>
                <w:lang w:val="uk-UA"/>
              </w:rPr>
            </w:pPr>
            <w:r>
              <w:rPr>
                <w:szCs w:val="24"/>
                <w:lang w:val="uk-UA"/>
              </w:rPr>
              <w:t xml:space="preserve">- </w:t>
            </w:r>
            <w:r w:rsidR="003218CF" w:rsidRPr="00ED73C7">
              <w:rPr>
                <w:szCs w:val="24"/>
                <w:lang w:val="uk-UA"/>
              </w:rPr>
              <w:t>3 депутати – позафракційні.</w:t>
            </w:r>
          </w:p>
        </w:tc>
        <w:tc>
          <w:tcPr>
            <w:tcW w:w="3099" w:type="dxa"/>
          </w:tcPr>
          <w:p w:rsidR="003218CF" w:rsidRPr="00ED73C7" w:rsidRDefault="003218CF" w:rsidP="003218CF">
            <w:pPr>
              <w:spacing w:line="216" w:lineRule="auto"/>
              <w:jc w:val="both"/>
              <w:rPr>
                <w:szCs w:val="24"/>
                <w:lang w:val="uk-UA"/>
              </w:rPr>
            </w:pPr>
            <w:r w:rsidRPr="00ED73C7">
              <w:rPr>
                <w:szCs w:val="24"/>
                <w:lang w:val="uk-UA"/>
              </w:rPr>
              <w:lastRenderedPageBreak/>
              <w:t>- утворилась фракція політичної партії ВО «Батьківщина»</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bCs/>
                <w:szCs w:val="24"/>
                <w:u w:val="single"/>
                <w:shd w:val="clear" w:color="auto" w:fill="FFFFFF"/>
                <w:lang w:val="uk-UA" w:eastAsia="uk-UA"/>
              </w:rPr>
            </w:pPr>
            <w:r w:rsidRPr="00ED73C7">
              <w:rPr>
                <w:b/>
                <w:szCs w:val="24"/>
                <w:lang w:val="uk-UA"/>
              </w:rPr>
              <w:lastRenderedPageBreak/>
              <w:t>Любомльський район</w:t>
            </w:r>
          </w:p>
        </w:tc>
      </w:tr>
      <w:tr w:rsidR="003218CF" w:rsidRPr="00ED73C7" w:rsidTr="00235BE0">
        <w:trPr>
          <w:gridAfter w:val="1"/>
          <w:wAfter w:w="102" w:type="dxa"/>
          <w:trHeight w:val="1094"/>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Вишнівська </w:t>
            </w:r>
          </w:p>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bCs/>
                <w:szCs w:val="24"/>
                <w:lang w:val="uk-UA"/>
              </w:rPr>
            </w:pPr>
            <w:r w:rsidRPr="00ED73C7">
              <w:rPr>
                <w:bCs/>
                <w:szCs w:val="24"/>
                <w:lang w:val="uk-UA"/>
              </w:rPr>
              <w:t>28 депутатів</w:t>
            </w:r>
          </w:p>
        </w:tc>
        <w:tc>
          <w:tcPr>
            <w:tcW w:w="1693" w:type="dxa"/>
          </w:tcPr>
          <w:p w:rsidR="003218CF" w:rsidRPr="00ED73C7" w:rsidRDefault="003218CF" w:rsidP="003218CF">
            <w:pPr>
              <w:spacing w:line="216" w:lineRule="auto"/>
              <w:jc w:val="both"/>
              <w:rPr>
                <w:szCs w:val="24"/>
                <w:lang w:val="uk-UA"/>
              </w:rPr>
            </w:pPr>
            <w:r w:rsidRPr="00ED73C7">
              <w:rPr>
                <w:szCs w:val="24"/>
                <w:lang w:val="uk-UA"/>
              </w:rPr>
              <w:t>30.04.2017</w:t>
            </w:r>
          </w:p>
          <w:p w:rsidR="003218CF" w:rsidRPr="00ED73C7" w:rsidRDefault="003218CF" w:rsidP="003218CF">
            <w:pPr>
              <w:spacing w:line="216" w:lineRule="auto"/>
              <w:jc w:val="both"/>
              <w:rPr>
                <w:szCs w:val="24"/>
                <w:lang w:val="uk-UA"/>
              </w:rPr>
            </w:pPr>
            <w:r w:rsidRPr="00ED73C7">
              <w:rPr>
                <w:szCs w:val="24"/>
                <w:lang w:val="uk-UA"/>
              </w:rPr>
              <w:t>(перші)</w:t>
            </w:r>
          </w:p>
          <w:p w:rsidR="003218CF" w:rsidRPr="00ED73C7" w:rsidRDefault="003218CF" w:rsidP="003218CF">
            <w:pPr>
              <w:spacing w:line="216" w:lineRule="auto"/>
              <w:jc w:val="both"/>
              <w:rPr>
                <w:bCs/>
                <w:szCs w:val="24"/>
                <w:lang w:val="uk-UA"/>
              </w:rPr>
            </w:pPr>
          </w:p>
          <w:p w:rsidR="003218CF" w:rsidRPr="00ED73C7" w:rsidRDefault="003218CF" w:rsidP="003218CF">
            <w:pPr>
              <w:spacing w:line="216" w:lineRule="auto"/>
              <w:jc w:val="both"/>
              <w:rPr>
                <w:bCs/>
                <w:szCs w:val="24"/>
                <w:lang w:val="uk-UA"/>
              </w:rPr>
            </w:pPr>
            <w:r w:rsidRPr="00ED73C7">
              <w:rPr>
                <w:bCs/>
                <w:szCs w:val="24"/>
                <w:lang w:val="uk-UA"/>
              </w:rPr>
              <w:t>23.12.2018</w:t>
            </w:r>
          </w:p>
          <w:p w:rsidR="003218CF" w:rsidRPr="00ED73C7" w:rsidRDefault="003218CF" w:rsidP="003218CF">
            <w:pPr>
              <w:spacing w:line="216" w:lineRule="auto"/>
              <w:jc w:val="both"/>
              <w:rPr>
                <w:bCs/>
                <w:szCs w:val="24"/>
                <w:lang w:val="uk-UA"/>
              </w:rPr>
            </w:pPr>
            <w:r w:rsidRPr="00ED73C7">
              <w:rPr>
                <w:bCs/>
                <w:szCs w:val="24"/>
                <w:lang w:val="uk-UA"/>
              </w:rPr>
              <w:t>(додаткові)</w:t>
            </w:r>
          </w:p>
        </w:tc>
        <w:tc>
          <w:tcPr>
            <w:tcW w:w="5831" w:type="dxa"/>
          </w:tcPr>
          <w:p w:rsidR="003218CF" w:rsidRPr="00ED73C7" w:rsidRDefault="003218CF" w:rsidP="003218CF">
            <w:pPr>
              <w:contextualSpacing/>
              <w:rPr>
                <w:sz w:val="22"/>
                <w:szCs w:val="24"/>
                <w:lang w:val="uk-UA" w:eastAsia="en-US"/>
              </w:rPr>
            </w:pPr>
            <w:r w:rsidRPr="00ED73C7">
              <w:rPr>
                <w:sz w:val="22"/>
                <w:szCs w:val="24"/>
                <w:lang w:val="uk-UA" w:eastAsia="en-US"/>
              </w:rPr>
              <w:t xml:space="preserve">- 11 депутатів – депутатська фракція </w:t>
            </w:r>
            <w:r w:rsidRPr="00ED73C7">
              <w:rPr>
                <w:sz w:val="22"/>
                <w:szCs w:val="24"/>
                <w:lang w:val="uk-UA" w:eastAsia="uk-UA"/>
              </w:rPr>
              <w:t>ПП «Українське об’єднання патріотів – УКРОП»;</w:t>
            </w:r>
          </w:p>
          <w:p w:rsidR="003218CF" w:rsidRPr="00ED73C7" w:rsidRDefault="003218CF" w:rsidP="003218CF">
            <w:pPr>
              <w:rPr>
                <w:szCs w:val="24"/>
                <w:lang w:val="uk-UA" w:eastAsia="uk-UA"/>
              </w:rPr>
            </w:pPr>
            <w:r w:rsidRPr="00ED73C7">
              <w:rPr>
                <w:szCs w:val="24"/>
                <w:lang w:val="uk-UA" w:eastAsia="uk-UA"/>
              </w:rPr>
              <w:t>- 8 депутатів – депутатська фракція ВО «Батьківщина»;</w:t>
            </w:r>
          </w:p>
          <w:p w:rsidR="003218CF" w:rsidRPr="00ED73C7" w:rsidRDefault="008E2297" w:rsidP="003218CF">
            <w:pPr>
              <w:rPr>
                <w:bCs/>
                <w:szCs w:val="24"/>
                <w:shd w:val="clear" w:color="auto" w:fill="FFFFFF"/>
                <w:lang w:val="uk-UA" w:eastAsia="uk-UA"/>
              </w:rPr>
            </w:pPr>
            <w:r>
              <w:rPr>
                <w:bCs/>
                <w:szCs w:val="24"/>
                <w:shd w:val="clear" w:color="auto" w:fill="FFFFFF"/>
                <w:lang w:val="uk-UA" w:eastAsia="uk-UA"/>
              </w:rPr>
              <w:t xml:space="preserve">- </w:t>
            </w:r>
            <w:r w:rsidR="003218CF" w:rsidRPr="00ED73C7">
              <w:rPr>
                <w:bCs/>
                <w:szCs w:val="24"/>
                <w:shd w:val="clear" w:color="auto" w:fill="FFFFFF"/>
                <w:lang w:val="uk-UA" w:eastAsia="uk-UA"/>
              </w:rPr>
              <w:t>9 депутатів – позафракційні.</w:t>
            </w:r>
          </w:p>
        </w:tc>
        <w:tc>
          <w:tcPr>
            <w:tcW w:w="3099" w:type="dxa"/>
          </w:tcPr>
          <w:p w:rsidR="003218CF" w:rsidRPr="00ED73C7" w:rsidRDefault="003218CF" w:rsidP="003218CF">
            <w:pPr>
              <w:rPr>
                <w:lang w:val="uk-UA"/>
              </w:rPr>
            </w:pPr>
            <w:r w:rsidRPr="00ED73C7">
              <w:rPr>
                <w:lang w:val="uk-UA"/>
              </w:rPr>
              <w:t>-</w:t>
            </w:r>
          </w:p>
        </w:tc>
      </w:tr>
      <w:tr w:rsidR="003218CF" w:rsidRPr="00ED73C7" w:rsidTr="00235BE0">
        <w:trPr>
          <w:gridAfter w:val="1"/>
          <w:wAfter w:w="102" w:type="dxa"/>
          <w:trHeight w:val="967"/>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bCs/>
                <w:szCs w:val="24"/>
                <w:shd w:val="clear" w:color="auto" w:fill="FFFFFF"/>
                <w:lang w:val="uk-UA" w:eastAsia="uk-UA"/>
              </w:rPr>
            </w:pPr>
            <w:r w:rsidRPr="00ED73C7">
              <w:rPr>
                <w:bCs/>
                <w:szCs w:val="24"/>
                <w:shd w:val="clear" w:color="auto" w:fill="FFFFFF"/>
                <w:lang w:val="uk-UA" w:eastAsia="uk-UA"/>
              </w:rPr>
              <w:t xml:space="preserve">Любомльська </w:t>
            </w:r>
          </w:p>
          <w:p w:rsidR="003218CF" w:rsidRPr="00ED73C7" w:rsidRDefault="003218CF" w:rsidP="003218CF">
            <w:pPr>
              <w:spacing w:line="216" w:lineRule="auto"/>
              <w:jc w:val="both"/>
              <w:rPr>
                <w:szCs w:val="24"/>
                <w:lang w:val="uk-UA" w:eastAsia="uk-UA"/>
              </w:rPr>
            </w:pPr>
            <w:r w:rsidRPr="00ED73C7">
              <w:rPr>
                <w:bCs/>
                <w:szCs w:val="24"/>
                <w:shd w:val="clear" w:color="auto" w:fill="FFFFFF"/>
                <w:lang w:val="uk-UA" w:eastAsia="uk-UA"/>
              </w:rPr>
              <w:t xml:space="preserve">міська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bCs/>
                <w:szCs w:val="24"/>
                <w:lang w:val="uk-UA"/>
              </w:rPr>
            </w:pPr>
            <w:r w:rsidRPr="00ED73C7">
              <w:rPr>
                <w:bCs/>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rPr>
                <w:szCs w:val="24"/>
                <w:lang w:val="uk-UA" w:eastAsia="uk-UA"/>
              </w:rPr>
            </w:pPr>
            <w:r w:rsidRPr="00ED73C7">
              <w:rPr>
                <w:szCs w:val="24"/>
                <w:lang w:val="uk-UA" w:eastAsia="uk-UA"/>
              </w:rPr>
              <w:t>- 3 депутати – депутатська фракція політичної партії «Українське об’єднання патріотів – УКРОП»;</w:t>
            </w:r>
          </w:p>
          <w:p w:rsidR="003218CF" w:rsidRPr="00ED73C7" w:rsidRDefault="003218CF" w:rsidP="003218CF">
            <w:pPr>
              <w:rPr>
                <w:szCs w:val="24"/>
                <w:lang w:val="uk-UA" w:eastAsia="uk-UA"/>
              </w:rPr>
            </w:pPr>
            <w:r w:rsidRPr="00ED73C7">
              <w:rPr>
                <w:szCs w:val="24"/>
                <w:lang w:val="uk-UA" w:eastAsia="uk-UA"/>
              </w:rPr>
              <w:t xml:space="preserve">- 2 депутати – депутатська фракція «Радикальна партія Олега Ляшка»; </w:t>
            </w:r>
          </w:p>
          <w:p w:rsidR="003218CF" w:rsidRPr="00ED73C7" w:rsidRDefault="003218CF" w:rsidP="003218CF">
            <w:pPr>
              <w:rPr>
                <w:szCs w:val="24"/>
                <w:lang w:val="uk-UA" w:eastAsia="uk-UA"/>
              </w:rPr>
            </w:pPr>
            <w:r w:rsidRPr="00ED73C7">
              <w:rPr>
                <w:szCs w:val="24"/>
                <w:lang w:val="uk-UA" w:eastAsia="uk-UA"/>
              </w:rPr>
              <w:t>- 3 депутати – депутатська фракція Всеукраїнське об’єднання «Свобода»;</w:t>
            </w:r>
          </w:p>
          <w:p w:rsidR="003218CF" w:rsidRPr="00ED73C7" w:rsidRDefault="003218CF" w:rsidP="003218CF">
            <w:pPr>
              <w:rPr>
                <w:szCs w:val="24"/>
                <w:lang w:val="uk-UA" w:eastAsia="uk-UA"/>
              </w:rPr>
            </w:pPr>
            <w:r w:rsidRPr="00ED73C7">
              <w:rPr>
                <w:szCs w:val="24"/>
                <w:lang w:val="uk-UA" w:eastAsia="uk-UA"/>
              </w:rPr>
              <w:t xml:space="preserve">- 3 депутати – депутатська фракція Аграрної партії України; </w:t>
            </w:r>
          </w:p>
          <w:p w:rsidR="003218CF" w:rsidRPr="00ED73C7" w:rsidRDefault="003218CF" w:rsidP="003218CF">
            <w:pPr>
              <w:rPr>
                <w:szCs w:val="24"/>
                <w:lang w:val="uk-UA" w:eastAsia="uk-UA"/>
              </w:rPr>
            </w:pPr>
            <w:r w:rsidRPr="00ED73C7">
              <w:rPr>
                <w:szCs w:val="24"/>
                <w:lang w:val="uk-UA" w:eastAsia="uk-UA"/>
              </w:rPr>
              <w:t>- 2 депутати – депутатська фракція БПП «СОЛІДАРНІСТЬ»</w:t>
            </w:r>
          </w:p>
          <w:p w:rsidR="003218CF" w:rsidRPr="00ED73C7" w:rsidRDefault="003218CF" w:rsidP="003218CF">
            <w:pPr>
              <w:rPr>
                <w:szCs w:val="24"/>
                <w:lang w:val="uk-UA" w:eastAsia="uk-UA"/>
              </w:rPr>
            </w:pPr>
            <w:r w:rsidRPr="00ED73C7">
              <w:rPr>
                <w:szCs w:val="24"/>
                <w:lang w:val="uk-UA" w:eastAsia="uk-UA"/>
              </w:rPr>
              <w:t>- 6 депутатів – депутатська фракція «Громадський рух «Народний контроль» ;</w:t>
            </w:r>
          </w:p>
          <w:p w:rsidR="003218CF" w:rsidRPr="00ED73C7" w:rsidRDefault="008E2297" w:rsidP="003218CF">
            <w:pPr>
              <w:rPr>
                <w:szCs w:val="24"/>
                <w:lang w:val="uk-UA" w:eastAsia="uk-UA"/>
              </w:rPr>
            </w:pPr>
            <w:r>
              <w:rPr>
                <w:szCs w:val="24"/>
                <w:lang w:val="uk-UA" w:eastAsia="uk-UA"/>
              </w:rPr>
              <w:t xml:space="preserve">- </w:t>
            </w:r>
            <w:r w:rsidR="003218CF" w:rsidRPr="00ED73C7">
              <w:rPr>
                <w:szCs w:val="24"/>
                <w:lang w:val="uk-UA" w:eastAsia="uk-UA"/>
              </w:rPr>
              <w:t>7 депутатів – позафракційні.</w:t>
            </w:r>
          </w:p>
          <w:p w:rsidR="003218CF" w:rsidRPr="00ED73C7" w:rsidRDefault="008E2297" w:rsidP="003218CF">
            <w:pPr>
              <w:rPr>
                <w:i/>
                <w:szCs w:val="24"/>
                <w:lang w:val="uk-UA"/>
              </w:rPr>
            </w:pPr>
            <w:r>
              <w:rPr>
                <w:i/>
                <w:szCs w:val="24"/>
                <w:lang w:val="uk-UA" w:eastAsia="uk-UA"/>
              </w:rPr>
              <w:t xml:space="preserve">- </w:t>
            </w:r>
            <w:r w:rsidR="003218CF" w:rsidRPr="00ED73C7">
              <w:rPr>
                <w:i/>
                <w:szCs w:val="24"/>
                <w:lang w:val="uk-UA" w:eastAsia="uk-UA"/>
              </w:rPr>
              <w:t>7</w:t>
            </w:r>
            <w:r w:rsidR="0062711B">
              <w:rPr>
                <w:i/>
                <w:szCs w:val="24"/>
                <w:lang w:val="uk-UA" w:eastAsia="uk-UA"/>
              </w:rPr>
              <w:t xml:space="preserve"> </w:t>
            </w:r>
            <w:r w:rsidR="003218CF" w:rsidRPr="00ED73C7">
              <w:rPr>
                <w:i/>
                <w:szCs w:val="24"/>
                <w:lang w:val="uk-UA" w:eastAsia="uk-UA"/>
              </w:rPr>
              <w:t xml:space="preserve">депутатів - депутатська група «За процвітання Любомльської ОТГ». </w:t>
            </w:r>
          </w:p>
        </w:tc>
        <w:tc>
          <w:tcPr>
            <w:tcW w:w="3099" w:type="dxa"/>
          </w:tcPr>
          <w:p w:rsidR="003218CF" w:rsidRPr="00ED73C7" w:rsidRDefault="003218CF" w:rsidP="003218CF">
            <w:pPr>
              <w:jc w:val="both"/>
              <w:rPr>
                <w:szCs w:val="24"/>
                <w:lang w:val="uk-UA"/>
              </w:rPr>
            </w:pPr>
            <w:r w:rsidRPr="00ED73C7">
              <w:rPr>
                <w:szCs w:val="24"/>
                <w:lang w:val="uk-UA" w:eastAsia="uk-UA"/>
              </w:rPr>
              <w:t>-утворилась депутатська група «За процвітання Любомльської ОТГ» - 7 чол.</w:t>
            </w:r>
          </w:p>
          <w:p w:rsidR="003218CF" w:rsidRPr="00ED73C7" w:rsidRDefault="003218CF" w:rsidP="003218CF">
            <w:pPr>
              <w:jc w:val="both"/>
              <w:rPr>
                <w:szCs w:val="24"/>
                <w:lang w:val="uk-UA"/>
              </w:rPr>
            </w:pPr>
          </w:p>
        </w:tc>
      </w:tr>
      <w:tr w:rsidR="003218CF" w:rsidRPr="00ED73C7" w:rsidTr="00235BE0">
        <w:trPr>
          <w:gridAfter w:val="1"/>
          <w:wAfter w:w="102" w:type="dxa"/>
          <w:trHeight w:val="592"/>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Головненська </w:t>
            </w:r>
          </w:p>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селища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eastAsia="uk-UA"/>
              </w:rPr>
            </w:pPr>
            <w:r w:rsidRPr="00ED73C7">
              <w:rPr>
                <w:szCs w:val="24"/>
                <w:lang w:val="uk-UA"/>
              </w:rPr>
              <w:t xml:space="preserve">- 10 депутатів – депутатська фракція </w:t>
            </w:r>
            <w:r w:rsidRPr="00ED73C7">
              <w:rPr>
                <w:szCs w:val="24"/>
                <w:lang w:val="uk-UA" w:eastAsia="uk-UA"/>
              </w:rPr>
              <w:t>ПП «Українське об’єднання патріотів – УКРОП»;</w:t>
            </w:r>
          </w:p>
          <w:p w:rsidR="003218CF" w:rsidRPr="00ED73C7" w:rsidRDefault="00C54B3E" w:rsidP="003218CF">
            <w:pPr>
              <w:spacing w:line="216" w:lineRule="auto"/>
              <w:rPr>
                <w:szCs w:val="24"/>
                <w:u w:val="single"/>
                <w:lang w:val="uk-UA"/>
              </w:rPr>
            </w:pPr>
            <w:r>
              <w:rPr>
                <w:szCs w:val="24"/>
                <w:lang w:val="uk-UA" w:eastAsia="uk-UA"/>
              </w:rPr>
              <w:t xml:space="preserve">- </w:t>
            </w:r>
            <w:r w:rsidR="003218CF" w:rsidRPr="00ED73C7">
              <w:rPr>
                <w:szCs w:val="24"/>
                <w:lang w:val="uk-UA" w:eastAsia="uk-UA"/>
              </w:rPr>
              <w:t>12 депутатів – позафракційні.</w:t>
            </w:r>
          </w:p>
        </w:tc>
        <w:tc>
          <w:tcPr>
            <w:tcW w:w="3099" w:type="dxa"/>
          </w:tcPr>
          <w:p w:rsidR="003218CF" w:rsidRPr="00ED73C7" w:rsidRDefault="003218CF" w:rsidP="003218CF">
            <w:pPr>
              <w:spacing w:line="216" w:lineRule="auto"/>
              <w:jc w:val="both"/>
              <w:rPr>
                <w:szCs w:val="24"/>
                <w:u w:val="single"/>
                <w:lang w:val="uk-UA"/>
              </w:rPr>
            </w:pPr>
            <w:r w:rsidRPr="00ED73C7">
              <w:rPr>
                <w:szCs w:val="24"/>
                <w:lang w:val="uk-UA"/>
              </w:rPr>
              <w:t>_</w:t>
            </w:r>
          </w:p>
        </w:tc>
      </w:tr>
      <w:tr w:rsidR="003218CF" w:rsidRPr="00ED73C7" w:rsidTr="00235BE0">
        <w:trPr>
          <w:gridAfter w:val="1"/>
          <w:wAfter w:w="102" w:type="dxa"/>
          <w:trHeight w:val="940"/>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Рівненська </w:t>
            </w:r>
          </w:p>
          <w:p w:rsidR="003218CF" w:rsidRPr="00ED73C7" w:rsidRDefault="003218CF" w:rsidP="003218CF">
            <w:pPr>
              <w:spacing w:line="216" w:lineRule="auto"/>
              <w:rPr>
                <w:bCs/>
                <w:szCs w:val="24"/>
                <w:shd w:val="clear" w:color="auto" w:fill="FFFFFF"/>
                <w:lang w:val="uk-UA" w:eastAsia="uk-UA"/>
              </w:rPr>
            </w:pPr>
            <w:r w:rsidRPr="00ED73C7">
              <w:rPr>
                <w:bCs/>
                <w:szCs w:val="24"/>
                <w:shd w:val="clear" w:color="auto" w:fill="FFFFFF"/>
                <w:lang w:val="uk-UA" w:eastAsia="uk-UA"/>
              </w:rPr>
              <w:t xml:space="preserve">сільська рада </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i/>
                <w:szCs w:val="24"/>
                <w:lang w:val="uk-UA"/>
              </w:rPr>
            </w:pPr>
            <w:r w:rsidRPr="00ED73C7">
              <w:rPr>
                <w:szCs w:val="24"/>
                <w:lang w:val="uk-UA"/>
              </w:rPr>
              <w:t>фракції не створювалися</w:t>
            </w:r>
          </w:p>
          <w:p w:rsidR="003218CF" w:rsidRPr="00ED73C7" w:rsidRDefault="003218CF" w:rsidP="003218CF">
            <w:pPr>
              <w:spacing w:line="216" w:lineRule="auto"/>
              <w:rPr>
                <w:i/>
                <w:szCs w:val="24"/>
                <w:lang w:val="uk-UA"/>
              </w:rPr>
            </w:pPr>
          </w:p>
          <w:p w:rsidR="003218CF" w:rsidRPr="00ED73C7" w:rsidRDefault="003218CF" w:rsidP="003218CF">
            <w:pPr>
              <w:spacing w:line="216" w:lineRule="auto"/>
              <w:rPr>
                <w:szCs w:val="24"/>
                <w:u w:val="single"/>
                <w:lang w:val="uk-UA"/>
              </w:rPr>
            </w:pPr>
            <w:r w:rsidRPr="00ED73C7">
              <w:rPr>
                <w:i/>
                <w:szCs w:val="24"/>
                <w:lang w:val="uk-UA"/>
              </w:rPr>
              <w:t>- 14 депутатів</w:t>
            </w:r>
            <w:r w:rsidRPr="00ED73C7">
              <w:rPr>
                <w:szCs w:val="24"/>
                <w:lang w:val="uk-UA"/>
              </w:rPr>
              <w:t> - </w:t>
            </w:r>
            <w:r w:rsidRPr="00ED73C7">
              <w:rPr>
                <w:i/>
                <w:szCs w:val="24"/>
                <w:lang w:val="uk-UA"/>
              </w:rPr>
              <w:t xml:space="preserve">депутатська група </w:t>
            </w:r>
            <w:r w:rsidRPr="00ED73C7">
              <w:rPr>
                <w:i/>
                <w:szCs w:val="24"/>
                <w:lang w:val="uk-UA" w:eastAsia="uk-UA"/>
              </w:rPr>
              <w:t>«Наша громада»</w:t>
            </w:r>
            <w:r w:rsidRPr="00ED73C7">
              <w:rPr>
                <w:szCs w:val="24"/>
                <w:lang w:val="uk-UA" w:eastAsia="uk-UA"/>
              </w:rPr>
              <w:t>.</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Height w:val="209"/>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Маневицький район</w:t>
            </w:r>
          </w:p>
        </w:tc>
      </w:tr>
      <w:tr w:rsidR="003218CF" w:rsidRPr="00ED73C7" w:rsidTr="00235BE0">
        <w:trPr>
          <w:gridAfter w:val="1"/>
          <w:wAfter w:w="102" w:type="dxa"/>
          <w:trHeight w:val="442"/>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Прилісненська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tc>
        <w:tc>
          <w:tcPr>
            <w:tcW w:w="1799" w:type="dxa"/>
          </w:tcPr>
          <w:p w:rsidR="003218CF" w:rsidRPr="00ED73C7" w:rsidRDefault="003218CF" w:rsidP="003218CF">
            <w:pPr>
              <w:jc w:val="center"/>
              <w:rPr>
                <w:lang w:val="uk-UA"/>
              </w:rPr>
            </w:pPr>
            <w:r w:rsidRPr="00ED73C7">
              <w:rPr>
                <w:lang w:val="uk-UA"/>
              </w:rPr>
              <w:t>22 депутати</w:t>
            </w:r>
          </w:p>
        </w:tc>
        <w:tc>
          <w:tcPr>
            <w:tcW w:w="1693" w:type="dxa"/>
          </w:tcPr>
          <w:p w:rsidR="003218CF" w:rsidRPr="00ED73C7" w:rsidRDefault="003218CF" w:rsidP="003218CF">
            <w:pPr>
              <w:rPr>
                <w:lang w:val="uk-UA"/>
              </w:rPr>
            </w:pPr>
            <w:r w:rsidRPr="00ED73C7">
              <w:rPr>
                <w:lang w:val="uk-UA"/>
              </w:rPr>
              <w:t xml:space="preserve">11.12.2016 </w:t>
            </w:r>
          </w:p>
        </w:tc>
        <w:tc>
          <w:tcPr>
            <w:tcW w:w="5831" w:type="dxa"/>
          </w:tcPr>
          <w:p w:rsidR="003218CF" w:rsidRPr="00ED73C7" w:rsidRDefault="003218CF" w:rsidP="003218CF">
            <w:pPr>
              <w:spacing w:line="216" w:lineRule="auto"/>
              <w:rPr>
                <w:szCs w:val="24"/>
                <w:u w:val="single"/>
                <w:lang w:val="uk-UA"/>
              </w:rPr>
            </w:pPr>
            <w:r w:rsidRPr="00ED73C7">
              <w:rPr>
                <w:szCs w:val="24"/>
                <w:lang w:val="uk-UA"/>
              </w:rPr>
              <w:t>депутатських фракцій не утворено</w:t>
            </w:r>
          </w:p>
        </w:tc>
        <w:tc>
          <w:tcPr>
            <w:tcW w:w="3099" w:type="dxa"/>
          </w:tcPr>
          <w:p w:rsidR="003218CF" w:rsidRPr="00ED73C7" w:rsidRDefault="003218CF" w:rsidP="003218CF">
            <w:pPr>
              <w:spacing w:line="216" w:lineRule="auto"/>
              <w:jc w:val="both"/>
              <w:rPr>
                <w:szCs w:val="24"/>
                <w:u w:val="single"/>
                <w:lang w:val="uk-UA"/>
              </w:rPr>
            </w:pPr>
            <w:r w:rsidRPr="00ED73C7">
              <w:rPr>
                <w:szCs w:val="24"/>
                <w:lang w:val="uk-UA"/>
              </w:rPr>
              <w:t>_</w:t>
            </w:r>
          </w:p>
        </w:tc>
      </w:tr>
      <w:tr w:rsidR="003218CF" w:rsidRPr="00ED73C7" w:rsidTr="00235BE0">
        <w:trPr>
          <w:gridAfter w:val="1"/>
          <w:wAfter w:w="102" w:type="dxa"/>
          <w:trHeight w:val="574"/>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Колківська </w:t>
            </w:r>
          </w:p>
          <w:p w:rsidR="003218CF" w:rsidRPr="00ED73C7" w:rsidRDefault="003218CF" w:rsidP="003218CF">
            <w:pPr>
              <w:spacing w:line="216" w:lineRule="auto"/>
              <w:jc w:val="both"/>
              <w:rPr>
                <w:szCs w:val="24"/>
                <w:lang w:val="uk-UA"/>
              </w:rPr>
            </w:pPr>
            <w:r w:rsidRPr="00ED73C7">
              <w:rPr>
                <w:szCs w:val="24"/>
                <w:lang w:val="uk-UA"/>
              </w:rPr>
              <w:t xml:space="preserve">селищна рада </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- 6 депутатів – депутатська фракція ВО «Батьківщина»;</w:t>
            </w:r>
          </w:p>
          <w:p w:rsidR="003218CF" w:rsidRPr="00ED73C7" w:rsidRDefault="003218CF" w:rsidP="003218CF">
            <w:pPr>
              <w:spacing w:line="216" w:lineRule="auto"/>
              <w:rPr>
                <w:szCs w:val="24"/>
                <w:lang w:val="uk-UA"/>
              </w:rPr>
            </w:pPr>
            <w:r w:rsidRPr="00ED73C7">
              <w:rPr>
                <w:szCs w:val="24"/>
                <w:lang w:val="uk-UA"/>
              </w:rPr>
              <w:t>- 4 депутати – депутатська фракція ПП «Українське об’єднання патріотів – УКРОП»;</w:t>
            </w:r>
          </w:p>
          <w:p w:rsidR="003218CF" w:rsidRPr="00ED73C7" w:rsidRDefault="00C54B3E" w:rsidP="003218CF">
            <w:pPr>
              <w:spacing w:line="216" w:lineRule="auto"/>
              <w:rPr>
                <w:szCs w:val="24"/>
                <w:lang w:val="uk-UA"/>
              </w:rPr>
            </w:pPr>
            <w:r>
              <w:rPr>
                <w:szCs w:val="24"/>
                <w:lang w:val="uk-UA"/>
              </w:rPr>
              <w:t xml:space="preserve">- </w:t>
            </w:r>
            <w:r w:rsidR="003218CF" w:rsidRPr="00ED73C7">
              <w:rPr>
                <w:szCs w:val="24"/>
                <w:lang w:val="uk-UA"/>
              </w:rPr>
              <w:t>16 депутатів – позафракційні.</w:t>
            </w:r>
          </w:p>
        </w:tc>
        <w:tc>
          <w:tcPr>
            <w:tcW w:w="3099" w:type="dxa"/>
          </w:tcPr>
          <w:p w:rsidR="003218CF" w:rsidRPr="00ED73C7" w:rsidRDefault="003218CF" w:rsidP="003218CF">
            <w:pPr>
              <w:spacing w:line="216" w:lineRule="auto"/>
              <w:jc w:val="both"/>
              <w:rPr>
                <w:szCs w:val="24"/>
                <w:lang w:val="uk-UA"/>
              </w:rPr>
            </w:pPr>
            <w:r w:rsidRPr="00ED73C7">
              <w:rPr>
                <w:szCs w:val="24"/>
                <w:lang w:val="uk-UA"/>
              </w:rPr>
              <w:t>_</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Ратнівський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Забродівська </w:t>
            </w:r>
          </w:p>
          <w:p w:rsidR="003218CF" w:rsidRPr="00ED73C7" w:rsidRDefault="003218CF" w:rsidP="003218CF">
            <w:pPr>
              <w:spacing w:line="216" w:lineRule="auto"/>
              <w:jc w:val="both"/>
              <w:rPr>
                <w:szCs w:val="24"/>
                <w:lang w:val="uk-UA"/>
              </w:rPr>
            </w:pPr>
            <w:r w:rsidRPr="00ED73C7">
              <w:rPr>
                <w:szCs w:val="24"/>
                <w:lang w:val="uk-UA"/>
              </w:rPr>
              <w:t>сільська рада</w:t>
            </w:r>
          </w:p>
        </w:tc>
        <w:tc>
          <w:tcPr>
            <w:tcW w:w="1799" w:type="dxa"/>
          </w:tcPr>
          <w:p w:rsidR="003218CF" w:rsidRPr="00ED73C7" w:rsidRDefault="003218CF" w:rsidP="003218CF">
            <w:pPr>
              <w:spacing w:line="216" w:lineRule="auto"/>
              <w:jc w:val="center"/>
              <w:rPr>
                <w:szCs w:val="24"/>
                <w:lang w:val="uk-UA"/>
              </w:rPr>
            </w:pPr>
            <w:r w:rsidRPr="00ED73C7">
              <w:rPr>
                <w:szCs w:val="24"/>
                <w:lang w:val="uk-UA"/>
              </w:rPr>
              <w:t>31 депутат</w:t>
            </w:r>
          </w:p>
        </w:tc>
        <w:tc>
          <w:tcPr>
            <w:tcW w:w="1693" w:type="dxa"/>
          </w:tcPr>
          <w:p w:rsidR="003218CF" w:rsidRPr="00ED73C7" w:rsidRDefault="003218CF" w:rsidP="003218CF">
            <w:pPr>
              <w:spacing w:line="216" w:lineRule="auto"/>
              <w:rPr>
                <w:szCs w:val="24"/>
                <w:lang w:val="uk-UA"/>
              </w:rPr>
            </w:pPr>
            <w:r w:rsidRPr="00ED73C7">
              <w:rPr>
                <w:szCs w:val="24"/>
                <w:lang w:val="uk-UA"/>
              </w:rPr>
              <w:t>30.04.2017</w:t>
            </w:r>
          </w:p>
          <w:p w:rsidR="003218CF" w:rsidRPr="00ED73C7" w:rsidRDefault="003218CF" w:rsidP="003218CF">
            <w:pPr>
              <w:spacing w:line="216" w:lineRule="auto"/>
              <w:rPr>
                <w:szCs w:val="24"/>
                <w:lang w:val="uk-UA"/>
              </w:rPr>
            </w:pPr>
            <w:r w:rsidRPr="00ED73C7">
              <w:rPr>
                <w:szCs w:val="24"/>
                <w:lang w:val="uk-UA"/>
              </w:rPr>
              <w:t>(перші)</w:t>
            </w:r>
          </w:p>
          <w:p w:rsidR="003218CF" w:rsidRPr="00ED73C7" w:rsidRDefault="003218CF" w:rsidP="003218CF">
            <w:pPr>
              <w:spacing w:line="216" w:lineRule="auto"/>
              <w:rPr>
                <w:szCs w:val="24"/>
                <w:lang w:val="uk-UA"/>
              </w:rPr>
            </w:pPr>
          </w:p>
          <w:p w:rsidR="003218CF" w:rsidRPr="00ED73C7" w:rsidRDefault="003218CF" w:rsidP="003218CF">
            <w:pPr>
              <w:spacing w:line="216" w:lineRule="auto"/>
              <w:rPr>
                <w:szCs w:val="24"/>
                <w:lang w:val="uk-UA"/>
              </w:rPr>
            </w:pPr>
            <w:r w:rsidRPr="00ED73C7">
              <w:rPr>
                <w:szCs w:val="24"/>
                <w:lang w:val="uk-UA"/>
              </w:rPr>
              <w:t>23.12.2018</w:t>
            </w:r>
          </w:p>
          <w:p w:rsidR="003218CF" w:rsidRPr="00ED73C7" w:rsidRDefault="003218CF" w:rsidP="003218CF">
            <w:pPr>
              <w:spacing w:line="216" w:lineRule="auto"/>
              <w:rPr>
                <w:szCs w:val="24"/>
                <w:lang w:val="uk-UA"/>
              </w:rPr>
            </w:pPr>
            <w:r w:rsidRPr="00ED73C7">
              <w:rPr>
                <w:szCs w:val="24"/>
                <w:lang w:val="uk-UA"/>
              </w:rPr>
              <w:t>(додаткові)</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jc w:val="both"/>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rPr>
                <w:szCs w:val="24"/>
                <w:lang w:val="uk-UA"/>
              </w:rPr>
            </w:pPr>
            <w:r w:rsidRPr="00ED73C7">
              <w:rPr>
                <w:szCs w:val="24"/>
                <w:lang w:val="uk-UA"/>
              </w:rPr>
              <w:t xml:space="preserve">Самарівська </w:t>
            </w:r>
          </w:p>
          <w:p w:rsidR="003218CF" w:rsidRPr="00ED73C7" w:rsidRDefault="003218CF" w:rsidP="003218CF">
            <w:pPr>
              <w:spacing w:line="216" w:lineRule="auto"/>
              <w:rPr>
                <w:szCs w:val="24"/>
                <w:lang w:val="uk-UA"/>
              </w:rPr>
            </w:pPr>
            <w:r w:rsidRPr="00ED73C7">
              <w:rPr>
                <w:szCs w:val="24"/>
                <w:lang w:val="uk-UA"/>
              </w:rPr>
              <w:t xml:space="preserve">сільська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rPr>
                <w:szCs w:val="24"/>
                <w:lang w:val="uk-UA"/>
              </w:rPr>
            </w:pPr>
            <w:r w:rsidRPr="00ED73C7">
              <w:rPr>
                <w:szCs w:val="24"/>
                <w:lang w:val="uk-UA"/>
              </w:rPr>
              <w:t>30.04.2017</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_</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Заболоттівська селищна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26 депутатів</w:t>
            </w:r>
          </w:p>
        </w:tc>
        <w:tc>
          <w:tcPr>
            <w:tcW w:w="1693" w:type="dxa"/>
          </w:tcPr>
          <w:p w:rsidR="003218CF" w:rsidRPr="00ED73C7" w:rsidRDefault="003218CF" w:rsidP="003218CF">
            <w:pPr>
              <w:spacing w:line="216" w:lineRule="auto"/>
              <w:rPr>
                <w:szCs w:val="24"/>
                <w:lang w:val="uk-UA"/>
              </w:rPr>
            </w:pPr>
            <w:r w:rsidRPr="00ED73C7">
              <w:rPr>
                <w:szCs w:val="24"/>
                <w:lang w:val="uk-UA"/>
              </w:rPr>
              <w:t>18.12.2016</w:t>
            </w:r>
          </w:p>
        </w:tc>
        <w:tc>
          <w:tcPr>
            <w:tcW w:w="5831" w:type="dxa"/>
          </w:tcPr>
          <w:p w:rsidR="003218CF" w:rsidRPr="00ED73C7" w:rsidRDefault="003218CF" w:rsidP="003218CF">
            <w:pPr>
              <w:spacing w:line="216" w:lineRule="auto"/>
              <w:rPr>
                <w:szCs w:val="24"/>
                <w:u w:val="single"/>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_</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Велимченська </w:t>
            </w:r>
          </w:p>
          <w:p w:rsidR="003218CF" w:rsidRPr="00ED73C7" w:rsidRDefault="003218CF" w:rsidP="003218CF">
            <w:pPr>
              <w:spacing w:line="216" w:lineRule="auto"/>
              <w:jc w:val="both"/>
              <w:rPr>
                <w:szCs w:val="24"/>
                <w:lang w:val="uk-UA"/>
              </w:rPr>
            </w:pPr>
            <w:r w:rsidRPr="00ED73C7">
              <w:rPr>
                <w:szCs w:val="24"/>
                <w:lang w:val="uk-UA"/>
              </w:rPr>
              <w:t xml:space="preserve">сільська рада </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14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 xml:space="preserve">- 3 депутати </w:t>
            </w:r>
            <w:r w:rsidRPr="00ED73C7">
              <w:rPr>
                <w:szCs w:val="24"/>
                <w:lang w:val="uk-UA" w:eastAsia="uk-UA"/>
              </w:rPr>
              <w:t>–</w:t>
            </w:r>
            <w:r w:rsidRPr="00ED73C7">
              <w:rPr>
                <w:szCs w:val="24"/>
                <w:lang w:val="uk-UA"/>
              </w:rPr>
              <w:t xml:space="preserve"> депутатська фракція ВО «Батьківщина»;</w:t>
            </w:r>
          </w:p>
          <w:p w:rsidR="003218CF" w:rsidRPr="00ED73C7" w:rsidRDefault="003218CF" w:rsidP="003218CF">
            <w:pPr>
              <w:spacing w:line="216" w:lineRule="auto"/>
              <w:rPr>
                <w:szCs w:val="24"/>
                <w:lang w:val="uk-UA" w:eastAsia="uk-UA"/>
              </w:rPr>
            </w:pPr>
            <w:r w:rsidRPr="00ED73C7">
              <w:rPr>
                <w:szCs w:val="24"/>
                <w:lang w:val="uk-UA"/>
              </w:rPr>
              <w:t xml:space="preserve">- 4 депутати </w:t>
            </w:r>
            <w:r w:rsidRPr="00ED73C7">
              <w:rPr>
                <w:szCs w:val="24"/>
                <w:lang w:val="uk-UA" w:eastAsia="uk-UA"/>
              </w:rPr>
              <w:t>–</w:t>
            </w:r>
            <w:r w:rsidRPr="00ED73C7">
              <w:rPr>
                <w:szCs w:val="24"/>
                <w:lang w:val="uk-UA"/>
              </w:rPr>
              <w:t xml:space="preserve"> депутатська фракція ПП </w:t>
            </w:r>
            <w:r w:rsidRPr="00ED73C7">
              <w:rPr>
                <w:szCs w:val="24"/>
                <w:lang w:val="uk-UA" w:eastAsia="uk-UA"/>
              </w:rPr>
              <w:t>«Українське об’єднання патріотів– УКРОП»;</w:t>
            </w:r>
          </w:p>
          <w:p w:rsidR="003218CF" w:rsidRPr="00ED73C7" w:rsidRDefault="00C54B3E" w:rsidP="003218CF">
            <w:pPr>
              <w:spacing w:line="216" w:lineRule="auto"/>
              <w:rPr>
                <w:szCs w:val="24"/>
                <w:u w:val="single"/>
                <w:lang w:val="uk-UA"/>
              </w:rPr>
            </w:pPr>
            <w:r>
              <w:rPr>
                <w:szCs w:val="24"/>
                <w:lang w:val="uk-UA" w:eastAsia="uk-UA"/>
              </w:rPr>
              <w:t xml:space="preserve">- </w:t>
            </w:r>
            <w:r w:rsidR="003218CF" w:rsidRPr="00ED73C7">
              <w:rPr>
                <w:szCs w:val="24"/>
                <w:lang w:val="uk-UA" w:eastAsia="uk-UA"/>
              </w:rPr>
              <w:t>7 депутатів – позафракційні.</w:t>
            </w:r>
          </w:p>
        </w:tc>
        <w:tc>
          <w:tcPr>
            <w:tcW w:w="3099" w:type="dxa"/>
          </w:tcPr>
          <w:p w:rsidR="003218CF" w:rsidRPr="00ED73C7" w:rsidRDefault="003218CF" w:rsidP="003218CF">
            <w:pPr>
              <w:spacing w:line="216" w:lineRule="auto"/>
              <w:rPr>
                <w:szCs w:val="24"/>
                <w:lang w:val="uk-UA"/>
              </w:rPr>
            </w:pPr>
            <w:r w:rsidRPr="00ED73C7">
              <w:rPr>
                <w:szCs w:val="24"/>
                <w:lang w:val="uk-UA"/>
              </w:rPr>
              <w:t>_</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lang w:val="uk-UA"/>
              </w:rPr>
            </w:pPr>
            <w:r w:rsidRPr="00ED73C7">
              <w:rPr>
                <w:b/>
                <w:szCs w:val="24"/>
                <w:lang w:val="uk-UA"/>
              </w:rPr>
              <w:t>Рожищенський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zCs w:val="24"/>
                <w:lang w:val="uk-UA"/>
              </w:rPr>
            </w:pPr>
            <w:r w:rsidRPr="00ED73C7">
              <w:rPr>
                <w:szCs w:val="24"/>
                <w:lang w:val="uk-UA"/>
              </w:rPr>
              <w:t xml:space="preserve">Копачівська </w:t>
            </w:r>
          </w:p>
          <w:p w:rsidR="003218CF" w:rsidRPr="00ED73C7" w:rsidRDefault="003218CF" w:rsidP="003218CF">
            <w:pPr>
              <w:spacing w:line="216" w:lineRule="auto"/>
              <w:jc w:val="both"/>
              <w:rPr>
                <w:szCs w:val="24"/>
                <w:lang w:val="uk-UA"/>
              </w:rPr>
            </w:pPr>
            <w:r w:rsidRPr="00ED73C7">
              <w:rPr>
                <w:szCs w:val="24"/>
                <w:lang w:val="uk-UA"/>
              </w:rPr>
              <w:t>сільська рада</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r w:rsidR="008E2297">
              <w:rPr>
                <w:szCs w:val="24"/>
                <w:lang w:val="uk-UA"/>
              </w:rPr>
              <w:t>*</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*фактична чисельність 21 депутат, один депутат помер</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jc w:val="both"/>
              <w:rPr>
                <w:snapToGrid w:val="0"/>
                <w:spacing w:val="8"/>
                <w:lang w:val="uk-UA"/>
              </w:rPr>
            </w:pPr>
            <w:r w:rsidRPr="00ED73C7">
              <w:rPr>
                <w:snapToGrid w:val="0"/>
                <w:spacing w:val="8"/>
                <w:lang w:val="uk-UA"/>
              </w:rPr>
              <w:t xml:space="preserve">Доросинівська </w:t>
            </w:r>
          </w:p>
          <w:p w:rsidR="003218CF" w:rsidRPr="00ED73C7" w:rsidRDefault="003218CF" w:rsidP="003218CF">
            <w:pPr>
              <w:spacing w:line="216" w:lineRule="auto"/>
              <w:jc w:val="both"/>
              <w:rPr>
                <w:szCs w:val="24"/>
                <w:lang w:val="uk-UA"/>
              </w:rPr>
            </w:pPr>
            <w:r w:rsidRPr="00ED73C7">
              <w:rPr>
                <w:szCs w:val="24"/>
                <w:lang w:val="uk-UA"/>
              </w:rPr>
              <w:t>сільська рада</w:t>
            </w:r>
          </w:p>
        </w:tc>
        <w:tc>
          <w:tcPr>
            <w:tcW w:w="1799" w:type="dxa"/>
          </w:tcPr>
          <w:p w:rsidR="003218CF" w:rsidRPr="00ED73C7" w:rsidRDefault="003218CF" w:rsidP="003218CF">
            <w:pPr>
              <w:spacing w:line="216" w:lineRule="auto"/>
              <w:jc w:val="center"/>
              <w:rPr>
                <w:szCs w:val="24"/>
                <w:lang w:val="uk-UA"/>
              </w:rPr>
            </w:pPr>
            <w:r w:rsidRPr="00ED73C7">
              <w:rPr>
                <w:szCs w:val="24"/>
                <w:lang w:val="uk-UA"/>
              </w:rPr>
              <w:t>14</w:t>
            </w:r>
          </w:p>
        </w:tc>
        <w:tc>
          <w:tcPr>
            <w:tcW w:w="1693" w:type="dxa"/>
          </w:tcPr>
          <w:p w:rsidR="003218CF" w:rsidRPr="00ED73C7" w:rsidRDefault="003218CF" w:rsidP="003218CF">
            <w:pPr>
              <w:spacing w:line="216" w:lineRule="auto"/>
              <w:jc w:val="both"/>
              <w:rPr>
                <w:szCs w:val="24"/>
                <w:lang w:val="uk-UA"/>
              </w:rPr>
            </w:pPr>
            <w:r w:rsidRPr="00ED73C7">
              <w:rPr>
                <w:szCs w:val="24"/>
                <w:lang w:val="uk-UA"/>
              </w:rPr>
              <w:t>22.12.2019</w:t>
            </w:r>
          </w:p>
        </w:tc>
        <w:tc>
          <w:tcPr>
            <w:tcW w:w="5831" w:type="dxa"/>
          </w:tcPr>
          <w:p w:rsidR="003218CF" w:rsidRPr="00ED73C7" w:rsidRDefault="003218CF" w:rsidP="003218CF">
            <w:pPr>
              <w:spacing w:line="216" w:lineRule="auto"/>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15738" w:type="dxa"/>
            <w:gridSpan w:val="6"/>
          </w:tcPr>
          <w:p w:rsidR="003218CF" w:rsidRPr="00ED73C7" w:rsidRDefault="003218CF" w:rsidP="003218CF">
            <w:pPr>
              <w:spacing w:line="216" w:lineRule="auto"/>
              <w:jc w:val="center"/>
              <w:rPr>
                <w:b/>
                <w:szCs w:val="24"/>
                <w:lang w:val="uk-UA"/>
              </w:rPr>
            </w:pPr>
            <w:r w:rsidRPr="00ED73C7">
              <w:rPr>
                <w:b/>
                <w:szCs w:val="24"/>
                <w:lang w:val="uk-UA"/>
              </w:rPr>
              <w:t>Старовижівський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bCs/>
                <w:szCs w:val="24"/>
                <w:lang w:val="uk-UA"/>
              </w:rPr>
            </w:pPr>
            <w:r w:rsidRPr="00ED73C7">
              <w:rPr>
                <w:bCs/>
                <w:szCs w:val="24"/>
                <w:lang w:val="uk-UA"/>
              </w:rPr>
              <w:t xml:space="preserve">Дубечненська </w:t>
            </w:r>
          </w:p>
          <w:p w:rsidR="003218CF" w:rsidRPr="00ED73C7" w:rsidRDefault="003218CF" w:rsidP="003218CF">
            <w:pPr>
              <w:spacing w:line="216" w:lineRule="auto"/>
              <w:rPr>
                <w:szCs w:val="24"/>
                <w:lang w:val="uk-UA"/>
              </w:rPr>
            </w:pPr>
            <w:r w:rsidRPr="00ED73C7">
              <w:rPr>
                <w:szCs w:val="24"/>
                <w:lang w:val="uk-UA"/>
              </w:rPr>
              <w:t>сільська рада</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r w:rsidR="00C54B3E">
              <w:rPr>
                <w:szCs w:val="24"/>
                <w:lang w:val="uk-UA"/>
              </w:rPr>
              <w:t>*</w:t>
            </w:r>
          </w:p>
        </w:tc>
        <w:tc>
          <w:tcPr>
            <w:tcW w:w="1693" w:type="dxa"/>
          </w:tcPr>
          <w:p w:rsidR="003218CF" w:rsidRPr="00ED73C7" w:rsidRDefault="003218CF" w:rsidP="003218CF">
            <w:pPr>
              <w:spacing w:line="216" w:lineRule="auto"/>
              <w:rPr>
                <w:szCs w:val="24"/>
                <w:lang w:val="uk-UA"/>
              </w:rPr>
            </w:pPr>
            <w:r w:rsidRPr="00ED73C7">
              <w:rPr>
                <w:szCs w:val="24"/>
                <w:lang w:val="uk-UA"/>
              </w:rPr>
              <w:t>29.10.2017,</w:t>
            </w:r>
          </w:p>
          <w:p w:rsidR="003218CF" w:rsidRPr="00ED73C7" w:rsidRDefault="003218CF" w:rsidP="003218CF">
            <w:pPr>
              <w:spacing w:line="216" w:lineRule="auto"/>
              <w:rPr>
                <w:bCs/>
                <w:szCs w:val="24"/>
                <w:lang w:val="uk-UA"/>
              </w:rPr>
            </w:pPr>
            <w:r w:rsidRPr="00ED73C7">
              <w:rPr>
                <w:szCs w:val="24"/>
                <w:lang w:val="uk-UA"/>
              </w:rPr>
              <w:t>22.12.2019 (додаткові)</w:t>
            </w:r>
          </w:p>
        </w:tc>
        <w:tc>
          <w:tcPr>
            <w:tcW w:w="5831" w:type="dxa"/>
          </w:tcPr>
          <w:p w:rsidR="003218CF" w:rsidRPr="00ED73C7" w:rsidRDefault="003218CF" w:rsidP="003218CF">
            <w:pPr>
              <w:spacing w:line="216" w:lineRule="auto"/>
              <w:rPr>
                <w:szCs w:val="24"/>
                <w:lang w:val="uk-UA"/>
              </w:rPr>
            </w:pPr>
            <w:r w:rsidRPr="00ED73C7">
              <w:rPr>
                <w:szCs w:val="24"/>
                <w:lang w:val="uk-UA"/>
              </w:rPr>
              <w:t>фракції/групи не створювалися</w:t>
            </w:r>
          </w:p>
        </w:tc>
        <w:tc>
          <w:tcPr>
            <w:tcW w:w="3099" w:type="dxa"/>
          </w:tcPr>
          <w:p w:rsidR="003218CF" w:rsidRPr="00ED73C7" w:rsidRDefault="003218CF" w:rsidP="00C54B3E">
            <w:pPr>
              <w:spacing w:line="216" w:lineRule="auto"/>
              <w:jc w:val="both"/>
              <w:rPr>
                <w:szCs w:val="24"/>
                <w:lang w:val="uk-UA"/>
              </w:rPr>
            </w:pPr>
            <w:r w:rsidRPr="00ED73C7">
              <w:rPr>
                <w:szCs w:val="24"/>
                <w:lang w:val="uk-UA"/>
              </w:rPr>
              <w:t xml:space="preserve">*22.12.2019 року відбулися додаткові вибори </w:t>
            </w:r>
            <w:r w:rsidR="00C54B3E">
              <w:rPr>
                <w:szCs w:val="24"/>
                <w:lang w:val="uk-UA"/>
              </w:rPr>
              <w:t>–</w:t>
            </w:r>
            <w:r w:rsidRPr="00ED73C7">
              <w:rPr>
                <w:szCs w:val="24"/>
                <w:lang w:val="uk-UA"/>
              </w:rPr>
              <w:t xml:space="preserve"> дообрано 7 депутатів, які станом на 01.01.2020 року офіційно ще не приступили до виконання обов’язків.</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bCs/>
                <w:szCs w:val="24"/>
                <w:lang w:val="uk-UA"/>
              </w:rPr>
            </w:pPr>
            <w:r w:rsidRPr="00ED73C7">
              <w:rPr>
                <w:bCs/>
                <w:szCs w:val="24"/>
                <w:lang w:val="uk-UA"/>
              </w:rPr>
              <w:t xml:space="preserve">Смідинська </w:t>
            </w:r>
          </w:p>
          <w:p w:rsidR="003218CF" w:rsidRPr="00ED73C7" w:rsidRDefault="003218CF" w:rsidP="003218CF">
            <w:pPr>
              <w:spacing w:line="216" w:lineRule="auto"/>
              <w:rPr>
                <w:szCs w:val="24"/>
                <w:lang w:val="uk-UA"/>
              </w:rPr>
            </w:pPr>
            <w:r w:rsidRPr="00ED73C7">
              <w:rPr>
                <w:szCs w:val="24"/>
                <w:lang w:val="uk-UA"/>
              </w:rPr>
              <w:lastRenderedPageBreak/>
              <w:t>сільська рада</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lastRenderedPageBreak/>
              <w:t>14 депутатів</w:t>
            </w:r>
            <w:r w:rsidR="00C54B3E">
              <w:rPr>
                <w:szCs w:val="24"/>
                <w:lang w:val="uk-UA"/>
              </w:rPr>
              <w:t>*</w:t>
            </w:r>
          </w:p>
        </w:tc>
        <w:tc>
          <w:tcPr>
            <w:tcW w:w="1693" w:type="dxa"/>
          </w:tcPr>
          <w:p w:rsidR="003218CF" w:rsidRPr="00ED73C7" w:rsidRDefault="003218CF" w:rsidP="003218CF">
            <w:pPr>
              <w:spacing w:line="216" w:lineRule="auto"/>
              <w:rPr>
                <w:szCs w:val="24"/>
                <w:lang w:val="uk-UA"/>
              </w:rPr>
            </w:pPr>
            <w:r w:rsidRPr="00ED73C7">
              <w:rPr>
                <w:szCs w:val="24"/>
                <w:lang w:val="uk-UA"/>
              </w:rPr>
              <w:t>29.10.2017,</w:t>
            </w:r>
          </w:p>
          <w:p w:rsidR="003218CF" w:rsidRPr="00ED73C7" w:rsidRDefault="003218CF" w:rsidP="003218CF">
            <w:pPr>
              <w:spacing w:line="216" w:lineRule="auto"/>
              <w:rPr>
                <w:bCs/>
                <w:szCs w:val="24"/>
                <w:lang w:val="uk-UA"/>
              </w:rPr>
            </w:pPr>
            <w:r w:rsidRPr="00ED73C7">
              <w:rPr>
                <w:szCs w:val="24"/>
                <w:lang w:val="uk-UA"/>
              </w:rPr>
              <w:lastRenderedPageBreak/>
              <w:t>22.12.2019 (додаткові)</w:t>
            </w:r>
          </w:p>
        </w:tc>
        <w:tc>
          <w:tcPr>
            <w:tcW w:w="5831" w:type="dxa"/>
          </w:tcPr>
          <w:p w:rsidR="003218CF" w:rsidRPr="00ED73C7" w:rsidRDefault="003218CF" w:rsidP="003218CF">
            <w:pPr>
              <w:spacing w:line="216" w:lineRule="auto"/>
              <w:rPr>
                <w:szCs w:val="24"/>
                <w:lang w:val="uk-UA"/>
              </w:rPr>
            </w:pPr>
            <w:r w:rsidRPr="00ED73C7">
              <w:rPr>
                <w:szCs w:val="24"/>
                <w:lang w:val="uk-UA"/>
              </w:rPr>
              <w:lastRenderedPageBreak/>
              <w:t>фракції/групи не створювалися</w:t>
            </w:r>
          </w:p>
        </w:tc>
        <w:tc>
          <w:tcPr>
            <w:tcW w:w="3099" w:type="dxa"/>
          </w:tcPr>
          <w:p w:rsidR="003218CF" w:rsidRPr="00ED73C7" w:rsidRDefault="003218CF" w:rsidP="00C54B3E">
            <w:pPr>
              <w:spacing w:line="216" w:lineRule="auto"/>
              <w:jc w:val="both"/>
              <w:rPr>
                <w:szCs w:val="24"/>
                <w:lang w:val="uk-UA"/>
              </w:rPr>
            </w:pPr>
            <w:r w:rsidRPr="00ED73C7">
              <w:rPr>
                <w:szCs w:val="24"/>
                <w:lang w:val="uk-UA"/>
              </w:rPr>
              <w:t xml:space="preserve">*22.12.2019 року відбулися </w:t>
            </w:r>
            <w:r w:rsidRPr="00ED73C7">
              <w:rPr>
                <w:szCs w:val="24"/>
                <w:lang w:val="uk-UA"/>
              </w:rPr>
              <w:lastRenderedPageBreak/>
              <w:t xml:space="preserve">додаткові вибори </w:t>
            </w:r>
            <w:r w:rsidR="00C54B3E">
              <w:rPr>
                <w:szCs w:val="24"/>
                <w:lang w:val="uk-UA"/>
              </w:rPr>
              <w:t xml:space="preserve">– </w:t>
            </w:r>
            <w:r w:rsidRPr="00ED73C7">
              <w:rPr>
                <w:szCs w:val="24"/>
                <w:lang w:val="uk-UA"/>
              </w:rPr>
              <w:t>дообрано 2 депутати, які станом на 01.01.2020 року офіційно ще не приступили до виконання обов’язків.</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szCs w:val="24"/>
                <w:lang w:val="uk-UA"/>
              </w:rPr>
            </w:pPr>
            <w:r w:rsidRPr="00ED73C7">
              <w:rPr>
                <w:bCs/>
                <w:szCs w:val="24"/>
                <w:lang w:val="uk-UA"/>
              </w:rPr>
              <w:t xml:space="preserve">Сереховичівська </w:t>
            </w:r>
            <w:r w:rsidRPr="00ED73C7">
              <w:rPr>
                <w:szCs w:val="24"/>
                <w:lang w:val="uk-UA"/>
              </w:rPr>
              <w:t>сільська рада</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14 депутатів</w:t>
            </w:r>
          </w:p>
        </w:tc>
        <w:tc>
          <w:tcPr>
            <w:tcW w:w="1693" w:type="dxa"/>
          </w:tcPr>
          <w:p w:rsidR="003218CF" w:rsidRPr="00ED73C7" w:rsidRDefault="003218CF" w:rsidP="003218CF">
            <w:pPr>
              <w:spacing w:line="216" w:lineRule="auto"/>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lang w:val="uk-UA"/>
              </w:rPr>
            </w:pPr>
            <w:r w:rsidRPr="00ED73C7">
              <w:rPr>
                <w:szCs w:val="24"/>
                <w:lang w:val="uk-UA"/>
              </w:rPr>
              <w:t>фракції/групи не створювалися</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rPr>
                <w:szCs w:val="24"/>
                <w:lang w:val="uk-UA"/>
              </w:rPr>
            </w:pPr>
            <w:r w:rsidRPr="00ED73C7">
              <w:rPr>
                <w:szCs w:val="24"/>
                <w:lang w:val="uk-UA"/>
              </w:rPr>
              <w:t xml:space="preserve">Старовижівська селищна рада </w:t>
            </w:r>
          </w:p>
        </w:tc>
        <w:tc>
          <w:tcPr>
            <w:tcW w:w="1799" w:type="dxa"/>
          </w:tcPr>
          <w:p w:rsidR="003218CF" w:rsidRPr="00ED73C7" w:rsidRDefault="003218CF" w:rsidP="003218CF">
            <w:pPr>
              <w:jc w:val="center"/>
              <w:rPr>
                <w:szCs w:val="24"/>
                <w:lang w:val="uk-UA"/>
              </w:rPr>
            </w:pPr>
            <w:r w:rsidRPr="00ED73C7">
              <w:rPr>
                <w:szCs w:val="24"/>
                <w:lang w:val="uk-UA"/>
              </w:rPr>
              <w:t>26 депутатів</w:t>
            </w:r>
          </w:p>
        </w:tc>
        <w:tc>
          <w:tcPr>
            <w:tcW w:w="1693" w:type="dxa"/>
          </w:tcPr>
          <w:p w:rsidR="003218CF" w:rsidRPr="00ED73C7" w:rsidRDefault="003218CF" w:rsidP="003218CF">
            <w:pPr>
              <w:rPr>
                <w:szCs w:val="24"/>
                <w:lang w:val="uk-UA"/>
              </w:rPr>
            </w:pPr>
            <w:r w:rsidRPr="00ED73C7">
              <w:rPr>
                <w:szCs w:val="24"/>
                <w:lang w:val="uk-UA"/>
              </w:rPr>
              <w:t>23.12.2018</w:t>
            </w:r>
          </w:p>
        </w:tc>
        <w:tc>
          <w:tcPr>
            <w:tcW w:w="5831" w:type="dxa"/>
          </w:tcPr>
          <w:p w:rsidR="003218CF" w:rsidRPr="00ED73C7" w:rsidRDefault="003218CF" w:rsidP="003218CF">
            <w:pPr>
              <w:spacing w:line="216" w:lineRule="auto"/>
              <w:rPr>
                <w:szCs w:val="24"/>
                <w:lang w:val="uk-UA"/>
              </w:rPr>
            </w:pPr>
            <w:r w:rsidRPr="00ED73C7">
              <w:rPr>
                <w:szCs w:val="24"/>
                <w:lang w:val="uk-UA"/>
              </w:rPr>
              <w:t>фракції/групи не створювались</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3218CF" w:rsidRPr="00ED73C7" w:rsidTr="00235BE0">
        <w:trPr>
          <w:gridAfter w:val="1"/>
          <w:wAfter w:w="102" w:type="dxa"/>
          <w:trHeight w:val="97"/>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Турійський район</w:t>
            </w:r>
          </w:p>
        </w:tc>
      </w:tr>
      <w:tr w:rsidR="003218CF" w:rsidRPr="00ED73C7" w:rsidTr="00235BE0">
        <w:trPr>
          <w:gridAfter w:val="1"/>
          <w:wAfter w:w="102" w:type="dxa"/>
          <w:trHeight w:val="424"/>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szCs w:val="24"/>
                <w:lang w:val="uk-UA"/>
              </w:rPr>
            </w:pPr>
            <w:r w:rsidRPr="00ED73C7">
              <w:rPr>
                <w:szCs w:val="24"/>
                <w:lang w:val="uk-UA"/>
              </w:rPr>
              <w:t xml:space="preserve">Турійська </w:t>
            </w:r>
          </w:p>
          <w:p w:rsidR="003218CF" w:rsidRPr="00ED73C7" w:rsidRDefault="003218CF" w:rsidP="003218CF">
            <w:pPr>
              <w:spacing w:line="216" w:lineRule="auto"/>
              <w:rPr>
                <w:szCs w:val="24"/>
                <w:lang w:val="uk-UA"/>
              </w:rPr>
            </w:pPr>
            <w:r w:rsidRPr="00ED73C7">
              <w:rPr>
                <w:szCs w:val="24"/>
                <w:lang w:val="uk-UA"/>
              </w:rPr>
              <w:t>селищна рада</w:t>
            </w:r>
          </w:p>
        </w:tc>
        <w:tc>
          <w:tcPr>
            <w:tcW w:w="1799" w:type="dxa"/>
          </w:tcPr>
          <w:p w:rsidR="003218CF" w:rsidRPr="00ED73C7" w:rsidRDefault="003218CF" w:rsidP="003218CF">
            <w:pPr>
              <w:spacing w:line="216" w:lineRule="auto"/>
              <w:jc w:val="center"/>
              <w:rPr>
                <w:bCs/>
                <w:szCs w:val="24"/>
                <w:lang w:val="uk-UA"/>
              </w:rPr>
            </w:pPr>
            <w:r w:rsidRPr="00ED73C7">
              <w:rPr>
                <w:szCs w:val="24"/>
                <w:lang w:val="uk-UA"/>
              </w:rPr>
              <w:t>26 депутатів</w:t>
            </w:r>
            <w:r w:rsidR="00C54B3E">
              <w:rPr>
                <w:szCs w:val="24"/>
                <w:lang w:val="uk-UA"/>
              </w:rPr>
              <w:t>*</w:t>
            </w:r>
          </w:p>
        </w:tc>
        <w:tc>
          <w:tcPr>
            <w:tcW w:w="1693" w:type="dxa"/>
          </w:tcPr>
          <w:p w:rsidR="003218CF" w:rsidRPr="00ED73C7" w:rsidRDefault="003218CF" w:rsidP="003218CF">
            <w:pPr>
              <w:spacing w:line="216" w:lineRule="auto"/>
              <w:rPr>
                <w:szCs w:val="24"/>
                <w:lang w:val="uk-UA"/>
              </w:rPr>
            </w:pPr>
            <w:r w:rsidRPr="00ED73C7">
              <w:rPr>
                <w:szCs w:val="24"/>
                <w:lang w:val="uk-UA"/>
              </w:rPr>
              <w:t>29.10.2017,</w:t>
            </w:r>
          </w:p>
          <w:p w:rsidR="003218CF" w:rsidRPr="00ED73C7" w:rsidRDefault="003218CF" w:rsidP="003218CF">
            <w:pPr>
              <w:spacing w:line="216" w:lineRule="auto"/>
              <w:rPr>
                <w:bCs/>
                <w:szCs w:val="24"/>
                <w:lang w:val="uk-UA"/>
              </w:rPr>
            </w:pPr>
            <w:r w:rsidRPr="00ED73C7">
              <w:rPr>
                <w:szCs w:val="24"/>
                <w:lang w:val="uk-UA"/>
              </w:rPr>
              <w:t>22.12.2019 (додаткові)</w:t>
            </w:r>
          </w:p>
        </w:tc>
        <w:tc>
          <w:tcPr>
            <w:tcW w:w="5831" w:type="dxa"/>
          </w:tcPr>
          <w:p w:rsidR="003218CF" w:rsidRPr="00ED73C7" w:rsidRDefault="003218CF" w:rsidP="003218CF">
            <w:pPr>
              <w:spacing w:line="216" w:lineRule="auto"/>
              <w:rPr>
                <w:szCs w:val="24"/>
                <w:lang w:val="uk-UA"/>
              </w:rPr>
            </w:pPr>
            <w:r w:rsidRPr="00ED73C7">
              <w:rPr>
                <w:szCs w:val="24"/>
                <w:lang w:val="uk-UA"/>
              </w:rPr>
              <w:t>- 15 депутатів – депутатська фракція БПП «Солідарність»;</w:t>
            </w:r>
          </w:p>
          <w:p w:rsidR="003218CF" w:rsidRPr="00ED73C7" w:rsidRDefault="003218CF" w:rsidP="003218CF">
            <w:pPr>
              <w:spacing w:line="216" w:lineRule="auto"/>
              <w:rPr>
                <w:szCs w:val="24"/>
                <w:lang w:val="uk-UA"/>
              </w:rPr>
            </w:pPr>
            <w:r w:rsidRPr="00ED73C7">
              <w:rPr>
                <w:szCs w:val="24"/>
                <w:lang w:val="uk-UA"/>
              </w:rPr>
              <w:t>- 3 депутати – депутатська фракція «Громадянська позиція»;</w:t>
            </w:r>
          </w:p>
          <w:p w:rsidR="003218CF" w:rsidRPr="00ED73C7" w:rsidRDefault="003218CF" w:rsidP="003218CF">
            <w:pPr>
              <w:spacing w:line="216" w:lineRule="auto"/>
              <w:rPr>
                <w:szCs w:val="24"/>
                <w:u w:val="single"/>
                <w:lang w:val="uk-UA"/>
              </w:rPr>
            </w:pPr>
            <w:r w:rsidRPr="00ED73C7">
              <w:rPr>
                <w:szCs w:val="24"/>
                <w:lang w:val="uk-UA"/>
              </w:rPr>
              <w:t>4 депутати – позафракційні.</w:t>
            </w:r>
          </w:p>
        </w:tc>
        <w:tc>
          <w:tcPr>
            <w:tcW w:w="3099" w:type="dxa"/>
          </w:tcPr>
          <w:p w:rsidR="003218CF" w:rsidRPr="00ED73C7" w:rsidRDefault="003218CF" w:rsidP="00C54B3E">
            <w:pPr>
              <w:spacing w:line="216" w:lineRule="auto"/>
              <w:jc w:val="both"/>
              <w:rPr>
                <w:szCs w:val="24"/>
                <w:lang w:val="uk-UA"/>
              </w:rPr>
            </w:pPr>
            <w:r w:rsidRPr="00ED73C7">
              <w:rPr>
                <w:szCs w:val="24"/>
                <w:lang w:val="uk-UA"/>
              </w:rPr>
              <w:t xml:space="preserve">*22.12.2019 відбулися додаткові вибори </w:t>
            </w:r>
            <w:r w:rsidR="00C54B3E">
              <w:rPr>
                <w:szCs w:val="24"/>
                <w:lang w:val="uk-UA"/>
              </w:rPr>
              <w:t>–</w:t>
            </w:r>
            <w:r w:rsidRPr="00ED73C7">
              <w:rPr>
                <w:szCs w:val="24"/>
                <w:lang w:val="uk-UA"/>
              </w:rPr>
              <w:t xml:space="preserve"> дообрано 4 депутати, які станом на 01.01.2020 року офіційно ще не приступили до виконання обов’язків.</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rPr>
                <w:szCs w:val="24"/>
                <w:lang w:val="uk-UA"/>
              </w:rPr>
            </w:pPr>
          </w:p>
        </w:tc>
        <w:tc>
          <w:tcPr>
            <w:tcW w:w="2323" w:type="dxa"/>
          </w:tcPr>
          <w:p w:rsidR="003218CF" w:rsidRPr="00ED73C7" w:rsidRDefault="003218CF" w:rsidP="003218CF">
            <w:pPr>
              <w:spacing w:line="216" w:lineRule="auto"/>
              <w:rPr>
                <w:szCs w:val="24"/>
                <w:lang w:val="uk-UA"/>
              </w:rPr>
            </w:pPr>
            <w:r w:rsidRPr="00ED73C7">
              <w:rPr>
                <w:szCs w:val="24"/>
                <w:lang w:val="uk-UA"/>
              </w:rPr>
              <w:t xml:space="preserve">Луківська </w:t>
            </w:r>
          </w:p>
          <w:p w:rsidR="003218CF" w:rsidRPr="00ED73C7" w:rsidRDefault="003218CF" w:rsidP="003218CF">
            <w:pPr>
              <w:spacing w:line="216" w:lineRule="auto"/>
              <w:rPr>
                <w:szCs w:val="24"/>
                <w:lang w:val="uk-UA"/>
              </w:rPr>
            </w:pPr>
            <w:r w:rsidRPr="00ED73C7">
              <w:rPr>
                <w:szCs w:val="24"/>
                <w:lang w:val="uk-UA"/>
              </w:rPr>
              <w:t xml:space="preserve">селищна рада </w:t>
            </w:r>
          </w:p>
        </w:tc>
        <w:tc>
          <w:tcPr>
            <w:tcW w:w="1799" w:type="dxa"/>
          </w:tcPr>
          <w:p w:rsidR="003218CF" w:rsidRPr="00ED73C7" w:rsidRDefault="003218CF" w:rsidP="003218CF">
            <w:pPr>
              <w:spacing w:line="216" w:lineRule="auto"/>
              <w:jc w:val="center"/>
              <w:rPr>
                <w:szCs w:val="24"/>
                <w:lang w:val="uk-UA"/>
              </w:rPr>
            </w:pPr>
            <w:r w:rsidRPr="00ED73C7">
              <w:rPr>
                <w:szCs w:val="24"/>
                <w:lang w:val="uk-UA"/>
              </w:rPr>
              <w:t>22 депутати</w:t>
            </w:r>
          </w:p>
        </w:tc>
        <w:tc>
          <w:tcPr>
            <w:tcW w:w="1693" w:type="dxa"/>
          </w:tcPr>
          <w:p w:rsidR="003218CF" w:rsidRPr="00ED73C7" w:rsidRDefault="003218CF" w:rsidP="003218CF">
            <w:pPr>
              <w:spacing w:line="216" w:lineRule="auto"/>
              <w:rPr>
                <w:bCs/>
                <w:szCs w:val="24"/>
                <w:lang w:val="uk-UA"/>
              </w:rPr>
            </w:pPr>
            <w:r w:rsidRPr="00ED73C7">
              <w:rPr>
                <w:szCs w:val="24"/>
                <w:lang w:val="uk-UA"/>
              </w:rPr>
              <w:t>29.10.2017</w:t>
            </w:r>
          </w:p>
        </w:tc>
        <w:tc>
          <w:tcPr>
            <w:tcW w:w="5831" w:type="dxa"/>
          </w:tcPr>
          <w:p w:rsidR="003218CF" w:rsidRPr="00ED73C7" w:rsidRDefault="003218CF" w:rsidP="003218CF">
            <w:pPr>
              <w:spacing w:line="216" w:lineRule="auto"/>
              <w:rPr>
                <w:szCs w:val="24"/>
                <w:u w:val="single"/>
                <w:lang w:val="uk-UA"/>
              </w:rPr>
            </w:pPr>
            <w:r w:rsidRPr="00ED73C7">
              <w:rPr>
                <w:szCs w:val="24"/>
                <w:lang w:val="uk-UA"/>
              </w:rPr>
              <w:t>- 13 депутатів – депутатська фракція БПП «Солідарність»;</w:t>
            </w:r>
          </w:p>
          <w:p w:rsidR="003218CF" w:rsidRPr="00ED73C7" w:rsidRDefault="003218CF" w:rsidP="003218CF">
            <w:pPr>
              <w:spacing w:line="216" w:lineRule="auto"/>
              <w:rPr>
                <w:szCs w:val="24"/>
                <w:lang w:val="uk-UA"/>
              </w:rPr>
            </w:pPr>
            <w:r w:rsidRPr="00ED73C7">
              <w:rPr>
                <w:szCs w:val="24"/>
                <w:lang w:val="uk-UA"/>
              </w:rPr>
              <w:t>- 5 депутатів – депутатська фракція «Народний рух України»;</w:t>
            </w:r>
          </w:p>
          <w:p w:rsidR="003218CF" w:rsidRPr="00ED73C7" w:rsidRDefault="003218CF" w:rsidP="003218CF">
            <w:pPr>
              <w:spacing w:line="216" w:lineRule="auto"/>
              <w:rPr>
                <w:szCs w:val="24"/>
                <w:u w:val="single"/>
                <w:lang w:val="uk-UA"/>
              </w:rPr>
            </w:pPr>
            <w:r w:rsidRPr="00ED73C7">
              <w:rPr>
                <w:szCs w:val="24"/>
                <w:lang w:val="uk-UA"/>
              </w:rPr>
              <w:t>4 депутати – позафракційні.</w:t>
            </w:r>
          </w:p>
        </w:tc>
        <w:tc>
          <w:tcPr>
            <w:tcW w:w="3099" w:type="dxa"/>
          </w:tcPr>
          <w:p w:rsidR="003218CF" w:rsidRPr="00ED73C7" w:rsidRDefault="003218CF" w:rsidP="003218CF">
            <w:pPr>
              <w:spacing w:line="216" w:lineRule="auto"/>
              <w:rPr>
                <w:szCs w:val="24"/>
                <w:u w:val="single"/>
                <w:lang w:val="uk-UA"/>
              </w:rPr>
            </w:pPr>
            <w:r w:rsidRPr="00ED73C7">
              <w:rPr>
                <w:szCs w:val="24"/>
                <w:lang w:val="uk-UA"/>
              </w:rPr>
              <w:t>-</w:t>
            </w:r>
          </w:p>
        </w:tc>
      </w:tr>
      <w:tr w:rsidR="003218CF" w:rsidRPr="00ED73C7" w:rsidTr="00235BE0">
        <w:trPr>
          <w:gridAfter w:val="1"/>
          <w:wAfter w:w="102" w:type="dxa"/>
          <w:trHeight w:val="386"/>
        </w:trPr>
        <w:tc>
          <w:tcPr>
            <w:tcW w:w="15738" w:type="dxa"/>
            <w:gridSpan w:val="6"/>
          </w:tcPr>
          <w:p w:rsidR="003218CF" w:rsidRPr="00ED73C7" w:rsidRDefault="003218CF" w:rsidP="003218CF">
            <w:pPr>
              <w:spacing w:line="216" w:lineRule="auto"/>
              <w:jc w:val="center"/>
              <w:rPr>
                <w:b/>
                <w:szCs w:val="24"/>
                <w:u w:val="single"/>
                <w:lang w:val="uk-UA"/>
              </w:rPr>
            </w:pPr>
            <w:r w:rsidRPr="00ED73C7">
              <w:rPr>
                <w:b/>
                <w:szCs w:val="24"/>
                <w:lang w:val="uk-UA"/>
              </w:rPr>
              <w:t>Шацький район</w:t>
            </w:r>
          </w:p>
        </w:tc>
      </w:tr>
      <w:tr w:rsidR="003218CF" w:rsidRPr="00ED73C7" w:rsidTr="00235BE0">
        <w:trPr>
          <w:gridAfter w:val="1"/>
          <w:wAfter w:w="102" w:type="dxa"/>
        </w:trPr>
        <w:tc>
          <w:tcPr>
            <w:tcW w:w="993" w:type="dxa"/>
          </w:tcPr>
          <w:p w:rsidR="003218CF" w:rsidRPr="00ED73C7" w:rsidRDefault="003218CF" w:rsidP="005670A5">
            <w:pPr>
              <w:numPr>
                <w:ilvl w:val="0"/>
                <w:numId w:val="16"/>
              </w:numPr>
              <w:spacing w:line="216" w:lineRule="auto"/>
              <w:jc w:val="right"/>
              <w:rPr>
                <w:szCs w:val="24"/>
                <w:lang w:val="uk-UA"/>
              </w:rPr>
            </w:pPr>
          </w:p>
        </w:tc>
        <w:tc>
          <w:tcPr>
            <w:tcW w:w="2323" w:type="dxa"/>
          </w:tcPr>
          <w:p w:rsidR="003218CF" w:rsidRPr="00ED73C7" w:rsidRDefault="003218CF" w:rsidP="003218CF">
            <w:pPr>
              <w:spacing w:line="216" w:lineRule="auto"/>
              <w:rPr>
                <w:szCs w:val="24"/>
                <w:lang w:val="uk-UA"/>
              </w:rPr>
            </w:pPr>
            <w:r w:rsidRPr="00ED73C7">
              <w:rPr>
                <w:szCs w:val="24"/>
                <w:lang w:val="uk-UA"/>
              </w:rPr>
              <w:t xml:space="preserve">Шацька </w:t>
            </w:r>
          </w:p>
          <w:p w:rsidR="003218CF" w:rsidRPr="00ED73C7" w:rsidRDefault="003218CF" w:rsidP="003218CF">
            <w:pPr>
              <w:spacing w:line="216" w:lineRule="auto"/>
              <w:rPr>
                <w:szCs w:val="24"/>
                <w:lang w:val="uk-UA"/>
              </w:rPr>
            </w:pPr>
            <w:r w:rsidRPr="00ED73C7">
              <w:rPr>
                <w:szCs w:val="24"/>
                <w:lang w:val="uk-UA"/>
              </w:rPr>
              <w:t>селищна рада</w:t>
            </w:r>
          </w:p>
          <w:p w:rsidR="003218CF" w:rsidRPr="00ED73C7" w:rsidRDefault="003218CF" w:rsidP="003218CF">
            <w:pPr>
              <w:spacing w:line="216" w:lineRule="auto"/>
              <w:jc w:val="both"/>
              <w:rPr>
                <w:szCs w:val="24"/>
                <w:lang w:val="uk-UA"/>
              </w:rPr>
            </w:pPr>
          </w:p>
        </w:tc>
        <w:tc>
          <w:tcPr>
            <w:tcW w:w="1799" w:type="dxa"/>
          </w:tcPr>
          <w:p w:rsidR="003218CF" w:rsidRPr="00ED73C7" w:rsidRDefault="003218CF" w:rsidP="003218CF">
            <w:pPr>
              <w:spacing w:line="216" w:lineRule="auto"/>
              <w:jc w:val="center"/>
              <w:rPr>
                <w:bCs/>
                <w:szCs w:val="24"/>
                <w:lang w:val="uk-UA"/>
              </w:rPr>
            </w:pPr>
            <w:r w:rsidRPr="00ED73C7">
              <w:rPr>
                <w:szCs w:val="24"/>
                <w:lang w:val="uk-UA"/>
              </w:rPr>
              <w:t>26 депутатів</w:t>
            </w:r>
          </w:p>
        </w:tc>
        <w:tc>
          <w:tcPr>
            <w:tcW w:w="1693" w:type="dxa"/>
          </w:tcPr>
          <w:p w:rsidR="003218CF" w:rsidRPr="00ED73C7" w:rsidRDefault="003218CF" w:rsidP="003218CF">
            <w:pPr>
              <w:spacing w:line="216" w:lineRule="auto"/>
              <w:jc w:val="both"/>
              <w:rPr>
                <w:bCs/>
                <w:szCs w:val="24"/>
                <w:lang w:val="uk-UA"/>
              </w:rPr>
            </w:pPr>
            <w:r w:rsidRPr="00ED73C7">
              <w:rPr>
                <w:szCs w:val="24"/>
                <w:lang w:val="uk-UA"/>
              </w:rPr>
              <w:t>27.03.2016</w:t>
            </w:r>
          </w:p>
        </w:tc>
        <w:tc>
          <w:tcPr>
            <w:tcW w:w="5831" w:type="dxa"/>
          </w:tcPr>
          <w:p w:rsidR="003218CF" w:rsidRPr="00ED73C7" w:rsidRDefault="003218CF" w:rsidP="003218CF">
            <w:pPr>
              <w:spacing w:line="216" w:lineRule="auto"/>
              <w:jc w:val="both"/>
              <w:rPr>
                <w:szCs w:val="24"/>
                <w:lang w:val="uk-UA"/>
              </w:rPr>
            </w:pPr>
            <w:r w:rsidRPr="00ED73C7">
              <w:rPr>
                <w:szCs w:val="24"/>
                <w:lang w:val="uk-UA"/>
              </w:rPr>
              <w:t>- 5 депутатів – депутатська фракція ПП «Українське об’єднання патріотів – УКРОП»;</w:t>
            </w:r>
          </w:p>
          <w:p w:rsidR="003218CF" w:rsidRPr="00ED73C7" w:rsidRDefault="003218CF" w:rsidP="003218CF">
            <w:pPr>
              <w:spacing w:line="216" w:lineRule="auto"/>
              <w:rPr>
                <w:szCs w:val="24"/>
                <w:lang w:val="uk-UA"/>
              </w:rPr>
            </w:pPr>
            <w:r w:rsidRPr="00ED73C7">
              <w:rPr>
                <w:szCs w:val="24"/>
                <w:lang w:val="uk-UA"/>
              </w:rPr>
              <w:t>- 5 депутатів – депутатська фракція «ВО Батьківщина»;</w:t>
            </w:r>
          </w:p>
          <w:p w:rsidR="003218CF" w:rsidRPr="00ED73C7" w:rsidRDefault="003218CF" w:rsidP="003218CF">
            <w:pPr>
              <w:spacing w:line="216" w:lineRule="auto"/>
              <w:rPr>
                <w:szCs w:val="24"/>
                <w:lang w:val="uk-UA"/>
              </w:rPr>
            </w:pPr>
            <w:r w:rsidRPr="00ED73C7">
              <w:rPr>
                <w:szCs w:val="24"/>
                <w:lang w:val="uk-UA"/>
              </w:rPr>
              <w:t>16 депутатів – позафракційні.</w:t>
            </w:r>
          </w:p>
          <w:p w:rsidR="003218CF" w:rsidRPr="00ED73C7" w:rsidRDefault="003218CF" w:rsidP="003218CF">
            <w:pPr>
              <w:spacing w:line="216" w:lineRule="auto"/>
              <w:rPr>
                <w:i/>
                <w:spacing w:val="-10"/>
                <w:szCs w:val="24"/>
                <w:lang w:val="uk-UA"/>
              </w:rPr>
            </w:pPr>
            <w:r w:rsidRPr="00ED73C7">
              <w:rPr>
                <w:i/>
                <w:spacing w:val="-10"/>
                <w:szCs w:val="24"/>
                <w:lang w:val="uk-UA"/>
              </w:rPr>
              <w:t xml:space="preserve">- </w:t>
            </w:r>
            <w:r w:rsidRPr="00C54B3E">
              <w:rPr>
                <w:i/>
                <w:spacing w:val="-6"/>
                <w:szCs w:val="24"/>
                <w:lang w:val="uk-UA"/>
              </w:rPr>
              <w:t>12 депутатів – депутатська група «Воля громади».</w:t>
            </w:r>
          </w:p>
        </w:tc>
        <w:tc>
          <w:tcPr>
            <w:tcW w:w="3099" w:type="dxa"/>
          </w:tcPr>
          <w:p w:rsidR="003218CF" w:rsidRPr="00ED73C7" w:rsidRDefault="003218CF" w:rsidP="003218CF">
            <w:pPr>
              <w:spacing w:line="216" w:lineRule="auto"/>
              <w:rPr>
                <w:szCs w:val="24"/>
                <w:lang w:val="uk-UA"/>
              </w:rPr>
            </w:pPr>
            <w:r w:rsidRPr="00ED73C7">
              <w:rPr>
                <w:szCs w:val="24"/>
                <w:lang w:val="uk-UA"/>
              </w:rPr>
              <w:t>-</w:t>
            </w:r>
          </w:p>
        </w:tc>
      </w:tr>
      <w:tr w:rsidR="00736AE4" w:rsidRPr="00ED73C7" w:rsidTr="00235BE0">
        <w:tc>
          <w:tcPr>
            <w:tcW w:w="15840" w:type="dxa"/>
            <w:gridSpan w:val="7"/>
          </w:tcPr>
          <w:p w:rsidR="00736AE4" w:rsidRPr="00ED73C7" w:rsidRDefault="00736AE4" w:rsidP="00EB3105">
            <w:pPr>
              <w:spacing w:line="216" w:lineRule="auto"/>
              <w:jc w:val="center"/>
              <w:rPr>
                <w:b/>
                <w:szCs w:val="24"/>
                <w:lang w:val="uk-UA"/>
              </w:rPr>
            </w:pPr>
            <w:r w:rsidRPr="00ED73C7">
              <w:rPr>
                <w:b/>
                <w:szCs w:val="24"/>
                <w:lang w:val="uk-UA"/>
              </w:rPr>
              <w:t>ІІ. МІСТА ОБЛАСНОГО ЗНАЧЕННЯ</w:t>
            </w:r>
          </w:p>
        </w:tc>
      </w:tr>
      <w:tr w:rsidR="00736AE4" w:rsidRPr="00ED73C7" w:rsidTr="00235BE0">
        <w:tc>
          <w:tcPr>
            <w:tcW w:w="993" w:type="dxa"/>
          </w:tcPr>
          <w:p w:rsidR="00736AE4" w:rsidRPr="00ED73C7" w:rsidRDefault="00736AE4" w:rsidP="005670A5">
            <w:pPr>
              <w:numPr>
                <w:ilvl w:val="0"/>
                <w:numId w:val="16"/>
              </w:numPr>
              <w:spacing w:line="216" w:lineRule="auto"/>
              <w:ind w:left="0" w:firstLine="0"/>
              <w:jc w:val="right"/>
              <w:rPr>
                <w:szCs w:val="24"/>
                <w:lang w:val="uk-UA"/>
              </w:rPr>
            </w:pPr>
          </w:p>
        </w:tc>
        <w:tc>
          <w:tcPr>
            <w:tcW w:w="2323" w:type="dxa"/>
          </w:tcPr>
          <w:p w:rsidR="00736AE4" w:rsidRPr="00911B8D" w:rsidRDefault="00736AE4" w:rsidP="00EB3105">
            <w:pPr>
              <w:spacing w:line="216" w:lineRule="auto"/>
              <w:jc w:val="both"/>
              <w:rPr>
                <w:b/>
                <w:szCs w:val="24"/>
                <w:lang w:val="uk-UA"/>
              </w:rPr>
            </w:pPr>
            <w:r w:rsidRPr="00911B8D">
              <w:rPr>
                <w:b/>
                <w:szCs w:val="24"/>
                <w:lang w:val="uk-UA"/>
              </w:rPr>
              <w:t>м. Ковель.</w:t>
            </w:r>
          </w:p>
        </w:tc>
        <w:tc>
          <w:tcPr>
            <w:tcW w:w="1799" w:type="dxa"/>
          </w:tcPr>
          <w:p w:rsidR="00736AE4" w:rsidRPr="00911B8D" w:rsidRDefault="00736AE4" w:rsidP="00EB3105">
            <w:pPr>
              <w:spacing w:line="216" w:lineRule="auto"/>
              <w:jc w:val="center"/>
              <w:rPr>
                <w:bCs/>
                <w:szCs w:val="24"/>
                <w:lang w:val="uk-UA"/>
              </w:rPr>
            </w:pPr>
            <w:r w:rsidRPr="00911B8D">
              <w:rPr>
                <w:bCs/>
                <w:szCs w:val="24"/>
                <w:lang w:val="uk-UA"/>
              </w:rPr>
              <w:t>36 депутатів</w:t>
            </w:r>
          </w:p>
        </w:tc>
        <w:tc>
          <w:tcPr>
            <w:tcW w:w="1693" w:type="dxa"/>
          </w:tcPr>
          <w:p w:rsidR="00736AE4" w:rsidRPr="00911B8D" w:rsidRDefault="00736AE4" w:rsidP="00EB3105">
            <w:pPr>
              <w:spacing w:line="216" w:lineRule="auto"/>
              <w:jc w:val="center"/>
              <w:rPr>
                <w:bCs/>
                <w:szCs w:val="24"/>
                <w:lang w:val="uk-UA"/>
              </w:rPr>
            </w:pPr>
            <w:r w:rsidRPr="00911B8D">
              <w:rPr>
                <w:bCs/>
                <w:szCs w:val="24"/>
                <w:lang w:val="uk-UA"/>
              </w:rPr>
              <w:t>25.10.2015</w:t>
            </w:r>
          </w:p>
        </w:tc>
        <w:tc>
          <w:tcPr>
            <w:tcW w:w="5831" w:type="dxa"/>
          </w:tcPr>
          <w:p w:rsidR="00736AE4" w:rsidRPr="00911B8D" w:rsidRDefault="00736AE4" w:rsidP="00EB3105">
            <w:pPr>
              <w:spacing w:line="216" w:lineRule="auto"/>
              <w:rPr>
                <w:szCs w:val="24"/>
                <w:lang w:val="uk-UA"/>
              </w:rPr>
            </w:pPr>
            <w:r w:rsidRPr="00911B8D">
              <w:rPr>
                <w:szCs w:val="24"/>
                <w:lang w:val="uk-UA"/>
              </w:rPr>
              <w:t>- 9 депутатів – депутатська фракція ВО «Батьківщина»;</w:t>
            </w:r>
          </w:p>
          <w:p w:rsidR="00736AE4" w:rsidRPr="00911B8D" w:rsidRDefault="00736AE4" w:rsidP="00EB3105">
            <w:pPr>
              <w:widowControl w:val="0"/>
              <w:spacing w:line="216" w:lineRule="auto"/>
              <w:rPr>
                <w:szCs w:val="24"/>
                <w:lang w:val="uk-UA"/>
              </w:rPr>
            </w:pPr>
            <w:r w:rsidRPr="00911B8D">
              <w:rPr>
                <w:szCs w:val="24"/>
                <w:lang w:val="uk-UA"/>
              </w:rPr>
              <w:t>- 5 депутатів – депутатська фракція ПП «Об'єднання «Самопоміч»;</w:t>
            </w:r>
          </w:p>
          <w:p w:rsidR="00736AE4" w:rsidRPr="00911B8D" w:rsidRDefault="00736AE4" w:rsidP="00EB3105">
            <w:pPr>
              <w:widowControl w:val="0"/>
              <w:spacing w:line="216" w:lineRule="auto"/>
              <w:rPr>
                <w:szCs w:val="24"/>
                <w:lang w:val="uk-UA"/>
              </w:rPr>
            </w:pPr>
            <w:r w:rsidRPr="00911B8D">
              <w:rPr>
                <w:szCs w:val="24"/>
                <w:lang w:val="uk-UA"/>
              </w:rPr>
              <w:t xml:space="preserve">- 7 депутатів – депутатська фракція БПП «Солідарність»; </w:t>
            </w:r>
          </w:p>
          <w:p w:rsidR="00736AE4" w:rsidRPr="00911B8D" w:rsidRDefault="00736AE4" w:rsidP="00EB3105">
            <w:pPr>
              <w:widowControl w:val="0"/>
              <w:spacing w:line="216" w:lineRule="auto"/>
              <w:rPr>
                <w:szCs w:val="24"/>
                <w:lang w:val="uk-UA"/>
              </w:rPr>
            </w:pPr>
            <w:r w:rsidRPr="00911B8D">
              <w:rPr>
                <w:szCs w:val="24"/>
                <w:lang w:val="uk-UA"/>
              </w:rPr>
              <w:t>- 4 депутати – депутатська фракція ВО «Свобода»;</w:t>
            </w:r>
          </w:p>
          <w:p w:rsidR="00736AE4" w:rsidRPr="00911B8D" w:rsidRDefault="00736AE4" w:rsidP="00EB3105">
            <w:pPr>
              <w:widowControl w:val="0"/>
              <w:spacing w:line="216" w:lineRule="auto"/>
              <w:rPr>
                <w:szCs w:val="24"/>
                <w:lang w:val="uk-UA"/>
              </w:rPr>
            </w:pPr>
            <w:r w:rsidRPr="00911B8D">
              <w:rPr>
                <w:szCs w:val="24"/>
                <w:lang w:val="uk-UA"/>
              </w:rPr>
              <w:lastRenderedPageBreak/>
              <w:t>- 5 депутатів – депутатська фракція ПП «Українське об'єднання патріотів –УКРОП»;</w:t>
            </w:r>
          </w:p>
          <w:p w:rsidR="00736AE4" w:rsidRPr="00911B8D" w:rsidRDefault="00736AE4" w:rsidP="00EB3105">
            <w:pPr>
              <w:widowControl w:val="0"/>
              <w:spacing w:line="216" w:lineRule="auto"/>
              <w:rPr>
                <w:szCs w:val="24"/>
                <w:lang w:val="uk-UA"/>
              </w:rPr>
            </w:pPr>
            <w:r w:rsidRPr="00911B8D">
              <w:rPr>
                <w:szCs w:val="24"/>
                <w:lang w:val="uk-UA"/>
              </w:rPr>
              <w:t>- 5 депутатів – депутатська фракція Радикальної Партії Олега Ляшка;</w:t>
            </w:r>
          </w:p>
          <w:p w:rsidR="00736AE4" w:rsidRPr="00911B8D" w:rsidRDefault="00736AE4" w:rsidP="00C54B3E">
            <w:pPr>
              <w:spacing w:line="216" w:lineRule="auto"/>
              <w:rPr>
                <w:szCs w:val="24"/>
                <w:lang w:val="uk-UA"/>
              </w:rPr>
            </w:pPr>
            <w:r w:rsidRPr="00911B8D">
              <w:rPr>
                <w:i/>
                <w:szCs w:val="24"/>
                <w:lang w:val="uk-UA"/>
              </w:rPr>
              <w:t>- 6 депутатів</w:t>
            </w:r>
            <w:r w:rsidRPr="00911B8D">
              <w:rPr>
                <w:szCs w:val="24"/>
                <w:lang w:val="uk-UA"/>
              </w:rPr>
              <w:t xml:space="preserve"> – </w:t>
            </w:r>
            <w:r w:rsidR="00C54B3E" w:rsidRPr="00911B8D">
              <w:rPr>
                <w:i/>
                <w:szCs w:val="24"/>
                <w:lang w:val="uk-UA"/>
              </w:rPr>
              <w:t>д</w:t>
            </w:r>
            <w:r w:rsidRPr="00911B8D">
              <w:rPr>
                <w:i/>
                <w:szCs w:val="24"/>
                <w:lang w:val="uk-UA"/>
              </w:rPr>
              <w:t>епутатська група «Рідний Сільмаш».</w:t>
            </w:r>
          </w:p>
        </w:tc>
        <w:tc>
          <w:tcPr>
            <w:tcW w:w="3201" w:type="dxa"/>
            <w:gridSpan w:val="2"/>
          </w:tcPr>
          <w:p w:rsidR="00736AE4" w:rsidRPr="00ED73C7" w:rsidRDefault="00736AE4" w:rsidP="00EB3105">
            <w:pPr>
              <w:spacing w:line="216" w:lineRule="auto"/>
              <w:jc w:val="both"/>
              <w:rPr>
                <w:szCs w:val="24"/>
                <w:lang w:val="uk-UA"/>
              </w:rPr>
            </w:pPr>
            <w:r w:rsidRPr="00911B8D">
              <w:rPr>
                <w:szCs w:val="24"/>
                <w:lang w:val="uk-UA"/>
              </w:rPr>
              <w:lastRenderedPageBreak/>
              <w:t>-</w:t>
            </w:r>
          </w:p>
        </w:tc>
      </w:tr>
      <w:tr w:rsidR="00736AE4" w:rsidRPr="00ED73C7" w:rsidTr="00235BE0">
        <w:tc>
          <w:tcPr>
            <w:tcW w:w="993" w:type="dxa"/>
          </w:tcPr>
          <w:p w:rsidR="00736AE4" w:rsidRPr="00ED73C7" w:rsidRDefault="00736AE4" w:rsidP="005670A5">
            <w:pPr>
              <w:numPr>
                <w:ilvl w:val="0"/>
                <w:numId w:val="16"/>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b/>
                <w:szCs w:val="24"/>
                <w:lang w:val="uk-UA"/>
              </w:rPr>
            </w:pPr>
            <w:r w:rsidRPr="00ED73C7">
              <w:rPr>
                <w:b/>
                <w:szCs w:val="24"/>
                <w:lang w:val="uk-UA"/>
              </w:rPr>
              <w:t xml:space="preserve">м. Володимир-Волинський </w:t>
            </w:r>
          </w:p>
        </w:tc>
        <w:tc>
          <w:tcPr>
            <w:tcW w:w="1799" w:type="dxa"/>
          </w:tcPr>
          <w:p w:rsidR="00736AE4" w:rsidRPr="00ED73C7" w:rsidRDefault="00736AE4" w:rsidP="00EB3105">
            <w:pPr>
              <w:spacing w:line="216" w:lineRule="auto"/>
              <w:jc w:val="center"/>
              <w:rPr>
                <w:bCs/>
                <w:szCs w:val="24"/>
                <w:lang w:val="uk-UA"/>
              </w:rPr>
            </w:pPr>
            <w:r w:rsidRPr="00ED73C7">
              <w:rPr>
                <w:bCs/>
                <w:szCs w:val="24"/>
                <w:lang w:val="uk-UA"/>
              </w:rPr>
              <w:t>34 депутати</w:t>
            </w:r>
          </w:p>
        </w:tc>
        <w:tc>
          <w:tcPr>
            <w:tcW w:w="1693" w:type="dxa"/>
          </w:tcPr>
          <w:p w:rsidR="00736AE4" w:rsidRPr="00ED73C7" w:rsidRDefault="00736AE4" w:rsidP="00EB3105">
            <w:pPr>
              <w:spacing w:line="216" w:lineRule="auto"/>
              <w:jc w:val="center"/>
              <w:rPr>
                <w:bCs/>
                <w:szCs w:val="24"/>
                <w:lang w:val="uk-UA"/>
              </w:rPr>
            </w:pPr>
            <w:r w:rsidRPr="00ED73C7">
              <w:rPr>
                <w:bCs/>
                <w:szCs w:val="24"/>
                <w:lang w:val="uk-UA"/>
              </w:rPr>
              <w:t>25.10.2015</w:t>
            </w:r>
          </w:p>
        </w:tc>
        <w:tc>
          <w:tcPr>
            <w:tcW w:w="5831" w:type="dxa"/>
          </w:tcPr>
          <w:p w:rsidR="00736AE4" w:rsidRPr="00ED73C7" w:rsidRDefault="00736AE4" w:rsidP="00EB3105">
            <w:pPr>
              <w:spacing w:line="216" w:lineRule="auto"/>
              <w:rPr>
                <w:szCs w:val="24"/>
                <w:lang w:val="uk-UA"/>
              </w:rPr>
            </w:pPr>
            <w:r w:rsidRPr="00ED73C7">
              <w:rPr>
                <w:szCs w:val="24"/>
                <w:lang w:val="uk-UA"/>
              </w:rPr>
              <w:t>- 6 депутатів – депутатська фракція Об'єднання «Самопоміч»;</w:t>
            </w:r>
          </w:p>
          <w:p w:rsidR="00736AE4" w:rsidRPr="00ED73C7" w:rsidRDefault="00736AE4" w:rsidP="00EB3105">
            <w:pPr>
              <w:spacing w:line="216" w:lineRule="auto"/>
              <w:rPr>
                <w:szCs w:val="24"/>
                <w:lang w:val="uk-UA"/>
              </w:rPr>
            </w:pPr>
            <w:r w:rsidRPr="00ED73C7">
              <w:rPr>
                <w:szCs w:val="24"/>
                <w:lang w:val="uk-UA"/>
              </w:rPr>
              <w:t>- 4 депутати – депутатська фракція Українського об'єднання патріотів УКРОП;</w:t>
            </w:r>
          </w:p>
          <w:p w:rsidR="00736AE4" w:rsidRPr="00ED73C7" w:rsidRDefault="00736AE4" w:rsidP="00EB3105">
            <w:pPr>
              <w:spacing w:line="216" w:lineRule="auto"/>
              <w:rPr>
                <w:szCs w:val="24"/>
                <w:lang w:val="uk-UA"/>
              </w:rPr>
            </w:pPr>
            <w:r w:rsidRPr="00ED73C7">
              <w:rPr>
                <w:szCs w:val="24"/>
                <w:lang w:val="uk-UA"/>
              </w:rPr>
              <w:t>- 2 депутати депутатська фракція – ВО «Свобода»;</w:t>
            </w:r>
          </w:p>
          <w:p w:rsidR="00736AE4" w:rsidRPr="00ED73C7" w:rsidRDefault="00736AE4" w:rsidP="00EB3105">
            <w:pPr>
              <w:spacing w:line="216" w:lineRule="auto"/>
              <w:rPr>
                <w:szCs w:val="24"/>
                <w:lang w:val="uk-UA"/>
              </w:rPr>
            </w:pPr>
            <w:r w:rsidRPr="00ED73C7">
              <w:rPr>
                <w:szCs w:val="24"/>
                <w:lang w:val="uk-UA"/>
              </w:rPr>
              <w:t>- 5 депутатів депутатська фракція – ВО «Батьківщина»;</w:t>
            </w:r>
          </w:p>
          <w:p w:rsidR="00736AE4" w:rsidRPr="00ED73C7" w:rsidRDefault="00736AE4" w:rsidP="00EB3105">
            <w:pPr>
              <w:spacing w:line="216" w:lineRule="auto"/>
              <w:rPr>
                <w:szCs w:val="24"/>
                <w:lang w:val="uk-UA"/>
              </w:rPr>
            </w:pPr>
            <w:r w:rsidRPr="00ED73C7">
              <w:rPr>
                <w:szCs w:val="24"/>
                <w:lang w:val="uk-UA"/>
              </w:rPr>
              <w:t>- 4 депутати – депутатська фракція «Наш край»;</w:t>
            </w:r>
          </w:p>
          <w:p w:rsidR="00736AE4" w:rsidRPr="00ED73C7" w:rsidRDefault="00736AE4" w:rsidP="00EB3105">
            <w:pPr>
              <w:spacing w:line="216" w:lineRule="auto"/>
              <w:rPr>
                <w:szCs w:val="24"/>
                <w:lang w:val="uk-UA"/>
              </w:rPr>
            </w:pPr>
            <w:r w:rsidRPr="00ED73C7">
              <w:rPr>
                <w:szCs w:val="24"/>
                <w:lang w:val="uk-UA"/>
              </w:rPr>
              <w:t>- 5 позафракційних депутатів.</w:t>
            </w:r>
          </w:p>
          <w:p w:rsidR="00736AE4" w:rsidRPr="00ED73C7" w:rsidRDefault="00736AE4" w:rsidP="00EB3105">
            <w:pPr>
              <w:spacing w:line="216" w:lineRule="auto"/>
              <w:rPr>
                <w:szCs w:val="24"/>
                <w:lang w:val="uk-UA"/>
              </w:rPr>
            </w:pPr>
            <w:r w:rsidRPr="00ED73C7">
              <w:rPr>
                <w:i/>
                <w:szCs w:val="24"/>
                <w:lang w:val="uk-UA"/>
              </w:rPr>
              <w:t>- 8 депутатів –  депутатська група «Володимир»</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 оголошено про припинення діяльності та розпуск фракції «Блок Петра Порошенка «Солідарність»;</w:t>
            </w:r>
            <w:r w:rsidRPr="00ED73C7">
              <w:rPr>
                <w:szCs w:val="24"/>
                <w:lang w:val="uk-UA"/>
              </w:rPr>
              <w:br/>
            </w:r>
          </w:p>
          <w:p w:rsidR="00736AE4" w:rsidRPr="00ED73C7" w:rsidRDefault="00736AE4" w:rsidP="00EB3105">
            <w:pPr>
              <w:spacing w:line="216" w:lineRule="auto"/>
              <w:jc w:val="both"/>
              <w:rPr>
                <w:szCs w:val="24"/>
                <w:lang w:val="uk-UA"/>
              </w:rPr>
            </w:pPr>
            <w:r w:rsidRPr="00ED73C7">
              <w:rPr>
                <w:szCs w:val="24"/>
                <w:lang w:val="uk-UA"/>
              </w:rPr>
              <w:t>- утворено депутатську групу «Володимир» - 8 депутатів</w:t>
            </w:r>
          </w:p>
          <w:p w:rsidR="00736AE4" w:rsidRPr="00ED73C7" w:rsidRDefault="00736AE4" w:rsidP="00EB3105">
            <w:pPr>
              <w:spacing w:line="216" w:lineRule="auto"/>
              <w:jc w:val="both"/>
              <w:rPr>
                <w:szCs w:val="24"/>
                <w:lang w:val="uk-UA"/>
              </w:rPr>
            </w:pPr>
          </w:p>
        </w:tc>
      </w:tr>
      <w:tr w:rsidR="00736AE4" w:rsidRPr="00ED73C7" w:rsidTr="00235BE0">
        <w:tc>
          <w:tcPr>
            <w:tcW w:w="993" w:type="dxa"/>
          </w:tcPr>
          <w:p w:rsidR="00736AE4" w:rsidRPr="00ED73C7" w:rsidRDefault="00736AE4" w:rsidP="005670A5">
            <w:pPr>
              <w:numPr>
                <w:ilvl w:val="0"/>
                <w:numId w:val="16"/>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b/>
                <w:szCs w:val="24"/>
                <w:lang w:val="uk-UA"/>
              </w:rPr>
            </w:pPr>
            <w:r w:rsidRPr="00ED73C7">
              <w:rPr>
                <w:b/>
                <w:szCs w:val="24"/>
                <w:lang w:val="uk-UA"/>
              </w:rPr>
              <w:t>м. Нововолинськ</w:t>
            </w:r>
          </w:p>
        </w:tc>
        <w:tc>
          <w:tcPr>
            <w:tcW w:w="1799" w:type="dxa"/>
          </w:tcPr>
          <w:p w:rsidR="00736AE4" w:rsidRPr="00ED73C7" w:rsidRDefault="00736AE4" w:rsidP="00EB3105">
            <w:pPr>
              <w:spacing w:line="216" w:lineRule="auto"/>
              <w:jc w:val="center"/>
              <w:rPr>
                <w:bCs/>
                <w:szCs w:val="24"/>
                <w:lang w:val="uk-UA"/>
              </w:rPr>
            </w:pPr>
            <w:r w:rsidRPr="00ED73C7">
              <w:rPr>
                <w:bCs/>
                <w:szCs w:val="24"/>
                <w:lang w:val="uk-UA"/>
              </w:rPr>
              <w:t>34 депутати</w:t>
            </w:r>
          </w:p>
        </w:tc>
        <w:tc>
          <w:tcPr>
            <w:tcW w:w="1693" w:type="dxa"/>
          </w:tcPr>
          <w:p w:rsidR="00736AE4" w:rsidRPr="00ED73C7" w:rsidRDefault="00736AE4" w:rsidP="00EB3105">
            <w:pPr>
              <w:spacing w:line="216" w:lineRule="auto"/>
              <w:jc w:val="center"/>
              <w:rPr>
                <w:bCs/>
                <w:szCs w:val="24"/>
                <w:lang w:val="uk-UA"/>
              </w:rPr>
            </w:pPr>
            <w:r w:rsidRPr="00ED73C7">
              <w:rPr>
                <w:bCs/>
                <w:szCs w:val="24"/>
                <w:lang w:val="uk-UA"/>
              </w:rPr>
              <w:t>25.10.2015</w:t>
            </w:r>
          </w:p>
        </w:tc>
        <w:tc>
          <w:tcPr>
            <w:tcW w:w="5831" w:type="dxa"/>
          </w:tcPr>
          <w:p w:rsidR="00736AE4" w:rsidRPr="00ED73C7" w:rsidRDefault="00736AE4" w:rsidP="00EB3105">
            <w:pPr>
              <w:widowControl w:val="0"/>
              <w:spacing w:line="216" w:lineRule="auto"/>
              <w:rPr>
                <w:szCs w:val="24"/>
                <w:lang w:val="uk-UA"/>
              </w:rPr>
            </w:pPr>
            <w:r w:rsidRPr="00ED73C7">
              <w:rPr>
                <w:szCs w:val="24"/>
                <w:lang w:val="uk-UA"/>
              </w:rPr>
              <w:t>- 6 депутатів – депутатська фракція «Солідарність»;</w:t>
            </w:r>
          </w:p>
          <w:p w:rsidR="00736AE4" w:rsidRPr="00ED73C7" w:rsidRDefault="00736AE4" w:rsidP="00EB3105">
            <w:pPr>
              <w:widowControl w:val="0"/>
              <w:spacing w:line="216" w:lineRule="auto"/>
              <w:rPr>
                <w:szCs w:val="24"/>
                <w:lang w:val="uk-UA"/>
              </w:rPr>
            </w:pPr>
            <w:r w:rsidRPr="00ED73C7">
              <w:rPr>
                <w:szCs w:val="24"/>
                <w:lang w:val="uk-UA"/>
              </w:rPr>
              <w:t xml:space="preserve">- 6 депутатів – депутатська фракція ВО «Батьківщина»; </w:t>
            </w:r>
          </w:p>
          <w:p w:rsidR="00736AE4" w:rsidRPr="00ED73C7" w:rsidRDefault="00736AE4" w:rsidP="00EB3105">
            <w:pPr>
              <w:widowControl w:val="0"/>
              <w:spacing w:line="216" w:lineRule="auto"/>
              <w:rPr>
                <w:szCs w:val="24"/>
                <w:lang w:val="uk-UA"/>
              </w:rPr>
            </w:pPr>
            <w:r w:rsidRPr="00ED73C7">
              <w:rPr>
                <w:szCs w:val="24"/>
                <w:lang w:val="uk-UA"/>
              </w:rPr>
              <w:t>- 3 депутати – депутатська фракція ВО «Свобода»;</w:t>
            </w:r>
          </w:p>
          <w:p w:rsidR="00736AE4" w:rsidRPr="00ED73C7" w:rsidRDefault="00736AE4" w:rsidP="00EB3105">
            <w:pPr>
              <w:widowControl w:val="0"/>
              <w:spacing w:line="216" w:lineRule="auto"/>
              <w:rPr>
                <w:szCs w:val="24"/>
                <w:lang w:val="uk-UA"/>
              </w:rPr>
            </w:pPr>
            <w:r w:rsidRPr="00ED73C7">
              <w:rPr>
                <w:szCs w:val="24"/>
                <w:lang w:val="uk-UA"/>
              </w:rPr>
              <w:t>- 5 депутатів – депутатська фракція ПП «Об'єднання "Самопоміч»;</w:t>
            </w:r>
          </w:p>
          <w:p w:rsidR="00736AE4" w:rsidRPr="00ED73C7" w:rsidRDefault="00736AE4" w:rsidP="00EB3105">
            <w:pPr>
              <w:widowControl w:val="0"/>
              <w:spacing w:line="216" w:lineRule="auto"/>
              <w:rPr>
                <w:szCs w:val="24"/>
                <w:lang w:val="uk-UA"/>
              </w:rPr>
            </w:pPr>
            <w:r w:rsidRPr="00ED73C7">
              <w:rPr>
                <w:szCs w:val="24"/>
                <w:lang w:val="uk-UA"/>
              </w:rPr>
              <w:t>- 5 депутатів – депутатська фракція ПП «Українське об'єднання патріотів –УКРОП»;</w:t>
            </w:r>
          </w:p>
          <w:p w:rsidR="00736AE4" w:rsidRPr="00ED73C7" w:rsidRDefault="00736AE4" w:rsidP="00EB3105">
            <w:pPr>
              <w:widowControl w:val="0"/>
              <w:spacing w:line="216" w:lineRule="auto"/>
              <w:rPr>
                <w:szCs w:val="24"/>
                <w:lang w:val="uk-UA"/>
              </w:rPr>
            </w:pPr>
            <w:r w:rsidRPr="00ED73C7">
              <w:rPr>
                <w:szCs w:val="24"/>
                <w:lang w:val="uk-UA"/>
              </w:rPr>
              <w:t>- 4 депутати – депутатська фракція Радикальної Партії Олега Ляшка;</w:t>
            </w:r>
          </w:p>
          <w:p w:rsidR="00736AE4" w:rsidRPr="00ED73C7" w:rsidRDefault="00736AE4" w:rsidP="00EB3105">
            <w:pPr>
              <w:spacing w:line="216" w:lineRule="auto"/>
              <w:rPr>
                <w:szCs w:val="24"/>
                <w:lang w:val="uk-UA"/>
              </w:rPr>
            </w:pPr>
            <w:r w:rsidRPr="00ED73C7">
              <w:rPr>
                <w:szCs w:val="24"/>
                <w:lang w:val="uk-UA"/>
              </w:rPr>
              <w:t>- 5 депутатів – позафракційні;</w:t>
            </w:r>
          </w:p>
          <w:p w:rsidR="00736AE4" w:rsidRPr="00ED73C7" w:rsidRDefault="00736AE4" w:rsidP="00EB3105">
            <w:pPr>
              <w:spacing w:line="216" w:lineRule="auto"/>
              <w:rPr>
                <w:szCs w:val="24"/>
                <w:lang w:val="uk-UA"/>
              </w:rPr>
            </w:pPr>
            <w:r w:rsidRPr="00ED73C7">
              <w:rPr>
                <w:i/>
                <w:szCs w:val="24"/>
                <w:lang w:val="uk-UA"/>
              </w:rPr>
              <w:t>- депутатів – депутатська група «Справедливість».</w:t>
            </w:r>
          </w:p>
        </w:tc>
        <w:tc>
          <w:tcPr>
            <w:tcW w:w="3201" w:type="dxa"/>
            <w:gridSpan w:val="2"/>
          </w:tcPr>
          <w:p w:rsidR="00736AE4" w:rsidRPr="00ED73C7" w:rsidRDefault="00736AE4" w:rsidP="00EB3105">
            <w:pPr>
              <w:spacing w:line="216" w:lineRule="auto"/>
              <w:jc w:val="both"/>
              <w:rPr>
                <w:szCs w:val="24"/>
                <w:lang w:val="uk-UA"/>
              </w:rPr>
            </w:pPr>
            <w:r w:rsidRPr="00ED73C7">
              <w:rPr>
                <w:szCs w:val="24"/>
                <w:lang w:val="uk-UA"/>
              </w:rPr>
              <w:t xml:space="preserve">- </w:t>
            </w:r>
          </w:p>
        </w:tc>
      </w:tr>
      <w:tr w:rsidR="00736AE4" w:rsidRPr="00ED73C7" w:rsidTr="00235BE0">
        <w:tc>
          <w:tcPr>
            <w:tcW w:w="993" w:type="dxa"/>
          </w:tcPr>
          <w:p w:rsidR="00736AE4" w:rsidRPr="00ED73C7" w:rsidRDefault="00736AE4" w:rsidP="005670A5">
            <w:pPr>
              <w:numPr>
                <w:ilvl w:val="0"/>
                <w:numId w:val="16"/>
              </w:numPr>
              <w:spacing w:line="216" w:lineRule="auto"/>
              <w:ind w:left="0" w:firstLine="0"/>
              <w:jc w:val="right"/>
              <w:rPr>
                <w:szCs w:val="24"/>
                <w:lang w:val="uk-UA"/>
              </w:rPr>
            </w:pPr>
          </w:p>
        </w:tc>
        <w:tc>
          <w:tcPr>
            <w:tcW w:w="2323" w:type="dxa"/>
          </w:tcPr>
          <w:p w:rsidR="00736AE4" w:rsidRPr="00ED73C7" w:rsidRDefault="00736AE4" w:rsidP="00EB3105">
            <w:pPr>
              <w:spacing w:line="216" w:lineRule="auto"/>
              <w:jc w:val="both"/>
              <w:rPr>
                <w:b/>
                <w:szCs w:val="24"/>
                <w:lang w:val="uk-UA"/>
              </w:rPr>
            </w:pPr>
            <w:r w:rsidRPr="00ED73C7">
              <w:rPr>
                <w:b/>
                <w:szCs w:val="24"/>
                <w:lang w:val="uk-UA"/>
              </w:rPr>
              <w:t>м. Луцьк</w:t>
            </w:r>
          </w:p>
        </w:tc>
        <w:tc>
          <w:tcPr>
            <w:tcW w:w="1799" w:type="dxa"/>
          </w:tcPr>
          <w:p w:rsidR="00736AE4" w:rsidRPr="00ED73C7" w:rsidRDefault="00736AE4" w:rsidP="00EB3105">
            <w:pPr>
              <w:spacing w:line="216" w:lineRule="auto"/>
              <w:jc w:val="center"/>
              <w:rPr>
                <w:bCs/>
                <w:szCs w:val="24"/>
                <w:lang w:val="uk-UA"/>
              </w:rPr>
            </w:pPr>
            <w:r w:rsidRPr="00ED73C7">
              <w:rPr>
                <w:bCs/>
                <w:szCs w:val="24"/>
                <w:lang w:val="uk-UA"/>
              </w:rPr>
              <w:t>42 депутати</w:t>
            </w:r>
          </w:p>
        </w:tc>
        <w:tc>
          <w:tcPr>
            <w:tcW w:w="1693" w:type="dxa"/>
          </w:tcPr>
          <w:p w:rsidR="00736AE4" w:rsidRPr="00ED73C7" w:rsidRDefault="00736AE4" w:rsidP="00EB3105">
            <w:pPr>
              <w:spacing w:line="216" w:lineRule="auto"/>
              <w:jc w:val="center"/>
              <w:rPr>
                <w:bCs/>
                <w:szCs w:val="24"/>
                <w:lang w:val="uk-UA"/>
              </w:rPr>
            </w:pPr>
            <w:r w:rsidRPr="00ED73C7">
              <w:rPr>
                <w:bCs/>
                <w:szCs w:val="24"/>
                <w:lang w:val="uk-UA"/>
              </w:rPr>
              <w:t>25.10.2015</w:t>
            </w:r>
          </w:p>
        </w:tc>
        <w:tc>
          <w:tcPr>
            <w:tcW w:w="5831" w:type="dxa"/>
          </w:tcPr>
          <w:p w:rsidR="00736AE4" w:rsidRPr="00ED73C7" w:rsidRDefault="00736AE4" w:rsidP="00EB3105">
            <w:pPr>
              <w:widowControl w:val="0"/>
              <w:spacing w:line="216" w:lineRule="auto"/>
              <w:rPr>
                <w:szCs w:val="24"/>
                <w:lang w:val="uk-UA"/>
              </w:rPr>
            </w:pPr>
            <w:r w:rsidRPr="00ED73C7">
              <w:rPr>
                <w:szCs w:val="24"/>
                <w:lang w:val="uk-UA"/>
              </w:rPr>
              <w:t>- 4 депутати – депутатська фракція «Солідарність»;</w:t>
            </w:r>
          </w:p>
          <w:p w:rsidR="00736AE4" w:rsidRPr="00ED73C7" w:rsidRDefault="00736AE4" w:rsidP="00EB3105">
            <w:pPr>
              <w:widowControl w:val="0"/>
              <w:spacing w:line="216" w:lineRule="auto"/>
              <w:rPr>
                <w:szCs w:val="24"/>
                <w:lang w:val="uk-UA"/>
              </w:rPr>
            </w:pPr>
            <w:r w:rsidRPr="00ED73C7">
              <w:rPr>
                <w:szCs w:val="24"/>
                <w:lang w:val="uk-UA"/>
              </w:rPr>
              <w:t>- 4 депутати – депутатська фракція ВО «Батьківщина»;</w:t>
            </w:r>
          </w:p>
          <w:p w:rsidR="00736AE4" w:rsidRPr="00ED73C7" w:rsidRDefault="00736AE4" w:rsidP="00EB3105">
            <w:pPr>
              <w:widowControl w:val="0"/>
              <w:spacing w:line="216" w:lineRule="auto"/>
              <w:rPr>
                <w:lang w:val="uk-UA"/>
              </w:rPr>
            </w:pPr>
            <w:r w:rsidRPr="00ED73C7">
              <w:rPr>
                <w:szCs w:val="24"/>
                <w:lang w:val="uk-UA"/>
              </w:rPr>
              <w:t>- 5 депутатів – депутатська фракція ВО «Свобода»;</w:t>
            </w:r>
          </w:p>
          <w:p w:rsidR="00736AE4" w:rsidRPr="00ED73C7" w:rsidRDefault="00736AE4" w:rsidP="00EB3105">
            <w:pPr>
              <w:widowControl w:val="0"/>
              <w:spacing w:line="216" w:lineRule="auto"/>
              <w:rPr>
                <w:spacing w:val="-10"/>
                <w:szCs w:val="24"/>
                <w:lang w:val="uk-UA"/>
              </w:rPr>
            </w:pPr>
            <w:r w:rsidRPr="00ED73C7">
              <w:rPr>
                <w:szCs w:val="24"/>
                <w:lang w:val="uk-UA"/>
              </w:rPr>
              <w:t>- 3 депутати – депутатська ф</w:t>
            </w:r>
            <w:r w:rsidRPr="00ED73C7">
              <w:rPr>
                <w:spacing w:val="-10"/>
                <w:szCs w:val="24"/>
                <w:lang w:val="uk-UA"/>
              </w:rPr>
              <w:t>ракція ПП «Громадський рух "Народний контроль»;</w:t>
            </w:r>
          </w:p>
          <w:p w:rsidR="00736AE4" w:rsidRPr="00ED73C7" w:rsidRDefault="00736AE4" w:rsidP="00EB3105">
            <w:pPr>
              <w:widowControl w:val="0"/>
              <w:spacing w:line="216" w:lineRule="auto"/>
              <w:rPr>
                <w:szCs w:val="24"/>
                <w:lang w:val="uk-UA"/>
              </w:rPr>
            </w:pPr>
            <w:r w:rsidRPr="00ED73C7">
              <w:rPr>
                <w:szCs w:val="24"/>
                <w:lang w:val="uk-UA"/>
              </w:rPr>
              <w:t>- 4 депутат – депутатська фракція ПП «Об'єднання "Самопоміч»;</w:t>
            </w:r>
          </w:p>
          <w:p w:rsidR="00736AE4" w:rsidRPr="00ED73C7" w:rsidRDefault="00736AE4" w:rsidP="00EB3105">
            <w:pPr>
              <w:widowControl w:val="0"/>
              <w:spacing w:line="216" w:lineRule="auto"/>
              <w:rPr>
                <w:lang w:val="uk-UA"/>
              </w:rPr>
            </w:pPr>
            <w:r w:rsidRPr="00ED73C7">
              <w:rPr>
                <w:szCs w:val="24"/>
                <w:lang w:val="uk-UA"/>
              </w:rPr>
              <w:t xml:space="preserve">- 15 депутатів – депутатська фракція ПП «Українське </w:t>
            </w:r>
            <w:r w:rsidRPr="00ED73C7">
              <w:rPr>
                <w:szCs w:val="24"/>
                <w:lang w:val="uk-UA"/>
              </w:rPr>
              <w:lastRenderedPageBreak/>
              <w:t>об'єднання патріотів –УКРОП»;</w:t>
            </w:r>
          </w:p>
          <w:p w:rsidR="00736AE4" w:rsidRPr="00ED73C7" w:rsidRDefault="00736AE4" w:rsidP="00EB3105">
            <w:pPr>
              <w:widowControl w:val="0"/>
              <w:spacing w:line="216" w:lineRule="auto"/>
              <w:rPr>
                <w:szCs w:val="24"/>
                <w:lang w:val="uk-UA"/>
              </w:rPr>
            </w:pPr>
            <w:r w:rsidRPr="00ED73C7">
              <w:rPr>
                <w:szCs w:val="24"/>
                <w:lang w:val="uk-UA"/>
              </w:rPr>
              <w:t>- 7 депутатів – позафракційні;</w:t>
            </w:r>
          </w:p>
          <w:p w:rsidR="00736AE4" w:rsidRPr="00ED73C7" w:rsidRDefault="00736AE4" w:rsidP="00EB3105">
            <w:pPr>
              <w:widowControl w:val="0"/>
              <w:spacing w:line="216" w:lineRule="auto"/>
              <w:rPr>
                <w:szCs w:val="24"/>
                <w:lang w:val="uk-UA"/>
              </w:rPr>
            </w:pPr>
            <w:r w:rsidRPr="00ED73C7">
              <w:rPr>
                <w:i/>
                <w:szCs w:val="24"/>
                <w:lang w:val="uk-UA"/>
              </w:rPr>
              <w:t>- 5 депутатів – депутатська група «Рівні можливості».</w:t>
            </w:r>
          </w:p>
        </w:tc>
        <w:tc>
          <w:tcPr>
            <w:tcW w:w="3201" w:type="dxa"/>
            <w:gridSpan w:val="2"/>
          </w:tcPr>
          <w:p w:rsidR="00736AE4" w:rsidRPr="00ED73C7" w:rsidRDefault="00736AE4" w:rsidP="00EB3105">
            <w:pPr>
              <w:widowControl w:val="0"/>
              <w:spacing w:line="216" w:lineRule="auto"/>
              <w:jc w:val="both"/>
              <w:rPr>
                <w:szCs w:val="24"/>
                <w:lang w:val="uk-UA"/>
              </w:rPr>
            </w:pPr>
            <w:r w:rsidRPr="00ED73C7">
              <w:rPr>
                <w:szCs w:val="24"/>
                <w:lang w:val="uk-UA"/>
              </w:rPr>
              <w:lastRenderedPageBreak/>
              <w:t>-</w:t>
            </w:r>
          </w:p>
        </w:tc>
      </w:tr>
    </w:tbl>
    <w:p w:rsidR="008F06CE" w:rsidRPr="00ED73C7" w:rsidRDefault="008F06CE" w:rsidP="00D178F6">
      <w:pPr>
        <w:jc w:val="both"/>
        <w:rPr>
          <w:b/>
          <w:i/>
          <w:sz w:val="28"/>
          <w:szCs w:val="28"/>
          <w:highlight w:val="yellow"/>
          <w:lang w:val="uk-UA" w:eastAsia="en-US"/>
        </w:rPr>
      </w:pPr>
    </w:p>
    <w:p w:rsidR="008F06CE" w:rsidRPr="00ED73C7" w:rsidRDefault="008F06CE" w:rsidP="00D178F6">
      <w:pPr>
        <w:jc w:val="both"/>
        <w:rPr>
          <w:b/>
          <w:i/>
          <w:sz w:val="28"/>
          <w:szCs w:val="28"/>
          <w:highlight w:val="yellow"/>
          <w:lang w:val="uk-UA" w:eastAsia="en-US"/>
        </w:rPr>
      </w:pPr>
    </w:p>
    <w:p w:rsidR="008F06CE" w:rsidRPr="00ED73C7" w:rsidRDefault="008F06CE" w:rsidP="00D178F6">
      <w:pPr>
        <w:jc w:val="both"/>
        <w:rPr>
          <w:b/>
          <w:i/>
          <w:sz w:val="28"/>
          <w:szCs w:val="28"/>
          <w:highlight w:val="yellow"/>
          <w:lang w:val="uk-UA" w:eastAsia="en-US"/>
        </w:rPr>
        <w:sectPr w:rsidR="008F06CE" w:rsidRPr="00ED73C7" w:rsidSect="007A6350">
          <w:pgSz w:w="16838" w:h="11906" w:orient="landscape" w:code="9"/>
          <w:pgMar w:top="567" w:right="567" w:bottom="567" w:left="567" w:header="284" w:footer="284" w:gutter="0"/>
          <w:cols w:space="708"/>
          <w:titlePg/>
          <w:docGrid w:linePitch="360"/>
        </w:sectPr>
      </w:pPr>
    </w:p>
    <w:p w:rsidR="008F06CE" w:rsidRPr="00ED73C7" w:rsidRDefault="008F06CE" w:rsidP="00D178F6">
      <w:pPr>
        <w:jc w:val="both"/>
        <w:rPr>
          <w:b/>
          <w:i/>
          <w:sz w:val="28"/>
          <w:szCs w:val="28"/>
          <w:lang w:val="uk-UA" w:eastAsia="en-US"/>
        </w:rPr>
      </w:pPr>
      <w:r w:rsidRPr="00ED73C7">
        <w:rPr>
          <w:b/>
          <w:i/>
          <w:sz w:val="28"/>
          <w:szCs w:val="28"/>
          <w:lang w:val="uk-UA" w:eastAsia="en-US"/>
        </w:rPr>
        <w:lastRenderedPageBreak/>
        <w:t>2. Кількість рішень органів місцевого самоврядування рівня області, міст обласного значення та ОТГ, скасованих в судовому порядку за участю облдержадміністрації</w:t>
      </w:r>
      <w:r w:rsidRPr="00ED73C7">
        <w:rPr>
          <w:i/>
          <w:sz w:val="28"/>
          <w:szCs w:val="28"/>
          <w:lang w:val="uk-UA" w:eastAsia="en-US"/>
        </w:rPr>
        <w:t>: їх предмет та підстави такого скасування</w:t>
      </w:r>
    </w:p>
    <w:p w:rsidR="008F06CE" w:rsidRPr="00ED73C7" w:rsidRDefault="008F06CE" w:rsidP="00D178F6">
      <w:pPr>
        <w:ind w:firstLine="708"/>
        <w:jc w:val="both"/>
        <w:rPr>
          <w:sz w:val="8"/>
          <w:szCs w:val="8"/>
          <w:highlight w:val="yellow"/>
          <w:lang w:val="uk-UA" w:eastAsia="en-US"/>
        </w:rPr>
      </w:pPr>
    </w:p>
    <w:p w:rsidR="004020E3" w:rsidRPr="00ED73C7" w:rsidRDefault="004020E3" w:rsidP="00002B16">
      <w:pPr>
        <w:ind w:firstLine="708"/>
        <w:jc w:val="both"/>
        <w:rPr>
          <w:sz w:val="26"/>
          <w:szCs w:val="26"/>
          <w:highlight w:val="yellow"/>
          <w:lang w:val="uk-UA" w:eastAsia="en-US"/>
        </w:rPr>
      </w:pPr>
      <w:r w:rsidRPr="00ED73C7">
        <w:rPr>
          <w:sz w:val="26"/>
          <w:szCs w:val="26"/>
          <w:lang w:val="uk-UA" w:eastAsia="en-US"/>
        </w:rPr>
        <w:t>У 2019 році рішення органів місцевого самоврядування рівня області, міст обласного значення та ОТГ, що зачіпають права облдержадміністрації в судовому порядку за участю Волинської облдержа</w:t>
      </w:r>
      <w:r w:rsidR="005C49BE">
        <w:rPr>
          <w:sz w:val="26"/>
          <w:szCs w:val="26"/>
          <w:lang w:val="uk-UA" w:eastAsia="en-US"/>
        </w:rPr>
        <w:t>дміністрації не скасовувались.</w:t>
      </w:r>
    </w:p>
    <w:p w:rsidR="008F06CE" w:rsidRPr="00ED73C7" w:rsidRDefault="008F06CE" w:rsidP="00D178F6">
      <w:pPr>
        <w:ind w:firstLine="708"/>
        <w:jc w:val="both"/>
        <w:rPr>
          <w:sz w:val="16"/>
          <w:szCs w:val="16"/>
          <w:highlight w:val="yellow"/>
          <w:lang w:val="uk-UA" w:eastAsia="en-US"/>
        </w:rPr>
      </w:pPr>
    </w:p>
    <w:p w:rsidR="008F06CE" w:rsidRPr="00ED73C7" w:rsidRDefault="008F06CE" w:rsidP="00220E07">
      <w:pPr>
        <w:jc w:val="both"/>
        <w:rPr>
          <w:i/>
          <w:sz w:val="28"/>
          <w:szCs w:val="28"/>
          <w:lang w:val="uk-UA" w:eastAsia="en-US"/>
        </w:rPr>
      </w:pPr>
      <w:r w:rsidRPr="00ED73C7">
        <w:rPr>
          <w:b/>
          <w:i/>
          <w:sz w:val="28"/>
          <w:szCs w:val="28"/>
          <w:lang w:val="uk-UA" w:eastAsia="en-US"/>
        </w:rPr>
        <w:t>3. Рішення органів місцевого самоврядування рівня області, міст обласного значення та ОТГ, які викликали суспільний резонанс</w:t>
      </w:r>
      <w:r w:rsidRPr="00ED73C7">
        <w:rPr>
          <w:i/>
          <w:sz w:val="28"/>
          <w:szCs w:val="28"/>
          <w:lang w:val="uk-UA" w:eastAsia="en-US"/>
        </w:rPr>
        <w:t xml:space="preserve"> з характеристикою їх предмету та характеру такого резонансу (позитивний або негативний), опис.</w:t>
      </w:r>
    </w:p>
    <w:p w:rsidR="008F06CE" w:rsidRPr="00ED73C7" w:rsidRDefault="008F06CE" w:rsidP="00220E07">
      <w:pPr>
        <w:ind w:firstLine="709"/>
        <w:jc w:val="both"/>
        <w:rPr>
          <w:color w:val="000000"/>
          <w:sz w:val="8"/>
          <w:szCs w:val="8"/>
          <w:highlight w:val="yellow"/>
          <w:lang w:val="uk-UA"/>
        </w:rPr>
      </w:pPr>
    </w:p>
    <w:p w:rsidR="00003179" w:rsidRPr="00ED73C7" w:rsidRDefault="00003179" w:rsidP="00003179">
      <w:pPr>
        <w:ind w:firstLine="709"/>
        <w:jc w:val="both"/>
        <w:rPr>
          <w:color w:val="000000"/>
          <w:sz w:val="26"/>
          <w:szCs w:val="26"/>
          <w:lang w:val="uk-UA"/>
        </w:rPr>
      </w:pPr>
      <w:r w:rsidRPr="00ED73C7">
        <w:rPr>
          <w:color w:val="000000"/>
          <w:sz w:val="26"/>
          <w:szCs w:val="26"/>
          <w:lang w:val="uk-UA"/>
        </w:rPr>
        <w:t xml:space="preserve">Негативний резонанс викликало рішення Луцької міської ради від 05.09.2019 </w:t>
      </w:r>
      <w:r w:rsidRPr="00ED73C7">
        <w:rPr>
          <w:color w:val="000000"/>
          <w:sz w:val="26"/>
          <w:szCs w:val="26"/>
          <w:lang w:val="uk-UA"/>
        </w:rPr>
        <w:br/>
        <w:t xml:space="preserve">№ 62/2 «Про припинення Волинській облспоживспілці договору оренди землі для обслуговування ринку «Центральний» по вул. Глушець, 1 (площею 2,2125 га)». </w:t>
      </w:r>
    </w:p>
    <w:p w:rsidR="00535DB7" w:rsidRPr="00ED73C7" w:rsidRDefault="00535DB7" w:rsidP="00535DB7">
      <w:pPr>
        <w:ind w:firstLine="709"/>
        <w:jc w:val="both"/>
        <w:rPr>
          <w:color w:val="000000"/>
          <w:sz w:val="26"/>
          <w:szCs w:val="26"/>
          <w:lang w:val="uk-UA"/>
        </w:rPr>
      </w:pPr>
      <w:r w:rsidRPr="00ED73C7">
        <w:rPr>
          <w:color w:val="000000"/>
          <w:sz w:val="26"/>
          <w:szCs w:val="26"/>
          <w:lang w:val="uk-UA"/>
        </w:rPr>
        <w:t>У вересні 2019 року перед засіданням сесії Луцької міської ради, на якій планували розглянути питання про поділ земельної ділянки під Центральним ринком, термін договору оренди якої, укладений між Луцькою міськрадою та Волинською облспоживспілкою, сплив 27 серпня 2019 року та не продовжений, зібрались продавці та підприємці ринків міста. Керівництво міста та ініціативна група підприємців домовилися створити робочу групу для продовження діалогу і визначення максимально безболісного варіанту виходу із ситуації, що склалася, однак сторони не дійшли згоди. Під стінами Луцької міської ради підприємці і надалі проводили мітинги проти перенесен</w:t>
      </w:r>
      <w:r w:rsidR="006661B4" w:rsidRPr="00ED73C7">
        <w:rPr>
          <w:color w:val="000000"/>
          <w:sz w:val="26"/>
          <w:szCs w:val="26"/>
          <w:lang w:val="uk-UA"/>
        </w:rPr>
        <w:t>ня Центрального ринку в Луцьку.</w:t>
      </w:r>
    </w:p>
    <w:p w:rsidR="00003179" w:rsidRPr="00ED73C7" w:rsidRDefault="00535DB7" w:rsidP="00535DB7">
      <w:pPr>
        <w:ind w:firstLine="709"/>
        <w:jc w:val="both"/>
        <w:rPr>
          <w:color w:val="000000"/>
          <w:sz w:val="26"/>
          <w:szCs w:val="26"/>
          <w:lang w:val="uk-UA"/>
        </w:rPr>
      </w:pPr>
      <w:r w:rsidRPr="00911B8D">
        <w:rPr>
          <w:color w:val="000000"/>
          <w:sz w:val="26"/>
          <w:szCs w:val="26"/>
          <w:lang w:val="uk-UA"/>
        </w:rPr>
        <w:t>У січні 2020 на службових осіб Луцькради відкрили кримінальне провадження за незаконну ліквідацію «Центрального ринку».</w:t>
      </w:r>
    </w:p>
    <w:p w:rsidR="00535DB7" w:rsidRPr="00ED73C7" w:rsidRDefault="00535DB7" w:rsidP="00003179">
      <w:pPr>
        <w:ind w:firstLine="709"/>
        <w:jc w:val="both"/>
        <w:rPr>
          <w:color w:val="000000"/>
          <w:sz w:val="8"/>
          <w:szCs w:val="8"/>
          <w:lang w:val="uk-UA"/>
        </w:rPr>
      </w:pPr>
    </w:p>
    <w:p w:rsidR="00003179" w:rsidRPr="00ED73C7" w:rsidRDefault="00003179" w:rsidP="00003179">
      <w:pPr>
        <w:ind w:firstLine="709"/>
        <w:jc w:val="both"/>
        <w:rPr>
          <w:color w:val="000000"/>
          <w:sz w:val="26"/>
          <w:szCs w:val="26"/>
          <w:lang w:val="uk-UA"/>
        </w:rPr>
      </w:pPr>
      <w:r w:rsidRPr="00ED73C7">
        <w:rPr>
          <w:color w:val="000000"/>
          <w:sz w:val="26"/>
          <w:szCs w:val="26"/>
          <w:lang w:val="uk-UA"/>
        </w:rPr>
        <w:t>Упродовж 2019 року виникла також резонансна подія у м. Нововолинську. Постало питання діяльності вугільних підприємств. З цього приводу депутати Нововолинської міської ради неодноразово зверталися до вищих інституцій влади. Так, на листопадовій сесії обранці громади ухвалили звернення до Президента України</w:t>
      </w:r>
      <w:r w:rsidR="00200914">
        <w:rPr>
          <w:color w:val="000000"/>
          <w:sz w:val="26"/>
          <w:szCs w:val="26"/>
          <w:lang w:val="uk-UA"/>
        </w:rPr>
        <w:t>,</w:t>
      </w:r>
      <w:r w:rsidRPr="00ED73C7">
        <w:rPr>
          <w:color w:val="000000"/>
          <w:sz w:val="26"/>
          <w:szCs w:val="26"/>
          <w:lang w:val="uk-UA"/>
        </w:rPr>
        <w:t xml:space="preserve"> Прем’єр-міністра України та Голови Верховної Ради України з вимогою вжити заходи, спрямовані на усунення критичної ситуації на вугледобувних підприємствах Волині та відсутності фінансування у 2020 році будівництва шахти </w:t>
      </w:r>
      <w:r w:rsidR="00EC3BC0">
        <w:rPr>
          <w:color w:val="000000"/>
          <w:sz w:val="26"/>
          <w:szCs w:val="26"/>
          <w:lang w:val="uk-UA"/>
        </w:rPr>
        <w:br/>
      </w:r>
      <w:r w:rsidRPr="00ED73C7">
        <w:rPr>
          <w:color w:val="000000"/>
          <w:sz w:val="26"/>
          <w:szCs w:val="26"/>
          <w:lang w:val="uk-UA"/>
        </w:rPr>
        <w:t>№ 10 (рішення міської ради від 14 листопада 2019 року № 32/44).</w:t>
      </w:r>
    </w:p>
    <w:p w:rsidR="00003179" w:rsidRPr="00ED73C7" w:rsidRDefault="00003179" w:rsidP="00003179">
      <w:pPr>
        <w:ind w:firstLine="709"/>
        <w:jc w:val="both"/>
        <w:rPr>
          <w:i/>
          <w:sz w:val="16"/>
          <w:szCs w:val="16"/>
          <w:highlight w:val="yellow"/>
          <w:lang w:val="uk-UA" w:eastAsia="en-US"/>
        </w:rPr>
      </w:pPr>
    </w:p>
    <w:p w:rsidR="008F06CE" w:rsidRPr="00ED73C7" w:rsidRDefault="008F06CE" w:rsidP="009C4EF1">
      <w:pPr>
        <w:jc w:val="both"/>
        <w:rPr>
          <w:i/>
          <w:sz w:val="28"/>
          <w:szCs w:val="28"/>
          <w:lang w:val="uk-UA" w:eastAsia="en-US"/>
        </w:rPr>
      </w:pPr>
      <w:r w:rsidRPr="00ED73C7">
        <w:rPr>
          <w:b/>
          <w:i/>
          <w:sz w:val="28"/>
          <w:szCs w:val="28"/>
          <w:lang w:val="uk-UA" w:eastAsia="en-US"/>
        </w:rPr>
        <w:t>4. Наявність розгляду питань недовіри головам місцевих державних адміністрацій місцевими радами у звітній період</w:t>
      </w:r>
      <w:r w:rsidRPr="00ED73C7">
        <w:rPr>
          <w:sz w:val="28"/>
          <w:szCs w:val="28"/>
          <w:lang w:val="uk-UA" w:eastAsia="en-US"/>
        </w:rPr>
        <w:t xml:space="preserve">; </w:t>
      </w:r>
      <w:r w:rsidRPr="00ED73C7">
        <w:rPr>
          <w:i/>
          <w:sz w:val="28"/>
          <w:szCs w:val="28"/>
          <w:lang w:val="uk-UA" w:eastAsia="en-US"/>
        </w:rPr>
        <w:t>підстави для винесення на розгляд таких питань.</w:t>
      </w:r>
    </w:p>
    <w:p w:rsidR="008F06CE" w:rsidRPr="00ED73C7" w:rsidRDefault="008F06CE" w:rsidP="009C4EF1">
      <w:pPr>
        <w:jc w:val="both"/>
        <w:rPr>
          <w:i/>
          <w:sz w:val="8"/>
          <w:szCs w:val="8"/>
          <w:highlight w:val="yellow"/>
          <w:lang w:val="uk-UA" w:eastAsia="en-US"/>
        </w:rPr>
      </w:pPr>
    </w:p>
    <w:p w:rsidR="004020E3" w:rsidRPr="00ED73C7" w:rsidRDefault="004020E3" w:rsidP="004020E3">
      <w:pPr>
        <w:ind w:firstLine="709"/>
        <w:jc w:val="both"/>
        <w:rPr>
          <w:sz w:val="26"/>
          <w:szCs w:val="26"/>
          <w:lang w:val="uk-UA" w:eastAsia="en-US"/>
        </w:rPr>
      </w:pPr>
      <w:r w:rsidRPr="00ED73C7">
        <w:rPr>
          <w:sz w:val="26"/>
          <w:szCs w:val="26"/>
          <w:lang w:val="uk-UA" w:eastAsia="en-US"/>
        </w:rPr>
        <w:t>У 2019 році питання висловлення недовіри головам місцевих державних адміністрацій на розгляд місцевих рад не вносились.</w:t>
      </w:r>
    </w:p>
    <w:p w:rsidR="004020E3" w:rsidRPr="00ED73C7" w:rsidRDefault="004020E3" w:rsidP="00864B8D">
      <w:pPr>
        <w:jc w:val="both"/>
        <w:rPr>
          <w:b/>
          <w:i/>
          <w:sz w:val="8"/>
          <w:szCs w:val="8"/>
          <w:lang w:val="uk-UA" w:eastAsia="en-US"/>
        </w:rPr>
      </w:pPr>
    </w:p>
    <w:p w:rsidR="008F06CE" w:rsidRPr="00ED73C7" w:rsidRDefault="008F06CE" w:rsidP="00864B8D">
      <w:pPr>
        <w:jc w:val="both"/>
        <w:rPr>
          <w:i/>
          <w:sz w:val="28"/>
          <w:szCs w:val="28"/>
          <w:lang w:val="uk-UA" w:eastAsia="en-US"/>
        </w:rPr>
      </w:pPr>
      <w:r w:rsidRPr="00ED73C7">
        <w:rPr>
          <w:b/>
          <w:i/>
          <w:sz w:val="28"/>
          <w:szCs w:val="28"/>
          <w:lang w:val="uk-UA" w:eastAsia="en-US"/>
        </w:rPr>
        <w:t xml:space="preserve">5. Взаємодія з органами місцевого самоврядування з питань реалізації покладених на них повноважень </w:t>
      </w:r>
      <w:r w:rsidRPr="00ED73C7">
        <w:rPr>
          <w:i/>
          <w:sz w:val="28"/>
          <w:szCs w:val="28"/>
          <w:lang w:val="uk-UA" w:eastAsia="en-US"/>
        </w:rPr>
        <w:t>у рамках політики децентралізації адміністративних послуг</w:t>
      </w:r>
    </w:p>
    <w:p w:rsidR="008F06CE" w:rsidRPr="00ED73C7" w:rsidRDefault="008F06CE" w:rsidP="00864B8D">
      <w:pPr>
        <w:jc w:val="both"/>
        <w:rPr>
          <w:i/>
          <w:sz w:val="8"/>
          <w:szCs w:val="8"/>
          <w:highlight w:val="yellow"/>
          <w:lang w:val="uk-UA" w:eastAsia="en-US"/>
        </w:rPr>
      </w:pPr>
    </w:p>
    <w:p w:rsidR="001B2A99" w:rsidRPr="00ED73C7" w:rsidRDefault="001B2A99" w:rsidP="001B2A99">
      <w:pPr>
        <w:ind w:firstLine="709"/>
        <w:jc w:val="both"/>
        <w:rPr>
          <w:rFonts w:eastAsia="Times New Roman"/>
          <w:sz w:val="26"/>
          <w:szCs w:val="26"/>
          <w:lang w:val="uk-UA" w:eastAsia="en-US"/>
        </w:rPr>
      </w:pPr>
      <w:r w:rsidRPr="00ED73C7">
        <w:rPr>
          <w:rFonts w:eastAsia="Times New Roman"/>
          <w:sz w:val="26"/>
          <w:szCs w:val="26"/>
          <w:lang w:val="uk-UA"/>
        </w:rPr>
        <w:t>Протягом 2019 року облдержадміністрацією з</w:t>
      </w:r>
      <w:r w:rsidRPr="00ED73C7">
        <w:rPr>
          <w:rFonts w:eastAsia="Times New Roman"/>
          <w:sz w:val="26"/>
          <w:szCs w:val="26"/>
          <w:shd w:val="clear" w:color="auto" w:fill="FFFFFF"/>
          <w:lang w:val="uk-UA"/>
        </w:rPr>
        <w:t xml:space="preserve">абезпечувалось неухильне виконання законів України щодо децентралізації надання адміністративних послуг та розширення повноважень органів місцевого самоврядування у цій сфері, сприяння органам місцевого самоврядування у створенні центрів надання адміністративних послуг. </w:t>
      </w:r>
      <w:r w:rsidRPr="00ED73C7">
        <w:rPr>
          <w:rFonts w:eastAsia="Times New Roman"/>
          <w:sz w:val="26"/>
          <w:szCs w:val="26"/>
          <w:lang w:val="uk-UA" w:eastAsia="en-US"/>
        </w:rPr>
        <w:t xml:space="preserve">Зокрема, протягом року проводилось організаційне та інформаційне сприяння </w:t>
      </w:r>
      <w:r w:rsidRPr="00ED73C7">
        <w:rPr>
          <w:rFonts w:eastAsia="Times New Roman"/>
          <w:sz w:val="26"/>
          <w:szCs w:val="26"/>
          <w:lang w:val="uk-UA" w:eastAsia="en-US"/>
        </w:rPr>
        <w:lastRenderedPageBreak/>
        <w:t xml:space="preserve">облдержадміністрації представникам об’єднаних територіальних громад області, громад, які мають об’єднатись у найближчій перспективі, щодо участі у програмі «U-LEAD з Європою», яка є однією з найбільших програм міжнародної технічної допомоги для України з підтримки децентралізації (фінансується Європейським Союзом та його країнами-членами Данією, Естонією, Німеччиною, Польщею, Швецією). </w:t>
      </w:r>
    </w:p>
    <w:p w:rsidR="001B2A99" w:rsidRPr="00ED73C7" w:rsidRDefault="001B2A99" w:rsidP="001B2A99">
      <w:pPr>
        <w:ind w:firstLine="709"/>
        <w:jc w:val="both"/>
        <w:rPr>
          <w:rFonts w:eastAsia="Times New Roman"/>
          <w:sz w:val="26"/>
          <w:szCs w:val="26"/>
          <w:lang w:val="uk-UA" w:eastAsia="en-US"/>
        </w:rPr>
      </w:pPr>
      <w:r w:rsidRPr="00ED73C7">
        <w:rPr>
          <w:rFonts w:eastAsia="Times New Roman"/>
          <w:sz w:val="26"/>
          <w:szCs w:val="26"/>
          <w:lang w:val="uk-UA" w:eastAsia="en-US"/>
        </w:rPr>
        <w:t>Учасники Програми мають можливість отримати інституційну, організаційну або ж спеціальні види допомоги у рамках створення/модернізації сучасних Центрів надання адміністративних послуг</w:t>
      </w:r>
      <w:r w:rsidR="00A270FC" w:rsidRPr="00ED73C7">
        <w:rPr>
          <w:rFonts w:eastAsia="Times New Roman"/>
          <w:sz w:val="26"/>
          <w:szCs w:val="26"/>
          <w:lang w:val="uk-UA" w:eastAsia="en-US"/>
        </w:rPr>
        <w:t xml:space="preserve"> (далі – ЦНАП)</w:t>
      </w:r>
      <w:r w:rsidRPr="00ED73C7">
        <w:rPr>
          <w:rFonts w:eastAsia="Times New Roman"/>
          <w:sz w:val="26"/>
          <w:szCs w:val="26"/>
          <w:lang w:val="uk-UA" w:eastAsia="en-US"/>
        </w:rPr>
        <w:t>.</w:t>
      </w:r>
    </w:p>
    <w:p w:rsidR="001B2A99" w:rsidRPr="00ED73C7" w:rsidRDefault="001B2A99" w:rsidP="001B2A99">
      <w:pPr>
        <w:ind w:firstLine="709"/>
        <w:jc w:val="both"/>
        <w:rPr>
          <w:rFonts w:eastAsia="Times New Roman"/>
          <w:sz w:val="26"/>
          <w:szCs w:val="26"/>
          <w:lang w:val="uk-UA"/>
        </w:rPr>
      </w:pPr>
      <w:r w:rsidRPr="00ED73C7">
        <w:rPr>
          <w:rFonts w:eastAsia="Times New Roman"/>
          <w:sz w:val="26"/>
          <w:szCs w:val="26"/>
          <w:lang w:val="uk-UA"/>
        </w:rPr>
        <w:t>28 громад області стали переможцями відбору учасників конкурсу «Створення центрів надання адміністративних послуг та підвищення поінформованості населення про місцеве самоврядування», що проводилося програмою «U-LEAD з Європою».</w:t>
      </w:r>
    </w:p>
    <w:p w:rsidR="001B2A99" w:rsidRPr="00ED73C7" w:rsidRDefault="001B2A99" w:rsidP="001B2A99">
      <w:pPr>
        <w:ind w:firstLine="709"/>
        <w:jc w:val="both"/>
        <w:rPr>
          <w:rFonts w:eastAsia="Times New Roman"/>
          <w:sz w:val="26"/>
          <w:szCs w:val="26"/>
          <w:lang w:val="uk-UA"/>
        </w:rPr>
      </w:pPr>
      <w:r w:rsidRPr="00ED73C7">
        <w:rPr>
          <w:rFonts w:eastAsia="Times New Roman"/>
          <w:sz w:val="26"/>
          <w:szCs w:val="26"/>
          <w:lang w:val="uk-UA"/>
        </w:rPr>
        <w:t xml:space="preserve">Станом на 01.01.2019 в області </w:t>
      </w:r>
      <w:r w:rsidR="00A270FC" w:rsidRPr="00ED73C7">
        <w:rPr>
          <w:rFonts w:eastAsia="Times New Roman"/>
          <w:sz w:val="26"/>
          <w:szCs w:val="26"/>
          <w:lang w:val="uk-UA"/>
        </w:rPr>
        <w:t>здійснювали діяльність 27 ЦНАПів</w:t>
      </w:r>
    </w:p>
    <w:p w:rsidR="001B2A99" w:rsidRPr="00ED73C7" w:rsidRDefault="001B2A99" w:rsidP="001B2A99">
      <w:pPr>
        <w:ind w:firstLine="709"/>
        <w:jc w:val="both"/>
        <w:rPr>
          <w:rFonts w:eastAsia="Times New Roman"/>
          <w:color w:val="FF0000"/>
          <w:sz w:val="26"/>
          <w:szCs w:val="26"/>
          <w:lang w:val="uk-UA"/>
        </w:rPr>
      </w:pPr>
      <w:r w:rsidRPr="00ED73C7">
        <w:rPr>
          <w:rFonts w:eastAsia="Times New Roman"/>
          <w:sz w:val="26"/>
          <w:szCs w:val="26"/>
          <w:lang w:val="uk-UA"/>
        </w:rPr>
        <w:t xml:space="preserve">Станом на 01.01.2020 </w:t>
      </w:r>
      <w:r w:rsidR="00A270FC" w:rsidRPr="00ED73C7">
        <w:rPr>
          <w:rFonts w:eastAsia="Times New Roman"/>
          <w:sz w:val="26"/>
          <w:szCs w:val="26"/>
          <w:lang w:val="uk-UA"/>
        </w:rPr>
        <w:t>в області працювало 32 ЦНАПи.</w:t>
      </w:r>
    </w:p>
    <w:p w:rsidR="008F06CE" w:rsidRPr="00ED73C7" w:rsidRDefault="008F06CE" w:rsidP="00F972ED">
      <w:pPr>
        <w:ind w:firstLine="709"/>
        <w:jc w:val="both"/>
        <w:rPr>
          <w:i/>
          <w:sz w:val="16"/>
          <w:szCs w:val="16"/>
          <w:lang w:val="uk-UA" w:eastAsia="en-US"/>
        </w:rPr>
      </w:pPr>
    </w:p>
    <w:p w:rsidR="008F06CE" w:rsidRPr="00ED73C7" w:rsidRDefault="008F06CE" w:rsidP="006E489D">
      <w:pPr>
        <w:jc w:val="center"/>
        <w:rPr>
          <w:b/>
          <w:sz w:val="32"/>
          <w:szCs w:val="32"/>
          <w:lang w:val="uk-UA" w:eastAsia="en-US"/>
        </w:rPr>
      </w:pPr>
      <w:r w:rsidRPr="00ED73C7">
        <w:rPr>
          <w:b/>
          <w:sz w:val="32"/>
          <w:szCs w:val="32"/>
          <w:lang w:val="uk-UA" w:eastAsia="en-US"/>
        </w:rPr>
        <w:t>ІІ. Стан здійснення повноважень щодо соціально-економічного розвитку регіону</w:t>
      </w:r>
    </w:p>
    <w:p w:rsidR="008F06CE" w:rsidRPr="00ED73C7" w:rsidRDefault="008F06CE" w:rsidP="006E489D">
      <w:pPr>
        <w:ind w:firstLine="709"/>
        <w:jc w:val="center"/>
        <w:rPr>
          <w:b/>
          <w:sz w:val="16"/>
          <w:szCs w:val="16"/>
          <w:highlight w:val="yellow"/>
          <w:lang w:val="uk-UA" w:eastAsia="en-US"/>
        </w:rPr>
      </w:pPr>
    </w:p>
    <w:p w:rsidR="008F06CE" w:rsidRPr="00ED73C7" w:rsidRDefault="008F06CE" w:rsidP="006E489D">
      <w:pPr>
        <w:ind w:firstLine="709"/>
        <w:jc w:val="both"/>
        <w:rPr>
          <w:b/>
          <w:i/>
          <w:spacing w:val="-10"/>
          <w:sz w:val="32"/>
          <w:szCs w:val="32"/>
          <w:lang w:val="uk-UA" w:eastAsia="en-US"/>
        </w:rPr>
      </w:pPr>
      <w:r w:rsidRPr="00ED73C7">
        <w:rPr>
          <w:b/>
          <w:spacing w:val="-10"/>
          <w:sz w:val="32"/>
          <w:szCs w:val="32"/>
          <w:lang w:val="uk-UA" w:eastAsia="en-US"/>
        </w:rPr>
        <w:t>1.</w:t>
      </w:r>
      <w:r w:rsidR="003F11A7" w:rsidRPr="00ED73C7">
        <w:rPr>
          <w:b/>
          <w:spacing w:val="-10"/>
          <w:sz w:val="32"/>
          <w:szCs w:val="32"/>
          <w:lang w:val="uk-UA" w:eastAsia="en-US"/>
        </w:rPr>
        <w:t> </w:t>
      </w:r>
      <w:r w:rsidRPr="00ED73C7">
        <w:rPr>
          <w:b/>
          <w:spacing w:val="-10"/>
          <w:sz w:val="32"/>
          <w:szCs w:val="32"/>
          <w:lang w:val="uk-UA" w:eastAsia="en-US"/>
        </w:rPr>
        <w:t>Стан реалізації регіональної стратегії розвитку та виконання плану заходів</w:t>
      </w:r>
      <w:r w:rsidR="00A111DF" w:rsidRPr="00ED73C7">
        <w:rPr>
          <w:b/>
          <w:spacing w:val="-10"/>
          <w:sz w:val="32"/>
          <w:szCs w:val="32"/>
          <w:lang w:val="uk-UA" w:eastAsia="en-US"/>
        </w:rPr>
        <w:t xml:space="preserve"> з її реалізації, програм і проє</w:t>
      </w:r>
      <w:r w:rsidRPr="00ED73C7">
        <w:rPr>
          <w:b/>
          <w:spacing w:val="-10"/>
          <w:sz w:val="32"/>
          <w:szCs w:val="32"/>
          <w:lang w:val="uk-UA" w:eastAsia="en-US"/>
        </w:rPr>
        <w:t>ктів регіонального розвитку</w:t>
      </w:r>
      <w:r w:rsidRPr="00ED73C7">
        <w:rPr>
          <w:b/>
          <w:i/>
          <w:spacing w:val="-10"/>
          <w:sz w:val="32"/>
          <w:szCs w:val="32"/>
          <w:lang w:val="uk-UA" w:eastAsia="en-US"/>
        </w:rPr>
        <w:t>.</w:t>
      </w:r>
    </w:p>
    <w:p w:rsidR="008F06CE" w:rsidRPr="00ED73C7" w:rsidRDefault="008F06CE" w:rsidP="006E489D">
      <w:pPr>
        <w:autoSpaceDE w:val="0"/>
        <w:autoSpaceDN w:val="0"/>
        <w:adjustRightInd w:val="0"/>
        <w:ind w:firstLine="709"/>
        <w:jc w:val="both"/>
        <w:rPr>
          <w:sz w:val="8"/>
          <w:szCs w:val="8"/>
          <w:lang w:val="uk-UA"/>
        </w:rPr>
      </w:pPr>
    </w:p>
    <w:p w:rsidR="001B2A99" w:rsidRPr="00ED73C7" w:rsidRDefault="001B2A99" w:rsidP="001B2A99">
      <w:pPr>
        <w:autoSpaceDE w:val="0"/>
        <w:autoSpaceDN w:val="0"/>
        <w:adjustRightInd w:val="0"/>
        <w:ind w:firstLine="709"/>
        <w:jc w:val="both"/>
        <w:rPr>
          <w:color w:val="000000"/>
          <w:sz w:val="26"/>
          <w:szCs w:val="26"/>
          <w:lang w:val="uk-UA"/>
        </w:rPr>
      </w:pPr>
      <w:r w:rsidRPr="00ED73C7">
        <w:rPr>
          <w:color w:val="000000"/>
          <w:sz w:val="26"/>
          <w:szCs w:val="26"/>
          <w:lang w:val="uk-UA"/>
        </w:rPr>
        <w:t>Стратегія розвитку Волинської області на період до 2020 року (далі – Стратегія), яка затверджена рішенням обласної ради від 20 березня 2015 року №</w:t>
      </w:r>
      <w:r w:rsidR="00387E5C">
        <w:rPr>
          <w:color w:val="000000"/>
          <w:sz w:val="26"/>
          <w:szCs w:val="26"/>
          <w:lang w:val="uk-UA"/>
        </w:rPr>
        <w:t xml:space="preserve"> </w:t>
      </w:r>
      <w:r w:rsidRPr="00ED73C7">
        <w:rPr>
          <w:color w:val="000000"/>
          <w:sz w:val="26"/>
          <w:szCs w:val="26"/>
          <w:lang w:val="uk-UA"/>
        </w:rPr>
        <w:t xml:space="preserve">34/7, є головним плановим документом розвитку Волині на довгострокову перспективу, </w:t>
      </w:r>
    </w:p>
    <w:p w:rsidR="001B2A99" w:rsidRPr="00ED73C7" w:rsidRDefault="001B2A99" w:rsidP="001B2A99">
      <w:pPr>
        <w:autoSpaceDE w:val="0"/>
        <w:autoSpaceDN w:val="0"/>
        <w:adjustRightInd w:val="0"/>
        <w:ind w:firstLine="709"/>
        <w:jc w:val="both"/>
        <w:rPr>
          <w:color w:val="000000"/>
          <w:sz w:val="26"/>
          <w:szCs w:val="26"/>
          <w:lang w:val="uk-UA"/>
        </w:rPr>
      </w:pPr>
      <w:r w:rsidRPr="00ED73C7">
        <w:rPr>
          <w:color w:val="000000"/>
          <w:sz w:val="26"/>
          <w:szCs w:val="26"/>
          <w:lang w:val="uk-UA"/>
        </w:rPr>
        <w:t xml:space="preserve">Стратегія враховує специфіку регіонального планування, особливості соціально-економічного розвитку регіону та спрямована на вирішення його сучасних проблем. </w:t>
      </w:r>
    </w:p>
    <w:p w:rsidR="001B2A99" w:rsidRPr="00ED73C7" w:rsidRDefault="001B2A99" w:rsidP="001B2A99">
      <w:pPr>
        <w:autoSpaceDE w:val="0"/>
        <w:autoSpaceDN w:val="0"/>
        <w:adjustRightInd w:val="0"/>
        <w:ind w:firstLine="709"/>
        <w:jc w:val="both"/>
        <w:rPr>
          <w:color w:val="000000"/>
          <w:sz w:val="26"/>
          <w:szCs w:val="26"/>
          <w:lang w:val="uk-UA"/>
        </w:rPr>
      </w:pPr>
      <w:r w:rsidRPr="00ED73C7">
        <w:rPr>
          <w:color w:val="000000"/>
          <w:sz w:val="26"/>
          <w:szCs w:val="26"/>
          <w:lang w:val="uk-UA"/>
        </w:rPr>
        <w:t xml:space="preserve">Стратегія визначає основні завдання місцевих органів виконавчої влади і органів місцевого самоврядування, спрямовані на її виконання, а також передбачає узгодженість з Державною стратегією регіонального розвитку на період до 2020 року. </w:t>
      </w:r>
    </w:p>
    <w:p w:rsidR="008F06CE" w:rsidRPr="00ED73C7" w:rsidRDefault="001B2A99" w:rsidP="001B2A99">
      <w:pPr>
        <w:autoSpaceDE w:val="0"/>
        <w:autoSpaceDN w:val="0"/>
        <w:adjustRightInd w:val="0"/>
        <w:ind w:firstLine="709"/>
        <w:jc w:val="both"/>
        <w:rPr>
          <w:color w:val="000000"/>
          <w:sz w:val="26"/>
          <w:szCs w:val="26"/>
          <w:lang w:val="uk-UA"/>
        </w:rPr>
      </w:pPr>
      <w:r w:rsidRPr="00ED73C7">
        <w:rPr>
          <w:color w:val="000000"/>
          <w:sz w:val="26"/>
          <w:szCs w:val="26"/>
          <w:lang w:val="uk-UA"/>
        </w:rPr>
        <w:t>На стратегічному рівні мета розвитку Волинської області містить п’ять стратегічних цілей на період до 2020 року. Стратегічні цілі є загальними, тому вони залишаються актуальними і властивими визначеним напрямам регіонального розвитку. Кожна стратегічна ціль (програма) складається з декількох операційних цілей (напрями).</w:t>
      </w:r>
    </w:p>
    <w:p w:rsidR="001B2A99" w:rsidRPr="00ED73C7" w:rsidRDefault="001B2A99" w:rsidP="002A23C6">
      <w:pPr>
        <w:autoSpaceDE w:val="0"/>
        <w:autoSpaceDN w:val="0"/>
        <w:adjustRightInd w:val="0"/>
        <w:ind w:firstLine="709"/>
        <w:jc w:val="both"/>
        <w:rPr>
          <w:color w:val="000000"/>
          <w:sz w:val="16"/>
          <w:szCs w:val="16"/>
          <w:highlight w:val="yellow"/>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9"/>
        <w:gridCol w:w="7145"/>
      </w:tblGrid>
      <w:tr w:rsidR="008F06CE" w:rsidRPr="00ED73C7" w:rsidTr="00EF17E6">
        <w:tc>
          <w:tcPr>
            <w:tcW w:w="2802" w:type="dxa"/>
          </w:tcPr>
          <w:p w:rsidR="008F06CE" w:rsidRPr="00ED73C7" w:rsidRDefault="008F06CE" w:rsidP="002A23C6">
            <w:pPr>
              <w:autoSpaceDE w:val="0"/>
              <w:autoSpaceDN w:val="0"/>
              <w:adjustRightInd w:val="0"/>
              <w:jc w:val="center"/>
              <w:rPr>
                <w:b/>
                <w:bCs/>
                <w:color w:val="000000"/>
                <w:sz w:val="26"/>
                <w:szCs w:val="26"/>
                <w:lang w:val="uk-UA"/>
              </w:rPr>
            </w:pPr>
            <w:r w:rsidRPr="00ED73C7">
              <w:rPr>
                <w:b/>
                <w:bCs/>
                <w:color w:val="000000"/>
                <w:sz w:val="26"/>
                <w:szCs w:val="26"/>
                <w:lang w:val="uk-UA"/>
              </w:rPr>
              <w:t>Стратегічні цілі (програми)</w:t>
            </w:r>
          </w:p>
        </w:tc>
        <w:tc>
          <w:tcPr>
            <w:tcW w:w="7512" w:type="dxa"/>
          </w:tcPr>
          <w:p w:rsidR="008F06CE" w:rsidRPr="00ED73C7" w:rsidRDefault="008F06CE" w:rsidP="002A23C6">
            <w:pPr>
              <w:autoSpaceDE w:val="0"/>
              <w:autoSpaceDN w:val="0"/>
              <w:adjustRightInd w:val="0"/>
              <w:jc w:val="center"/>
              <w:rPr>
                <w:b/>
                <w:bCs/>
                <w:color w:val="000000"/>
                <w:sz w:val="26"/>
                <w:szCs w:val="26"/>
                <w:lang w:val="uk-UA"/>
              </w:rPr>
            </w:pPr>
            <w:r w:rsidRPr="00ED73C7">
              <w:rPr>
                <w:b/>
                <w:bCs/>
                <w:color w:val="000000"/>
                <w:sz w:val="26"/>
                <w:szCs w:val="26"/>
                <w:lang w:val="uk-UA"/>
              </w:rPr>
              <w:t>Операційні цілі (напрями)</w:t>
            </w:r>
          </w:p>
        </w:tc>
      </w:tr>
      <w:tr w:rsidR="008F06CE" w:rsidRPr="00ED73C7" w:rsidTr="00EF17E6">
        <w:tc>
          <w:tcPr>
            <w:tcW w:w="2802" w:type="dxa"/>
            <w:vMerge w:val="restart"/>
            <w:vAlign w:val="center"/>
          </w:tcPr>
          <w:p w:rsidR="008F06CE" w:rsidRPr="00ED73C7" w:rsidRDefault="008F06CE" w:rsidP="002A23C6">
            <w:pPr>
              <w:autoSpaceDE w:val="0"/>
              <w:autoSpaceDN w:val="0"/>
              <w:adjustRightInd w:val="0"/>
              <w:jc w:val="center"/>
              <w:rPr>
                <w:color w:val="000000"/>
                <w:sz w:val="26"/>
                <w:szCs w:val="26"/>
                <w:lang w:val="uk-UA"/>
              </w:rPr>
            </w:pPr>
            <w:r w:rsidRPr="00ED73C7">
              <w:rPr>
                <w:color w:val="000000"/>
                <w:sz w:val="26"/>
                <w:szCs w:val="26"/>
                <w:lang w:val="uk-UA"/>
              </w:rPr>
              <w:t>1. Розвиток людського потенціалу</w:t>
            </w:r>
          </w:p>
        </w:tc>
        <w:tc>
          <w:tcPr>
            <w:tcW w:w="7512" w:type="dxa"/>
          </w:tcPr>
          <w:p w:rsidR="008F06CE" w:rsidRPr="00ED73C7" w:rsidRDefault="00A111DF" w:rsidP="002A23C6">
            <w:pPr>
              <w:jc w:val="both"/>
              <w:rPr>
                <w:sz w:val="26"/>
                <w:szCs w:val="26"/>
                <w:lang w:val="uk-UA"/>
              </w:rPr>
            </w:pPr>
            <w:r w:rsidRPr="00ED73C7">
              <w:rPr>
                <w:sz w:val="26"/>
                <w:szCs w:val="26"/>
                <w:lang w:val="uk-UA"/>
              </w:rPr>
              <w:t>1.1. Підтримка проє</w:t>
            </w:r>
            <w:r w:rsidR="008F06CE" w:rsidRPr="00ED73C7">
              <w:rPr>
                <w:sz w:val="26"/>
                <w:szCs w:val="26"/>
                <w:lang w:val="uk-UA"/>
              </w:rPr>
              <w:t>ктів культурного спрямування</w:t>
            </w:r>
          </w:p>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«Велика Волинь – колиска української культури»</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jc w:val="both"/>
              <w:rPr>
                <w:sz w:val="26"/>
                <w:szCs w:val="26"/>
                <w:lang w:val="uk-UA"/>
              </w:rPr>
            </w:pPr>
            <w:r w:rsidRPr="00ED73C7">
              <w:rPr>
                <w:sz w:val="26"/>
                <w:szCs w:val="26"/>
                <w:lang w:val="uk-UA"/>
              </w:rPr>
              <w:t>1.2. Модернізація системи освіти</w:t>
            </w:r>
            <w:r w:rsidR="000A6A42">
              <w:rPr>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1.3.Сприяння доступу до якісних медичних послуг та формування здорового населення</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A270FC">
            <w:pPr>
              <w:autoSpaceDE w:val="0"/>
              <w:autoSpaceDN w:val="0"/>
              <w:adjustRightInd w:val="0"/>
              <w:jc w:val="both"/>
              <w:rPr>
                <w:color w:val="000000"/>
                <w:sz w:val="26"/>
                <w:szCs w:val="26"/>
                <w:lang w:val="uk-UA"/>
              </w:rPr>
            </w:pPr>
            <w:r w:rsidRPr="00ED73C7">
              <w:rPr>
                <w:color w:val="000000"/>
                <w:sz w:val="26"/>
                <w:szCs w:val="26"/>
                <w:lang w:val="uk-UA"/>
              </w:rPr>
              <w:t>1.4.</w:t>
            </w:r>
            <w:r w:rsidR="00A270FC" w:rsidRPr="00ED73C7">
              <w:rPr>
                <w:color w:val="000000"/>
                <w:sz w:val="26"/>
                <w:szCs w:val="26"/>
                <w:lang w:val="uk-UA"/>
              </w:rPr>
              <w:t> </w:t>
            </w:r>
            <w:r w:rsidRPr="00ED73C7">
              <w:rPr>
                <w:color w:val="000000"/>
                <w:sz w:val="26"/>
                <w:szCs w:val="26"/>
                <w:lang w:val="uk-UA"/>
              </w:rPr>
              <w:t>Забезпечення доступності до якісних житлово-комунальних послуг, забезпечення житлом</w:t>
            </w:r>
            <w:r w:rsidR="000A6A42">
              <w:rPr>
                <w:color w:val="000000"/>
                <w:sz w:val="26"/>
                <w:szCs w:val="26"/>
                <w:lang w:val="uk-UA"/>
              </w:rPr>
              <w:t>.</w:t>
            </w:r>
          </w:p>
        </w:tc>
      </w:tr>
      <w:tr w:rsidR="008F06CE" w:rsidRPr="00ED73C7" w:rsidTr="00EF17E6">
        <w:tc>
          <w:tcPr>
            <w:tcW w:w="2802" w:type="dxa"/>
            <w:vMerge w:val="restart"/>
            <w:vAlign w:val="center"/>
          </w:tcPr>
          <w:p w:rsidR="008F06CE" w:rsidRPr="00ED73C7" w:rsidRDefault="008F06CE" w:rsidP="002A23C6">
            <w:pPr>
              <w:autoSpaceDE w:val="0"/>
              <w:autoSpaceDN w:val="0"/>
              <w:adjustRightInd w:val="0"/>
              <w:jc w:val="center"/>
              <w:rPr>
                <w:color w:val="000000"/>
                <w:sz w:val="26"/>
                <w:szCs w:val="26"/>
                <w:lang w:val="uk-UA"/>
              </w:rPr>
            </w:pPr>
            <w:r w:rsidRPr="00ED73C7">
              <w:rPr>
                <w:color w:val="000000"/>
                <w:sz w:val="26"/>
                <w:szCs w:val="26"/>
                <w:lang w:val="uk-UA"/>
              </w:rPr>
              <w:t>2. Волинь туристична</w:t>
            </w: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2.1. Підтримка розвитку в’їзного та внутрішнього туризму</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2.2. Формування позитивного іміджу краю на зовнішньому та внутрішньому туристичному ринку</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2.3. Стимулювання розвитку санаторно-курортного туризму та рекреаційної діяльності на природоохоронних територіях</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2.4. Залучення коштів міжнародної технічної допомог</w:t>
            </w:r>
            <w:r w:rsidR="00A111DF" w:rsidRPr="00ED73C7">
              <w:rPr>
                <w:color w:val="000000"/>
                <w:sz w:val="26"/>
                <w:szCs w:val="26"/>
                <w:lang w:val="uk-UA"/>
              </w:rPr>
              <w:t>и на реалізацію туристичних проє</w:t>
            </w:r>
            <w:r w:rsidRPr="00ED73C7">
              <w:rPr>
                <w:color w:val="000000"/>
                <w:sz w:val="26"/>
                <w:szCs w:val="26"/>
                <w:lang w:val="uk-UA"/>
              </w:rPr>
              <w:t>ктів</w:t>
            </w:r>
            <w:r w:rsidR="000A6A42">
              <w:rPr>
                <w:color w:val="000000"/>
                <w:sz w:val="26"/>
                <w:szCs w:val="26"/>
                <w:lang w:val="uk-UA"/>
              </w:rPr>
              <w:t>.</w:t>
            </w:r>
          </w:p>
        </w:tc>
      </w:tr>
      <w:tr w:rsidR="008F06CE" w:rsidRPr="00CF437A" w:rsidTr="00EF17E6">
        <w:tc>
          <w:tcPr>
            <w:tcW w:w="2802" w:type="dxa"/>
            <w:vMerge w:val="restart"/>
            <w:vAlign w:val="center"/>
          </w:tcPr>
          <w:p w:rsidR="008F06CE" w:rsidRPr="00ED73C7" w:rsidRDefault="008F06CE" w:rsidP="002A23C6">
            <w:pPr>
              <w:autoSpaceDE w:val="0"/>
              <w:autoSpaceDN w:val="0"/>
              <w:adjustRightInd w:val="0"/>
              <w:jc w:val="center"/>
              <w:rPr>
                <w:color w:val="000000"/>
                <w:sz w:val="26"/>
                <w:szCs w:val="26"/>
                <w:lang w:val="uk-UA"/>
              </w:rPr>
            </w:pPr>
            <w:r w:rsidRPr="00ED73C7">
              <w:rPr>
                <w:sz w:val="26"/>
                <w:szCs w:val="26"/>
                <w:lang w:val="uk-UA"/>
              </w:rPr>
              <w:t>3. Економіка сталого розвитку</w:t>
            </w: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3.1. Підвищення рівня інноваційної та інвестиційної спроможності підприємств та територій</w:t>
            </w:r>
            <w:r w:rsidR="00A270FC" w:rsidRPr="00ED73C7">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3.2. Стимулювання розвитку малого та середнього бізнесу.</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shd w:val="clear" w:color="auto" w:fill="FFFFFF"/>
                <w:lang w:val="uk-UA"/>
              </w:rPr>
              <w:t>3.3. Розвиток внутрішнього виробництва та підвищення експортного потенціалу</w:t>
            </w:r>
            <w:r w:rsidR="00A270FC" w:rsidRPr="00ED73C7">
              <w:rPr>
                <w:color w:val="000000"/>
                <w:sz w:val="26"/>
                <w:szCs w:val="26"/>
                <w:shd w:val="clear" w:color="auto" w:fill="FFFFFF"/>
                <w:lang w:val="uk-UA"/>
              </w:rPr>
              <w:t>.</w:t>
            </w:r>
          </w:p>
        </w:tc>
      </w:tr>
      <w:tr w:rsidR="008F06CE" w:rsidRPr="00ED73C7" w:rsidTr="00EF17E6">
        <w:tc>
          <w:tcPr>
            <w:tcW w:w="2802" w:type="dxa"/>
            <w:vMerge w:val="restart"/>
            <w:vAlign w:val="center"/>
          </w:tcPr>
          <w:p w:rsidR="008F06CE" w:rsidRPr="00ED73C7" w:rsidRDefault="008F06CE" w:rsidP="002A23C6">
            <w:pPr>
              <w:autoSpaceDE w:val="0"/>
              <w:autoSpaceDN w:val="0"/>
              <w:adjustRightInd w:val="0"/>
              <w:jc w:val="center"/>
              <w:rPr>
                <w:color w:val="000000"/>
                <w:sz w:val="26"/>
                <w:szCs w:val="26"/>
                <w:lang w:val="uk-UA"/>
              </w:rPr>
            </w:pPr>
            <w:r w:rsidRPr="00ED73C7">
              <w:rPr>
                <w:color w:val="000000"/>
                <w:sz w:val="26"/>
                <w:szCs w:val="26"/>
                <w:lang w:val="uk-UA"/>
              </w:rPr>
              <w:t>4. Місцева енергетика</w:t>
            </w:r>
          </w:p>
        </w:tc>
        <w:tc>
          <w:tcPr>
            <w:tcW w:w="7512" w:type="dxa"/>
          </w:tcPr>
          <w:p w:rsidR="008F06CE" w:rsidRPr="00ED73C7" w:rsidRDefault="008F06CE" w:rsidP="002A23C6">
            <w:pPr>
              <w:jc w:val="both"/>
              <w:rPr>
                <w:sz w:val="26"/>
                <w:szCs w:val="26"/>
                <w:lang w:val="uk-UA"/>
              </w:rPr>
            </w:pPr>
            <w:r w:rsidRPr="00ED73C7">
              <w:rPr>
                <w:sz w:val="26"/>
                <w:szCs w:val="26"/>
                <w:lang w:val="uk-UA"/>
              </w:rPr>
              <w:t>4.1.Оптимізація структури регіонального паливного балансу шляхом заміщення природного газу енергоресурсами, отриманими з відновлюваних джерел енергії (в т.ч. біомаси) та альтернативних видів палива на об'єктах соціальної сфери на 75 відсотків до базового 2013 року</w:t>
            </w:r>
            <w:r w:rsidR="000A6A42">
              <w:rPr>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4.2. Оптимізація структури регіонального паливного балансу шляхом заміщення природного газу енергоресурсами, отриманими з відновлюваних джерел енергії (в т.ч. біомаси) та альтернативних видів палива для населення на 25 відсотків до базового 2013 року</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 xml:space="preserve">4.3. Оптимізація структури регіонального паливного балансу шляхом заміщення природного газу енергоресурсами, отриманими з відновлюваних джерел енергії (в т.ч. біомаси) та альтернативних видів палива на підприємствах теплокомуненергетики </w:t>
            </w:r>
            <w:r w:rsidR="00AD4672">
              <w:rPr>
                <w:color w:val="000000"/>
                <w:sz w:val="26"/>
                <w:szCs w:val="26"/>
                <w:lang w:val="uk-UA"/>
              </w:rPr>
              <w:t xml:space="preserve">на </w:t>
            </w:r>
            <w:r w:rsidRPr="00ED73C7">
              <w:rPr>
                <w:color w:val="000000"/>
                <w:sz w:val="26"/>
                <w:szCs w:val="26"/>
                <w:lang w:val="uk-UA"/>
              </w:rPr>
              <w:t>50 відсотків до базового 2013 року</w:t>
            </w:r>
            <w:r w:rsidR="000A6A42">
              <w:rPr>
                <w:color w:val="000000"/>
                <w:sz w:val="26"/>
                <w:szCs w:val="26"/>
                <w:lang w:val="uk-UA"/>
              </w:rPr>
              <w:t>.</w:t>
            </w:r>
          </w:p>
        </w:tc>
      </w:tr>
      <w:tr w:rsidR="008F06CE" w:rsidRPr="00ED73C7" w:rsidTr="00EF17E6">
        <w:tc>
          <w:tcPr>
            <w:tcW w:w="2802" w:type="dxa"/>
            <w:vMerge w:val="restart"/>
            <w:vAlign w:val="center"/>
          </w:tcPr>
          <w:p w:rsidR="008F06CE" w:rsidRPr="00ED73C7" w:rsidRDefault="008F06CE" w:rsidP="002A23C6">
            <w:pPr>
              <w:autoSpaceDE w:val="0"/>
              <w:autoSpaceDN w:val="0"/>
              <w:adjustRightInd w:val="0"/>
              <w:jc w:val="center"/>
              <w:rPr>
                <w:color w:val="000000"/>
                <w:sz w:val="26"/>
                <w:szCs w:val="26"/>
                <w:lang w:val="uk-UA"/>
              </w:rPr>
            </w:pPr>
            <w:r w:rsidRPr="00ED73C7">
              <w:rPr>
                <w:color w:val="000000"/>
                <w:sz w:val="26"/>
                <w:szCs w:val="26"/>
                <w:lang w:val="uk-UA"/>
              </w:rPr>
              <w:t>5. Волинське село</w:t>
            </w:r>
          </w:p>
        </w:tc>
        <w:tc>
          <w:tcPr>
            <w:tcW w:w="7512" w:type="dxa"/>
          </w:tcPr>
          <w:p w:rsidR="008F06CE" w:rsidRPr="00ED73C7" w:rsidRDefault="008F06CE" w:rsidP="002A23C6">
            <w:pPr>
              <w:jc w:val="both"/>
              <w:rPr>
                <w:sz w:val="26"/>
                <w:szCs w:val="26"/>
                <w:lang w:val="uk-UA"/>
              </w:rPr>
            </w:pPr>
            <w:r w:rsidRPr="00ED73C7">
              <w:rPr>
                <w:sz w:val="26"/>
                <w:szCs w:val="26"/>
                <w:lang w:val="uk-UA"/>
              </w:rPr>
              <w:t>5.1. Розвиток сільських територій</w:t>
            </w:r>
            <w:r w:rsidR="000A6A42">
              <w:rPr>
                <w:sz w:val="26"/>
                <w:szCs w:val="26"/>
                <w:lang w:val="uk-UA"/>
              </w:rPr>
              <w:t>.</w:t>
            </w:r>
          </w:p>
        </w:tc>
      </w:tr>
      <w:tr w:rsidR="008F06CE" w:rsidRPr="00CF437A"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5.2. Підвищення рівня інноваційної та інвестиційної спроможності сільських територій</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5.3. Розвиток підприємницького середовища та конкуренції на регіональних товарних ринках</w:t>
            </w:r>
            <w:r w:rsidR="000A6A42">
              <w:rPr>
                <w:color w:val="000000"/>
                <w:sz w:val="26"/>
                <w:szCs w:val="26"/>
                <w:lang w:val="uk-UA"/>
              </w:rPr>
              <w:t>.</w:t>
            </w:r>
          </w:p>
        </w:tc>
      </w:tr>
      <w:tr w:rsidR="008F06CE" w:rsidRPr="00ED73C7" w:rsidTr="00EF17E6">
        <w:tc>
          <w:tcPr>
            <w:tcW w:w="2802" w:type="dxa"/>
            <w:vMerge/>
          </w:tcPr>
          <w:p w:rsidR="008F06CE" w:rsidRPr="00ED73C7" w:rsidRDefault="008F06CE" w:rsidP="002A23C6">
            <w:pPr>
              <w:autoSpaceDE w:val="0"/>
              <w:autoSpaceDN w:val="0"/>
              <w:adjustRightInd w:val="0"/>
              <w:jc w:val="both"/>
              <w:rPr>
                <w:color w:val="000000"/>
                <w:sz w:val="26"/>
                <w:szCs w:val="26"/>
                <w:lang w:val="uk-UA"/>
              </w:rPr>
            </w:pPr>
          </w:p>
        </w:tc>
        <w:tc>
          <w:tcPr>
            <w:tcW w:w="7512" w:type="dxa"/>
          </w:tcPr>
          <w:p w:rsidR="008F06CE" w:rsidRPr="00ED73C7" w:rsidRDefault="008F06CE" w:rsidP="002A23C6">
            <w:pPr>
              <w:autoSpaceDE w:val="0"/>
              <w:autoSpaceDN w:val="0"/>
              <w:adjustRightInd w:val="0"/>
              <w:jc w:val="both"/>
              <w:rPr>
                <w:color w:val="000000"/>
                <w:sz w:val="26"/>
                <w:szCs w:val="26"/>
                <w:lang w:val="uk-UA"/>
              </w:rPr>
            </w:pPr>
            <w:r w:rsidRPr="00ED73C7">
              <w:rPr>
                <w:color w:val="000000"/>
                <w:sz w:val="26"/>
                <w:szCs w:val="26"/>
                <w:lang w:val="uk-UA"/>
              </w:rPr>
              <w:t>5.4. Раціональне використання природно-ресурсного потенціалу</w:t>
            </w:r>
            <w:r w:rsidR="000A6A42">
              <w:rPr>
                <w:color w:val="000000"/>
                <w:sz w:val="26"/>
                <w:szCs w:val="26"/>
                <w:lang w:val="uk-UA"/>
              </w:rPr>
              <w:t>.</w:t>
            </w:r>
          </w:p>
        </w:tc>
      </w:tr>
    </w:tbl>
    <w:p w:rsidR="008F06CE" w:rsidRPr="00ED73C7" w:rsidRDefault="008F06CE" w:rsidP="002A23C6">
      <w:pPr>
        <w:ind w:firstLine="720"/>
        <w:jc w:val="both"/>
        <w:rPr>
          <w:sz w:val="16"/>
          <w:szCs w:val="16"/>
          <w:highlight w:val="yellow"/>
          <w:lang w:val="uk-UA"/>
        </w:rPr>
      </w:pPr>
    </w:p>
    <w:p w:rsidR="00A270FC" w:rsidRPr="00ED73C7" w:rsidRDefault="00A270FC" w:rsidP="00A270FC">
      <w:pPr>
        <w:ind w:firstLine="720"/>
        <w:jc w:val="both"/>
        <w:rPr>
          <w:color w:val="000000"/>
          <w:sz w:val="26"/>
          <w:szCs w:val="26"/>
          <w:lang w:val="uk-UA"/>
        </w:rPr>
      </w:pPr>
      <w:r w:rsidRPr="00ED73C7">
        <w:rPr>
          <w:color w:val="000000"/>
          <w:sz w:val="26"/>
          <w:szCs w:val="26"/>
          <w:lang w:val="uk-UA"/>
        </w:rPr>
        <w:t xml:space="preserve">Відповідно до постанови Кабінету Міністрів України </w:t>
      </w:r>
      <w:r w:rsidR="00AC1D1F" w:rsidRPr="00ED73C7">
        <w:rPr>
          <w:color w:val="000000"/>
          <w:sz w:val="26"/>
          <w:szCs w:val="26"/>
          <w:lang w:val="uk-UA"/>
        </w:rPr>
        <w:t xml:space="preserve">від 11.11.2015 № 932 </w:t>
      </w:r>
      <w:r w:rsidRPr="00ED73C7">
        <w:rPr>
          <w:color w:val="000000"/>
          <w:sz w:val="26"/>
          <w:szCs w:val="26"/>
          <w:lang w:val="uk-UA"/>
        </w:rPr>
        <w:t>в області розроблен</w:t>
      </w:r>
      <w:r w:rsidR="00AC1D1F" w:rsidRPr="00ED73C7">
        <w:rPr>
          <w:color w:val="000000"/>
          <w:sz w:val="26"/>
          <w:szCs w:val="26"/>
          <w:lang w:val="uk-UA"/>
        </w:rPr>
        <w:t>о</w:t>
      </w:r>
      <w:r w:rsidRPr="00ED73C7">
        <w:rPr>
          <w:color w:val="000000"/>
          <w:sz w:val="26"/>
          <w:szCs w:val="26"/>
          <w:lang w:val="uk-UA"/>
        </w:rPr>
        <w:t xml:space="preserve"> План заходів на 2015-2017 роки з реалізації Стратегії Волинської області, який затверджений на сесії обласної ради від 10.03.2016 № 3/20. Сформовано </w:t>
      </w:r>
      <w:r w:rsidR="000A6A42">
        <w:rPr>
          <w:color w:val="000000"/>
          <w:sz w:val="26"/>
          <w:szCs w:val="26"/>
          <w:lang w:val="uk-UA"/>
        </w:rPr>
        <w:t xml:space="preserve">та </w:t>
      </w:r>
      <w:r w:rsidR="000A6A42" w:rsidRPr="000A6A42">
        <w:rPr>
          <w:color w:val="000000"/>
          <w:sz w:val="26"/>
          <w:szCs w:val="26"/>
          <w:lang w:val="uk-UA"/>
        </w:rPr>
        <w:t>затверджено на сесії обласної ради від 24.10.2019 № 25/7</w:t>
      </w:r>
      <w:r w:rsidR="006410B0">
        <w:rPr>
          <w:color w:val="000000"/>
          <w:sz w:val="26"/>
          <w:szCs w:val="26"/>
          <w:lang w:val="uk-UA"/>
        </w:rPr>
        <w:t xml:space="preserve"> </w:t>
      </w:r>
      <w:r w:rsidRPr="00ED73C7">
        <w:rPr>
          <w:color w:val="000000"/>
          <w:sz w:val="26"/>
          <w:szCs w:val="26"/>
          <w:lang w:val="uk-UA"/>
        </w:rPr>
        <w:t xml:space="preserve">План заходів на 2018-2020 роки з реалізації Стратегії розвитку області. Передумовою формування Плану заходів з реалізації регіональної Стратегії на 2018-2020 роки (далі – План заходів) стало виконання першого етапу реалізації Стратегії – Плану заходів на 2015-2017 рр. </w:t>
      </w:r>
    </w:p>
    <w:p w:rsidR="00A270FC" w:rsidRPr="00ED73C7" w:rsidRDefault="00A270FC" w:rsidP="00A270FC">
      <w:pPr>
        <w:ind w:firstLine="720"/>
        <w:jc w:val="both"/>
        <w:rPr>
          <w:color w:val="000000"/>
          <w:sz w:val="26"/>
          <w:szCs w:val="26"/>
          <w:lang w:val="uk-UA"/>
        </w:rPr>
      </w:pPr>
      <w:r w:rsidRPr="00ED73C7">
        <w:rPr>
          <w:color w:val="000000"/>
          <w:sz w:val="26"/>
          <w:szCs w:val="26"/>
          <w:lang w:val="uk-UA"/>
        </w:rPr>
        <w:t>Підготовка Планів реалізації проводилася відповідно до цілей, визначених Стратегією з огляду на наявні та передбачувані можливості розвитку і виклики. Широка група зацікавлених сторін регіонального розвитку активно долучалася до процесу</w:t>
      </w:r>
      <w:r w:rsidR="00A111DF" w:rsidRPr="00ED73C7">
        <w:rPr>
          <w:color w:val="000000"/>
          <w:sz w:val="26"/>
          <w:szCs w:val="26"/>
          <w:lang w:val="uk-UA"/>
        </w:rPr>
        <w:t xml:space="preserve"> розробки регіональних ідей проє</w:t>
      </w:r>
      <w:r w:rsidRPr="00ED73C7">
        <w:rPr>
          <w:color w:val="000000"/>
          <w:sz w:val="26"/>
          <w:szCs w:val="26"/>
          <w:lang w:val="uk-UA"/>
        </w:rPr>
        <w:t xml:space="preserve">ктів, котрі оцінювалися і групувалися у тематичні програми відповідно до принципу взаємодоповнюваності. </w:t>
      </w:r>
    </w:p>
    <w:p w:rsidR="00A270FC" w:rsidRPr="00ED73C7" w:rsidRDefault="00A270FC" w:rsidP="00A270FC">
      <w:pPr>
        <w:ind w:firstLine="720"/>
        <w:jc w:val="both"/>
        <w:rPr>
          <w:color w:val="000000"/>
          <w:sz w:val="26"/>
          <w:szCs w:val="26"/>
          <w:lang w:val="uk-UA"/>
        </w:rPr>
      </w:pPr>
      <w:r w:rsidRPr="00ED73C7">
        <w:rPr>
          <w:color w:val="000000"/>
          <w:sz w:val="26"/>
          <w:szCs w:val="26"/>
          <w:lang w:val="uk-UA"/>
        </w:rPr>
        <w:t>Протягом 2019 року зміни до цілей Стратегії не вносились.</w:t>
      </w:r>
    </w:p>
    <w:p w:rsidR="00A270FC" w:rsidRPr="00ED73C7" w:rsidRDefault="00A270FC" w:rsidP="00A270FC">
      <w:pPr>
        <w:ind w:firstLine="720"/>
        <w:jc w:val="both"/>
        <w:rPr>
          <w:color w:val="000000"/>
          <w:sz w:val="26"/>
          <w:szCs w:val="26"/>
          <w:lang w:val="uk-UA"/>
        </w:rPr>
      </w:pPr>
      <w:r w:rsidRPr="00ED73C7">
        <w:rPr>
          <w:color w:val="000000"/>
          <w:sz w:val="26"/>
          <w:szCs w:val="26"/>
          <w:lang w:val="uk-UA"/>
        </w:rPr>
        <w:t xml:space="preserve">План заходів на 2018-2020 роки з реалізації Стратегії охоплює другий етап її реалізації (2018-2020 роки). Частина проєктів, впровадження яких розпочато на першому етапі реалізації Стратегії, продовжується протягом другого етапу. </w:t>
      </w:r>
    </w:p>
    <w:p w:rsidR="00EA4E28" w:rsidRPr="00ED73C7" w:rsidRDefault="00EA4E28" w:rsidP="00EA4E28">
      <w:pPr>
        <w:ind w:firstLine="777"/>
        <w:jc w:val="both"/>
        <w:rPr>
          <w:rFonts w:eastAsia="Times New Roman"/>
          <w:bCs/>
          <w:sz w:val="26"/>
          <w:szCs w:val="26"/>
          <w:lang w:val="uk-UA"/>
        </w:rPr>
      </w:pPr>
      <w:r w:rsidRPr="00ED73C7">
        <w:rPr>
          <w:rFonts w:eastAsia="Times New Roman"/>
          <w:bCs/>
          <w:sz w:val="26"/>
          <w:szCs w:val="26"/>
          <w:lang w:val="uk-UA"/>
        </w:rPr>
        <w:lastRenderedPageBreak/>
        <w:t xml:space="preserve">На основі поданих зацікавленими сторонами (райдержадміністрації, міськвиконкоми, територіальні громади, установи, організації тощо) до Плану заходів проєктів, сформовано 74 інвестиційних проєктних карток на загальну суму </w:t>
      </w:r>
      <w:r w:rsidRPr="00ED73C7">
        <w:rPr>
          <w:rFonts w:eastAsia="Times New Roman"/>
          <w:bCs/>
          <w:sz w:val="26"/>
          <w:szCs w:val="26"/>
          <w:lang w:val="uk-UA"/>
        </w:rPr>
        <w:br/>
      </w:r>
      <w:r w:rsidRPr="00ED73C7">
        <w:rPr>
          <w:rFonts w:eastAsia="Times New Roman"/>
          <w:b/>
          <w:sz w:val="26"/>
          <w:szCs w:val="26"/>
          <w:lang w:val="uk-UA" w:eastAsia="uk-UA"/>
        </w:rPr>
        <w:t>7 929,4</w:t>
      </w:r>
      <w:r w:rsidRPr="00ED73C7">
        <w:rPr>
          <w:rFonts w:eastAsia="Times New Roman"/>
          <w:bCs/>
          <w:sz w:val="26"/>
          <w:szCs w:val="26"/>
          <w:lang w:val="uk-UA"/>
        </w:rPr>
        <w:t xml:space="preserve"> млн гривень.</w:t>
      </w:r>
    </w:p>
    <w:p w:rsidR="00EA4E28" w:rsidRPr="00ED73C7" w:rsidRDefault="00EA4E28" w:rsidP="00EA4E28">
      <w:pPr>
        <w:ind w:firstLine="777"/>
        <w:jc w:val="both"/>
        <w:rPr>
          <w:rFonts w:eastAsia="Times New Roman"/>
          <w:bCs/>
          <w:sz w:val="26"/>
          <w:szCs w:val="26"/>
          <w:lang w:val="uk-UA"/>
        </w:rPr>
      </w:pPr>
      <w:r w:rsidRPr="00ED73C7">
        <w:rPr>
          <w:rFonts w:eastAsia="Times New Roman"/>
          <w:bCs/>
          <w:sz w:val="26"/>
          <w:szCs w:val="26"/>
          <w:lang w:val="uk-UA"/>
        </w:rPr>
        <w:t xml:space="preserve">Найбільшу кількість проєктних карток подано </w:t>
      </w:r>
      <w:r w:rsidRPr="00ED73C7">
        <w:rPr>
          <w:rFonts w:eastAsia="Times New Roman"/>
          <w:b/>
          <w:bCs/>
          <w:sz w:val="26"/>
          <w:szCs w:val="26"/>
          <w:lang w:val="uk-UA"/>
        </w:rPr>
        <w:t>за програмою «Розвиток людського потенціалу</w:t>
      </w:r>
      <w:r w:rsidRPr="00ED73C7">
        <w:rPr>
          <w:rFonts w:eastAsia="Times New Roman"/>
          <w:bCs/>
          <w:sz w:val="26"/>
          <w:szCs w:val="26"/>
          <w:lang w:val="uk-UA"/>
        </w:rPr>
        <w:t xml:space="preserve">» – 33 на загальну суму </w:t>
      </w:r>
      <w:r w:rsidRPr="00ED73C7">
        <w:rPr>
          <w:rFonts w:eastAsia="Times New Roman"/>
          <w:b/>
          <w:sz w:val="26"/>
          <w:szCs w:val="26"/>
          <w:lang w:val="uk-UA" w:eastAsia="uk-UA"/>
        </w:rPr>
        <w:t>4 055,1</w:t>
      </w:r>
      <w:r w:rsidRPr="00ED73C7">
        <w:rPr>
          <w:rFonts w:eastAsia="Times New Roman"/>
          <w:bCs/>
          <w:sz w:val="26"/>
          <w:szCs w:val="26"/>
          <w:lang w:val="uk-UA"/>
        </w:rPr>
        <w:t xml:space="preserve"> млн гривень.</w:t>
      </w:r>
    </w:p>
    <w:p w:rsidR="00EA4E28" w:rsidRPr="00ED73C7" w:rsidRDefault="00EA4E28" w:rsidP="00EA4E28">
      <w:pPr>
        <w:ind w:firstLine="777"/>
        <w:jc w:val="both"/>
        <w:rPr>
          <w:rFonts w:eastAsia="Times New Roman"/>
          <w:bCs/>
          <w:sz w:val="26"/>
          <w:szCs w:val="26"/>
          <w:lang w:val="uk-UA"/>
        </w:rPr>
      </w:pPr>
      <w:r w:rsidRPr="00ED73C7">
        <w:rPr>
          <w:rFonts w:eastAsia="Times New Roman"/>
          <w:bCs/>
          <w:sz w:val="26"/>
          <w:szCs w:val="26"/>
          <w:lang w:val="uk-UA"/>
        </w:rPr>
        <w:t xml:space="preserve">На другому місці за кількістю проєктів – </w:t>
      </w:r>
      <w:r w:rsidRPr="00ED73C7">
        <w:rPr>
          <w:rFonts w:eastAsia="Times New Roman"/>
          <w:b/>
          <w:bCs/>
          <w:sz w:val="26"/>
          <w:szCs w:val="26"/>
          <w:lang w:val="uk-UA"/>
        </w:rPr>
        <w:t>програма «Економіка сталого розвитку»</w:t>
      </w:r>
      <w:r w:rsidRPr="00ED73C7">
        <w:rPr>
          <w:rFonts w:eastAsia="Times New Roman"/>
          <w:bCs/>
          <w:sz w:val="26"/>
          <w:szCs w:val="26"/>
          <w:lang w:val="uk-UA"/>
        </w:rPr>
        <w:t xml:space="preserve"> – 14 проєктів на загальну суму </w:t>
      </w:r>
      <w:r w:rsidRPr="00ED73C7">
        <w:rPr>
          <w:rFonts w:eastAsia="Times New Roman"/>
          <w:b/>
          <w:sz w:val="26"/>
          <w:szCs w:val="26"/>
          <w:lang w:val="uk-UA" w:eastAsia="uk-UA"/>
        </w:rPr>
        <w:t>3 514,4</w:t>
      </w:r>
      <w:r w:rsidRPr="00ED73C7">
        <w:rPr>
          <w:rFonts w:eastAsia="Times New Roman"/>
          <w:bCs/>
          <w:sz w:val="26"/>
          <w:szCs w:val="26"/>
          <w:lang w:val="uk-UA"/>
        </w:rPr>
        <w:t xml:space="preserve"> млн гривень.</w:t>
      </w:r>
    </w:p>
    <w:p w:rsidR="00EA4E28" w:rsidRPr="00ED73C7" w:rsidRDefault="00EA4E28" w:rsidP="00EA4E28">
      <w:pPr>
        <w:ind w:firstLine="777"/>
        <w:jc w:val="both"/>
        <w:rPr>
          <w:rFonts w:eastAsia="Times New Roman"/>
          <w:bCs/>
          <w:sz w:val="26"/>
          <w:szCs w:val="26"/>
          <w:lang w:val="uk-UA"/>
        </w:rPr>
      </w:pPr>
      <w:r w:rsidRPr="00ED73C7">
        <w:rPr>
          <w:rFonts w:eastAsia="Times New Roman"/>
          <w:bCs/>
          <w:sz w:val="26"/>
          <w:szCs w:val="26"/>
          <w:lang w:val="uk-UA"/>
        </w:rPr>
        <w:t xml:space="preserve">В рамках </w:t>
      </w:r>
      <w:r w:rsidRPr="00ED73C7">
        <w:rPr>
          <w:rFonts w:eastAsia="Times New Roman"/>
          <w:b/>
          <w:bCs/>
          <w:sz w:val="26"/>
          <w:szCs w:val="26"/>
          <w:lang w:val="uk-UA"/>
        </w:rPr>
        <w:t>програми «Волинське село»</w:t>
      </w:r>
      <w:r w:rsidRPr="00ED73C7">
        <w:rPr>
          <w:rFonts w:eastAsia="Times New Roman"/>
          <w:bCs/>
          <w:sz w:val="26"/>
          <w:szCs w:val="26"/>
          <w:lang w:val="uk-UA"/>
        </w:rPr>
        <w:t xml:space="preserve"> планується реалізувати 11 проєктів на загальну суму </w:t>
      </w:r>
      <w:r w:rsidRPr="00ED73C7">
        <w:rPr>
          <w:rFonts w:eastAsia="Times New Roman"/>
          <w:b/>
          <w:sz w:val="26"/>
          <w:szCs w:val="26"/>
          <w:lang w:val="uk-UA" w:eastAsia="uk-UA"/>
        </w:rPr>
        <w:t>195,7</w:t>
      </w:r>
      <w:r w:rsidRPr="00ED73C7">
        <w:rPr>
          <w:rFonts w:eastAsia="Times New Roman"/>
          <w:bCs/>
          <w:sz w:val="26"/>
          <w:szCs w:val="26"/>
          <w:lang w:val="uk-UA"/>
        </w:rPr>
        <w:t xml:space="preserve"> млн гривень.</w:t>
      </w:r>
    </w:p>
    <w:p w:rsidR="00EA4E28" w:rsidRPr="00ED73C7" w:rsidRDefault="00EA4E28" w:rsidP="00EA4E28">
      <w:pPr>
        <w:ind w:firstLine="777"/>
        <w:jc w:val="both"/>
        <w:rPr>
          <w:rFonts w:eastAsia="Times New Roman"/>
          <w:bCs/>
          <w:sz w:val="26"/>
          <w:szCs w:val="26"/>
          <w:lang w:val="uk-UA"/>
        </w:rPr>
      </w:pPr>
      <w:r w:rsidRPr="00ED73C7">
        <w:rPr>
          <w:rFonts w:eastAsia="Times New Roman"/>
          <w:bCs/>
          <w:sz w:val="26"/>
          <w:szCs w:val="26"/>
          <w:lang w:val="uk-UA"/>
        </w:rPr>
        <w:t>Також, 10</w:t>
      </w:r>
      <w:r w:rsidR="005106CA">
        <w:rPr>
          <w:rFonts w:eastAsia="Times New Roman"/>
          <w:bCs/>
          <w:sz w:val="26"/>
          <w:szCs w:val="26"/>
          <w:lang w:val="uk-UA"/>
        </w:rPr>
        <w:t xml:space="preserve"> </w:t>
      </w:r>
      <w:r w:rsidRPr="00ED73C7">
        <w:rPr>
          <w:rFonts w:eastAsia="Times New Roman"/>
          <w:bCs/>
          <w:sz w:val="26"/>
          <w:szCs w:val="26"/>
          <w:lang w:val="uk-UA"/>
        </w:rPr>
        <w:t xml:space="preserve">проєктів на суму 65,3 млн грн передбачено в рамках </w:t>
      </w:r>
      <w:r w:rsidRPr="00ED73C7">
        <w:rPr>
          <w:rFonts w:eastAsia="Times New Roman"/>
          <w:b/>
          <w:bCs/>
          <w:sz w:val="26"/>
          <w:szCs w:val="26"/>
          <w:lang w:val="uk-UA"/>
        </w:rPr>
        <w:t>програми «Волинь туристична»</w:t>
      </w:r>
      <w:r w:rsidRPr="00ED73C7">
        <w:rPr>
          <w:rFonts w:eastAsia="Times New Roman"/>
          <w:bCs/>
          <w:sz w:val="26"/>
          <w:szCs w:val="26"/>
          <w:lang w:val="uk-UA"/>
        </w:rPr>
        <w:t xml:space="preserve"> та 6 проєктів на суму 98,9 млн грн в рамках </w:t>
      </w:r>
      <w:r w:rsidRPr="00ED73C7">
        <w:rPr>
          <w:rFonts w:eastAsia="Times New Roman"/>
          <w:b/>
          <w:bCs/>
          <w:sz w:val="26"/>
          <w:szCs w:val="26"/>
          <w:lang w:val="uk-UA"/>
        </w:rPr>
        <w:t>програми «Місцева енергетика»</w:t>
      </w:r>
      <w:r w:rsidRPr="00ED73C7">
        <w:rPr>
          <w:rFonts w:eastAsia="Times New Roman"/>
          <w:bCs/>
          <w:sz w:val="26"/>
          <w:szCs w:val="26"/>
          <w:lang w:val="uk-UA"/>
        </w:rPr>
        <w:t>.</w:t>
      </w:r>
    </w:p>
    <w:p w:rsidR="00A270FC" w:rsidRPr="00ED73C7" w:rsidRDefault="00A270FC" w:rsidP="00A270FC">
      <w:pPr>
        <w:ind w:firstLine="720"/>
        <w:jc w:val="both"/>
        <w:rPr>
          <w:color w:val="000000"/>
          <w:sz w:val="26"/>
          <w:szCs w:val="26"/>
          <w:lang w:val="uk-UA"/>
        </w:rPr>
      </w:pPr>
      <w:r w:rsidRPr="00ED73C7">
        <w:rPr>
          <w:color w:val="000000"/>
          <w:sz w:val="26"/>
          <w:szCs w:val="26"/>
          <w:lang w:val="uk-UA"/>
        </w:rPr>
        <w:t>Найбільші проєкти – це «Покращення екологічної ситуації у Шацькому Національному природному парку шляхом каналізування населених пунктів навколо озера Світязь», «Державна підтримка будівництва шахти №10 «Нововолинська», «Оновлення рухомого складу Луцького підприємства електротранспорту з одночасною оптимізацією контактної мережі», «Відкриття інклюзивно-ресурсних центрів відповідно до потреб дитячого населення для організації в закладах освіти інклюзивного навчання», «Вдосконалення медичної допомоги хворим з хворобами системи кровообігу у Волинській області 2015 – 2019».</w:t>
      </w:r>
    </w:p>
    <w:p w:rsidR="00A270FC" w:rsidRPr="00ED73C7" w:rsidRDefault="00A270FC" w:rsidP="00A270FC">
      <w:pPr>
        <w:ind w:firstLine="720"/>
        <w:jc w:val="both"/>
        <w:rPr>
          <w:color w:val="000000"/>
          <w:sz w:val="26"/>
          <w:szCs w:val="26"/>
          <w:lang w:val="uk-UA"/>
        </w:rPr>
      </w:pPr>
      <w:r w:rsidRPr="00ED73C7">
        <w:rPr>
          <w:color w:val="000000"/>
          <w:sz w:val="26"/>
          <w:szCs w:val="26"/>
          <w:lang w:val="uk-UA"/>
        </w:rPr>
        <w:t>Інформація щодо звітів про результати реаліз</w:t>
      </w:r>
      <w:r w:rsidR="00A111DF" w:rsidRPr="00ED73C7">
        <w:rPr>
          <w:color w:val="000000"/>
          <w:sz w:val="26"/>
          <w:szCs w:val="26"/>
          <w:lang w:val="uk-UA"/>
        </w:rPr>
        <w:t>ації проє</w:t>
      </w:r>
      <w:r w:rsidRPr="00ED73C7">
        <w:rPr>
          <w:color w:val="000000"/>
          <w:sz w:val="26"/>
          <w:szCs w:val="26"/>
          <w:lang w:val="uk-UA"/>
        </w:rPr>
        <w:t>ктів регіонального розвитку, визначених Планом заходів з реалізації Стратегії розвитку Волинської області і Плану заходів оприлюднюється на сайті Волинської обласної державної адміністрації в рубриці «Структурні підрозділи», «Департамент економіки та європейської інтеграції», «Стратегія розвитку Волинської області» «Звіт про результати проведення моніторингу виконання плану заходів</w:t>
      </w:r>
      <w:r w:rsidR="00DA0DDA">
        <w:rPr>
          <w:color w:val="000000"/>
          <w:sz w:val="26"/>
          <w:szCs w:val="26"/>
          <w:lang w:val="uk-UA"/>
        </w:rPr>
        <w:t xml:space="preserve"> </w:t>
      </w:r>
      <w:r w:rsidRPr="00ED73C7">
        <w:rPr>
          <w:color w:val="000000"/>
          <w:sz w:val="26"/>
          <w:szCs w:val="26"/>
          <w:lang w:val="uk-UA"/>
        </w:rPr>
        <w:t>з реалізації Стратегії розвитку Волинської області» (https://voladm.gov.ua/article/zvit-pro-rezultati-provedennya-monitoringu-vikonannya-planu-zahodiv-z-realizaciyi-strategiyi-rozvitku-volinskoyi-oblasti-za-2018-rik/).</w:t>
      </w:r>
    </w:p>
    <w:p w:rsidR="00A270FC" w:rsidRPr="00ED73C7" w:rsidRDefault="00A270FC" w:rsidP="00A270FC">
      <w:pPr>
        <w:ind w:firstLine="720"/>
        <w:jc w:val="both"/>
        <w:rPr>
          <w:color w:val="000000"/>
          <w:sz w:val="26"/>
          <w:szCs w:val="26"/>
          <w:lang w:val="uk-UA"/>
        </w:rPr>
      </w:pPr>
      <w:r w:rsidRPr="00ED73C7">
        <w:rPr>
          <w:color w:val="000000"/>
          <w:sz w:val="26"/>
          <w:szCs w:val="26"/>
          <w:lang w:val="uk-UA"/>
        </w:rPr>
        <w:t xml:space="preserve">Інформація </w:t>
      </w:r>
      <w:r w:rsidR="00A111DF" w:rsidRPr="00ED73C7">
        <w:rPr>
          <w:color w:val="000000"/>
          <w:sz w:val="26"/>
          <w:szCs w:val="26"/>
          <w:lang w:val="uk-UA"/>
        </w:rPr>
        <w:t>про інвестиційні програми і проє</w:t>
      </w:r>
      <w:r w:rsidRPr="00ED73C7">
        <w:rPr>
          <w:color w:val="000000"/>
          <w:sz w:val="26"/>
          <w:szCs w:val="26"/>
          <w:lang w:val="uk-UA"/>
        </w:rPr>
        <w:t>кти регіонального розвитку ДФРР відповідно до постанови Кабінету Міністрів України від 18.03.2015 №</w:t>
      </w:r>
      <w:r w:rsidR="00E30387">
        <w:rPr>
          <w:color w:val="000000"/>
          <w:sz w:val="26"/>
          <w:szCs w:val="26"/>
          <w:lang w:val="uk-UA"/>
        </w:rPr>
        <w:t xml:space="preserve"> </w:t>
      </w:r>
      <w:r w:rsidRPr="00ED73C7">
        <w:rPr>
          <w:color w:val="000000"/>
          <w:sz w:val="26"/>
          <w:szCs w:val="26"/>
          <w:lang w:val="uk-UA"/>
        </w:rPr>
        <w:t>196 розміщується на онлайн-платформі Мінрегіону (htpp://dfrr.minregion.gov.ua)</w:t>
      </w:r>
    </w:p>
    <w:p w:rsidR="008F06CE" w:rsidRPr="00ED73C7" w:rsidRDefault="00A270FC" w:rsidP="00A270FC">
      <w:pPr>
        <w:ind w:firstLine="720"/>
        <w:jc w:val="both"/>
        <w:rPr>
          <w:b/>
          <w:color w:val="000000"/>
          <w:sz w:val="26"/>
          <w:szCs w:val="26"/>
          <w:lang w:val="uk-UA" w:eastAsia="en-US"/>
        </w:rPr>
      </w:pPr>
      <w:r w:rsidRPr="00ED73C7">
        <w:rPr>
          <w:color w:val="000000"/>
          <w:sz w:val="26"/>
          <w:szCs w:val="26"/>
          <w:lang w:val="uk-UA"/>
        </w:rPr>
        <w:t>Основною причиною невиконання запланованих завдань Стратегії є недостатнє фінансування.</w:t>
      </w:r>
    </w:p>
    <w:p w:rsidR="00EA4E28" w:rsidRPr="00ED73C7" w:rsidRDefault="00EA4E28" w:rsidP="001C1189">
      <w:pPr>
        <w:jc w:val="center"/>
        <w:rPr>
          <w:b/>
          <w:sz w:val="16"/>
          <w:szCs w:val="16"/>
          <w:highlight w:val="yellow"/>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t>2. Зовнішньоекономічна діяльність, міжрегіональне та транскордонне співробітництво</w:t>
      </w:r>
    </w:p>
    <w:p w:rsidR="008F06CE" w:rsidRPr="00ED73C7" w:rsidRDefault="008F06CE" w:rsidP="00596387">
      <w:pPr>
        <w:rPr>
          <w:b/>
          <w:sz w:val="8"/>
          <w:szCs w:val="8"/>
          <w:lang w:val="uk-UA" w:eastAsia="en-US"/>
        </w:rPr>
      </w:pPr>
    </w:p>
    <w:p w:rsidR="008F06CE" w:rsidRPr="00ED73C7" w:rsidRDefault="008F06CE" w:rsidP="00807B59">
      <w:pPr>
        <w:jc w:val="both"/>
        <w:rPr>
          <w:i/>
          <w:sz w:val="28"/>
          <w:szCs w:val="28"/>
          <w:lang w:val="uk-UA" w:eastAsia="en-US"/>
        </w:rPr>
      </w:pPr>
      <w:r w:rsidRPr="00ED73C7">
        <w:rPr>
          <w:b/>
          <w:i/>
          <w:sz w:val="28"/>
          <w:szCs w:val="28"/>
          <w:lang w:val="uk-UA" w:eastAsia="en-US"/>
        </w:rPr>
        <w:t xml:space="preserve">1.Обсяги експорту та імпорту товарів і послуг </w:t>
      </w:r>
      <w:r w:rsidRPr="00ED73C7">
        <w:rPr>
          <w:i/>
          <w:sz w:val="28"/>
          <w:szCs w:val="28"/>
          <w:lang w:val="uk-UA" w:eastAsia="en-US"/>
        </w:rPr>
        <w:t>(по країнах, по товарах у вартісному вираженні та збільшення/зменшення у % до попереднього періоду).</w:t>
      </w:r>
    </w:p>
    <w:p w:rsidR="008F06CE" w:rsidRPr="00ED73C7" w:rsidRDefault="008F06CE" w:rsidP="0040752C">
      <w:pPr>
        <w:ind w:firstLine="720"/>
        <w:jc w:val="both"/>
        <w:rPr>
          <w:sz w:val="8"/>
          <w:szCs w:val="8"/>
          <w:highlight w:val="yellow"/>
          <w:lang w:val="uk-UA"/>
        </w:rPr>
      </w:pP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 xml:space="preserve">За результатами проведених комерційних операцій суб’єктів господарської діяльності Волинської області з партнерами 117 країн світу зовнішньоторговельний оборот товарами у січні-листопаді 2019 року склав 2064,4 млн дол. США. Обсяг експорту товарів становив 651,0 млн дол. США, імпорту – 1413,4 млн дол. США. Порівняно із відповідним періодом 2018 року експорт зменшився на 4,1 відсотка (на 27,5 млн дол. США), імпорт зріс на 9,9 відсотка (на 127,3 млн дол. США). Від’ємне </w:t>
      </w:r>
      <w:r w:rsidRPr="00ED73C7">
        <w:rPr>
          <w:rFonts w:eastAsia="Times New Roman"/>
          <w:sz w:val="26"/>
          <w:szCs w:val="26"/>
          <w:lang w:val="uk-UA"/>
        </w:rPr>
        <w:lastRenderedPageBreak/>
        <w:t>сальдо становило 762,4 млн дол. США (у січні-листопаді 2018 року також від’ємне – 607,6 млн дол. США).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 xml:space="preserve">Найбільші обсяги експорту товарів припали на Польщу (23,3 % від загальнообласного експорту), Німеччину (20,4 %), Нідерланди (13,2 %), Білорусь (5,4 %), Велику Британію (4,8 %), Російську Федерацію (3,4 %), Італію (3,3 %), </w:t>
      </w:r>
      <w:r w:rsidRPr="00ED73C7">
        <w:rPr>
          <w:rFonts w:eastAsia="Times New Roman"/>
          <w:sz w:val="26"/>
          <w:szCs w:val="26"/>
          <w:lang w:val="uk-UA"/>
        </w:rPr>
        <w:br/>
        <w:t xml:space="preserve">Австрію (2,2 %).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До країн Європейського Союзу експортовано товарів на 510,7 млн дол. США (78,4 % загального обсягу експорту), що на 5,6 відсотка менше, ніж у січні-листопаді 2018 року.</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Основу товарної структури експорту складали машини, обладнання та механізми; електротехнічне обладнання – 40,1 відсотка деревина і вироби з деревини – 18,0 відсотк</w:t>
      </w:r>
      <w:r w:rsidR="000A6A42">
        <w:rPr>
          <w:rFonts w:eastAsia="Times New Roman"/>
          <w:sz w:val="26"/>
          <w:szCs w:val="26"/>
          <w:lang w:val="uk-UA"/>
        </w:rPr>
        <w:t>ів</w:t>
      </w:r>
      <w:r w:rsidRPr="00ED73C7">
        <w:rPr>
          <w:rFonts w:eastAsia="Times New Roman"/>
          <w:sz w:val="26"/>
          <w:szCs w:val="26"/>
          <w:lang w:val="uk-UA"/>
        </w:rPr>
        <w:t xml:space="preserve">, продукти рослинного походження – 14,7 відсотка, меблі – 7,4 відсотка, живі тварини; продукти тваринного походження – 4,3 відсотка, текстильні матеріали та вироби – 2,8 відсотка, пластмаси, полімерні матеріали – 2,5 відсотка.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Найбільше імпортували товарів з Білорусі (16,1 % від загальнообласного імпорту), Польщі (12,5 %), Німеччини (11,4 %), Російської Федерації (10,0 %), Угорщини (9,5 %), Литви (7,9 %), Швейцарії (6,2 %).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Імпорт товарів із країн Європейського Союзу становив 807,8 млн дол. США, або 57,2 відсотка загального обсягу, та збільшився проти січня-листопада 2018 року на 8 відсотків.</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Палива мінеральні; нафта і продукти її перегонки займали 32,5 відсотка від обсягу вартості імпорту, засоби наземного транспорту, крім залізничного – 22 відсотки, машини, обладнання та механізми; електротехнічне обладнання – 20 відсотків, пластмаси, полімерні матеріали, каучук, гума – 7,8 відсотка, недорогоцінні метали та вироби з них – 4,4 відсотка, живі тварини; продукти тваринного походження</w:t>
      </w:r>
      <w:r w:rsidR="009763B3">
        <w:rPr>
          <w:rFonts w:eastAsia="Times New Roman"/>
          <w:sz w:val="26"/>
          <w:szCs w:val="26"/>
          <w:lang w:val="uk-UA"/>
        </w:rPr>
        <w:t xml:space="preserve"> </w:t>
      </w:r>
      <w:r w:rsidRPr="00ED73C7">
        <w:rPr>
          <w:rFonts w:eastAsia="Times New Roman"/>
          <w:sz w:val="26"/>
          <w:szCs w:val="26"/>
          <w:lang w:val="uk-UA"/>
        </w:rPr>
        <w:t xml:space="preserve"> – 2,9 відсотка, текстильні матеріали та вироби – 2,3 відсотка.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За січень-вересень 2019 року зовнішньоторговельний оборот послугами здійснювався із партнерами з 77 країн світу та становив 104,2 млн дол. США.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 xml:space="preserve">Експорт послуг у січні-вересні становив 77,7 млн дол. США, імпорт – </w:t>
      </w:r>
      <w:r w:rsidRPr="00ED73C7">
        <w:rPr>
          <w:rFonts w:eastAsia="Times New Roman"/>
          <w:sz w:val="26"/>
          <w:szCs w:val="26"/>
          <w:lang w:val="uk-UA"/>
        </w:rPr>
        <w:br/>
        <w:t xml:space="preserve">26,5 млн дол. США. Порівняно із відповідним періодом 2018 року експорт зріс на </w:t>
      </w:r>
      <w:r w:rsidRPr="00ED73C7">
        <w:rPr>
          <w:rFonts w:eastAsia="Times New Roman"/>
          <w:sz w:val="26"/>
          <w:szCs w:val="26"/>
          <w:lang w:val="uk-UA"/>
        </w:rPr>
        <w:br/>
        <w:t xml:space="preserve">24,7 відсотка (на 15,4 млн дол. США), імпорт збільшився на 29,3 відсотка (на 6,0 млн дол. США).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Позитивне сальдо становило 51,2 млн дол. США (у січні-вересні 2018 року також позитивне – 41,8 млн дол. США).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Частка послуг, наданих країнам Європейського Союзу (ЄС) склала 95,8 відсотка, одержаних – становила 60,7 відсотка.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Серед країн-членів ЄС найбільші експортні операції здійснювались з Австрією (77,4 % загального обсягу експорту), Польщею (6,7 %) та Німеччиною (5,9 %), серед інших країн світу – з США (1,0 %) та Білоруссю (0,9 %).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Структуру експорту формували послуги з переробки матеріальних ресурсів – 82,2 відсотка, транспортні – 11,8 відсотка, з будівництва – 2,3 відсотка, послуги у сфері телекомунікації, комп’ютерні та інформаційні – 1,8 відсотка, ділові – 1,5 відсотка.</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 xml:space="preserve">Головними партнерами в імпорті послуг від країн ЄС були Польща (20,6 % загального обсягу імпорту), Німеччина (11,7 %), Швеція (7,7 %), Кіпр (3,7 %). Серед інших країн світу найбільше послуг одержували від Швейцарії (35,2 %). </w:t>
      </w:r>
    </w:p>
    <w:p w:rsidR="00EA4E28" w:rsidRPr="00ED73C7" w:rsidRDefault="00EA4E28" w:rsidP="00EA4E28">
      <w:pPr>
        <w:ind w:firstLine="709"/>
        <w:jc w:val="both"/>
        <w:rPr>
          <w:rFonts w:eastAsia="Times New Roman"/>
          <w:sz w:val="26"/>
          <w:szCs w:val="26"/>
          <w:lang w:val="uk-UA"/>
        </w:rPr>
      </w:pPr>
      <w:r w:rsidRPr="00ED73C7">
        <w:rPr>
          <w:rFonts w:eastAsia="Times New Roman"/>
          <w:sz w:val="26"/>
          <w:szCs w:val="26"/>
          <w:lang w:val="uk-UA"/>
        </w:rPr>
        <w:t xml:space="preserve">В структурі імпорту послуг 35,4 відсотка займали ділові, 23,4 відсотка – послуги, пов’язані з подорожами, 15,3 відсотка – роялті та інші послуги, пов’язані з </w:t>
      </w:r>
      <w:r w:rsidRPr="00ED73C7">
        <w:rPr>
          <w:rFonts w:eastAsia="Times New Roman"/>
          <w:sz w:val="26"/>
          <w:szCs w:val="26"/>
          <w:lang w:val="uk-UA"/>
        </w:rPr>
        <w:lastRenderedPageBreak/>
        <w:t>використанням інтелектуальної власності, 10,5 відсотка – транспортні, 9 відсотків– з ремонту та технічного обслуговування, 2,6 відсотка – послуги, пов’язані з фінансовою діяльністю.</w:t>
      </w:r>
    </w:p>
    <w:p w:rsidR="008F06CE" w:rsidRPr="00ED73C7" w:rsidRDefault="008F06CE" w:rsidP="00B74B6E">
      <w:pPr>
        <w:jc w:val="both"/>
        <w:rPr>
          <w:b/>
          <w:i/>
          <w:sz w:val="16"/>
          <w:szCs w:val="16"/>
          <w:highlight w:val="yellow"/>
          <w:lang w:val="uk-UA" w:eastAsia="en-US"/>
        </w:rPr>
      </w:pPr>
    </w:p>
    <w:p w:rsidR="008F06CE" w:rsidRPr="00ED73C7" w:rsidRDefault="008F06CE" w:rsidP="00B74B6E">
      <w:pPr>
        <w:jc w:val="both"/>
        <w:rPr>
          <w:i/>
          <w:sz w:val="28"/>
          <w:szCs w:val="28"/>
          <w:lang w:val="uk-UA" w:eastAsia="en-US"/>
        </w:rPr>
      </w:pPr>
      <w:r w:rsidRPr="00ED73C7">
        <w:rPr>
          <w:b/>
          <w:i/>
          <w:sz w:val="28"/>
          <w:szCs w:val="28"/>
          <w:lang w:val="uk-UA" w:eastAsia="en-US"/>
        </w:rPr>
        <w:t xml:space="preserve">2. Обсяг прямих іноземних інвестицій (акціонерного капіталу) в регіоні </w:t>
      </w:r>
      <w:r w:rsidRPr="00ED73C7">
        <w:rPr>
          <w:i/>
          <w:sz w:val="28"/>
          <w:szCs w:val="28"/>
          <w:lang w:val="uk-UA" w:eastAsia="en-US"/>
        </w:rPr>
        <w:t>(у вартісному показнику із зазначенням зміни до початку року, у тому числі у %), обсяг прямих іноземних інвестицій (акціонерного капіталу) у розрахунку на одну особу населення).</w:t>
      </w:r>
    </w:p>
    <w:p w:rsidR="008F06CE" w:rsidRPr="00ED73C7" w:rsidRDefault="008F06CE" w:rsidP="00B74B6E">
      <w:pPr>
        <w:jc w:val="both"/>
        <w:rPr>
          <w:i/>
          <w:sz w:val="8"/>
          <w:szCs w:val="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F06CE" w:rsidRPr="00ED73C7" w:rsidTr="003A5CE9">
        <w:tc>
          <w:tcPr>
            <w:tcW w:w="5000" w:type="pct"/>
            <w:tcBorders>
              <w:top w:val="nil"/>
              <w:left w:val="nil"/>
              <w:right w:val="nil"/>
            </w:tcBorders>
          </w:tcPr>
          <w:p w:rsidR="008F06CE" w:rsidRPr="00ED73C7" w:rsidRDefault="008F06CE" w:rsidP="0084018B">
            <w:pPr>
              <w:jc w:val="center"/>
              <w:rPr>
                <w:sz w:val="26"/>
                <w:szCs w:val="26"/>
                <w:lang w:val="uk-UA" w:eastAsia="en-US"/>
              </w:rPr>
            </w:pPr>
            <w:r w:rsidRPr="00ED73C7">
              <w:rPr>
                <w:b/>
                <w:sz w:val="26"/>
                <w:szCs w:val="26"/>
                <w:lang w:val="uk-UA" w:eastAsia="en-US"/>
              </w:rPr>
              <w:t>Прямі інвестиції в економіку області</w:t>
            </w:r>
          </w:p>
        </w:tc>
      </w:tr>
    </w:tbl>
    <w:tbl>
      <w:tblPr>
        <w:tblStyle w:val="130"/>
        <w:tblW w:w="5000" w:type="pct"/>
        <w:tblLook w:val="04A0" w:firstRow="1" w:lastRow="0" w:firstColumn="1" w:lastColumn="0" w:noHBand="0" w:noVBand="1"/>
      </w:tblPr>
      <w:tblGrid>
        <w:gridCol w:w="503"/>
        <w:gridCol w:w="5303"/>
        <w:gridCol w:w="1296"/>
        <w:gridCol w:w="1376"/>
        <w:gridCol w:w="1376"/>
      </w:tblGrid>
      <w:tr w:rsidR="000E1375" w:rsidRPr="00ED73C7" w:rsidTr="000E1375">
        <w:tc>
          <w:tcPr>
            <w:tcW w:w="299" w:type="pct"/>
            <w:vMerge w:val="restart"/>
          </w:tcPr>
          <w:p w:rsidR="000E1375" w:rsidRPr="00ED73C7" w:rsidRDefault="000E1375" w:rsidP="000E1375">
            <w:pPr>
              <w:rPr>
                <w:szCs w:val="24"/>
                <w:lang w:val="uk-UA" w:eastAsia="en-US"/>
              </w:rPr>
            </w:pPr>
          </w:p>
        </w:tc>
        <w:tc>
          <w:tcPr>
            <w:tcW w:w="2734" w:type="pct"/>
            <w:vMerge w:val="restart"/>
          </w:tcPr>
          <w:p w:rsidR="000E1375" w:rsidRPr="00ED73C7" w:rsidRDefault="000E1375" w:rsidP="000E1375">
            <w:pPr>
              <w:rPr>
                <w:szCs w:val="24"/>
                <w:lang w:val="uk-UA" w:eastAsia="en-US"/>
              </w:rPr>
            </w:pPr>
          </w:p>
        </w:tc>
        <w:tc>
          <w:tcPr>
            <w:tcW w:w="1967" w:type="pct"/>
            <w:gridSpan w:val="3"/>
          </w:tcPr>
          <w:p w:rsidR="000E1375" w:rsidRPr="00ED73C7" w:rsidRDefault="000E1375" w:rsidP="000E1375">
            <w:pPr>
              <w:jc w:val="center"/>
              <w:rPr>
                <w:szCs w:val="24"/>
                <w:lang w:val="uk-UA" w:eastAsia="en-US"/>
              </w:rPr>
            </w:pPr>
            <w:r w:rsidRPr="00ED73C7">
              <w:rPr>
                <w:szCs w:val="24"/>
                <w:lang w:val="uk-UA" w:eastAsia="en-US"/>
              </w:rPr>
              <w:t>Станом на</w:t>
            </w:r>
          </w:p>
        </w:tc>
      </w:tr>
      <w:tr w:rsidR="000E1375" w:rsidRPr="00ED73C7" w:rsidTr="000E1375">
        <w:tc>
          <w:tcPr>
            <w:tcW w:w="299" w:type="pct"/>
            <w:vMerge/>
          </w:tcPr>
          <w:p w:rsidR="000E1375" w:rsidRPr="00ED73C7" w:rsidRDefault="000E1375" w:rsidP="000E1375">
            <w:pPr>
              <w:rPr>
                <w:szCs w:val="24"/>
                <w:lang w:val="uk-UA" w:eastAsia="en-US"/>
              </w:rPr>
            </w:pPr>
          </w:p>
        </w:tc>
        <w:tc>
          <w:tcPr>
            <w:tcW w:w="2734" w:type="pct"/>
            <w:vMerge/>
          </w:tcPr>
          <w:p w:rsidR="000E1375" w:rsidRPr="00ED73C7" w:rsidRDefault="000E1375" w:rsidP="000E1375">
            <w:pPr>
              <w:rPr>
                <w:szCs w:val="24"/>
                <w:lang w:val="uk-UA" w:eastAsia="en-US"/>
              </w:rPr>
            </w:pPr>
          </w:p>
        </w:tc>
        <w:tc>
          <w:tcPr>
            <w:tcW w:w="673" w:type="pct"/>
            <w:vAlign w:val="center"/>
          </w:tcPr>
          <w:p w:rsidR="000E1375" w:rsidRPr="00ED73C7" w:rsidRDefault="000E1375" w:rsidP="000E1375">
            <w:pPr>
              <w:jc w:val="center"/>
              <w:rPr>
                <w:b/>
                <w:szCs w:val="24"/>
                <w:lang w:val="uk-UA" w:eastAsia="en-US"/>
              </w:rPr>
            </w:pPr>
            <w:r w:rsidRPr="00ED73C7">
              <w:rPr>
                <w:b/>
                <w:color w:val="000000"/>
                <w:szCs w:val="24"/>
                <w:lang w:val="uk-UA" w:eastAsia="en-US"/>
              </w:rPr>
              <w:t>01.01.2018</w:t>
            </w:r>
          </w:p>
        </w:tc>
        <w:tc>
          <w:tcPr>
            <w:tcW w:w="715" w:type="pct"/>
            <w:vAlign w:val="center"/>
          </w:tcPr>
          <w:p w:rsidR="000E1375" w:rsidRPr="00ED73C7" w:rsidRDefault="000E1375" w:rsidP="000E1375">
            <w:pPr>
              <w:jc w:val="center"/>
              <w:rPr>
                <w:b/>
                <w:szCs w:val="24"/>
                <w:lang w:val="uk-UA" w:eastAsia="en-US"/>
              </w:rPr>
            </w:pPr>
            <w:r w:rsidRPr="00ED73C7">
              <w:rPr>
                <w:b/>
                <w:color w:val="000000"/>
                <w:szCs w:val="24"/>
                <w:lang w:val="uk-UA" w:eastAsia="en-US"/>
              </w:rPr>
              <w:t>01.01.2019</w:t>
            </w:r>
            <w:r w:rsidRPr="00ED73C7">
              <w:rPr>
                <w:b/>
                <w:color w:val="000000"/>
                <w:szCs w:val="24"/>
                <w:vertAlign w:val="superscript"/>
                <w:lang w:val="uk-UA" w:eastAsia="en-US"/>
              </w:rPr>
              <w:t>1</w:t>
            </w:r>
          </w:p>
        </w:tc>
        <w:tc>
          <w:tcPr>
            <w:tcW w:w="580" w:type="pct"/>
            <w:vAlign w:val="center"/>
          </w:tcPr>
          <w:p w:rsidR="000E1375" w:rsidRPr="00ED73C7" w:rsidRDefault="009D1B6B" w:rsidP="000E1375">
            <w:pPr>
              <w:jc w:val="center"/>
              <w:rPr>
                <w:b/>
                <w:szCs w:val="24"/>
                <w:vertAlign w:val="superscript"/>
                <w:lang w:val="uk-UA" w:eastAsia="en-US"/>
              </w:rPr>
            </w:pPr>
            <w:r w:rsidRPr="00ED73C7">
              <w:rPr>
                <w:b/>
                <w:color w:val="000000"/>
                <w:szCs w:val="24"/>
                <w:lang w:val="uk-UA" w:eastAsia="en-US"/>
              </w:rPr>
              <w:t>01.10.2019</w:t>
            </w:r>
            <w:r w:rsidRPr="00ED73C7">
              <w:rPr>
                <w:b/>
                <w:color w:val="000000"/>
                <w:szCs w:val="24"/>
                <w:vertAlign w:val="superscript"/>
                <w:lang w:val="uk-UA" w:eastAsia="en-US"/>
              </w:rPr>
              <w:t>1</w:t>
            </w:r>
          </w:p>
        </w:tc>
      </w:tr>
      <w:tr w:rsidR="000E1375" w:rsidRPr="00ED73C7" w:rsidTr="000E1375">
        <w:tc>
          <w:tcPr>
            <w:tcW w:w="299" w:type="pct"/>
          </w:tcPr>
          <w:p w:rsidR="000E1375" w:rsidRPr="00ED73C7" w:rsidRDefault="000E1375" w:rsidP="000E1375">
            <w:pPr>
              <w:rPr>
                <w:szCs w:val="24"/>
                <w:lang w:val="uk-UA" w:eastAsia="en-US"/>
              </w:rPr>
            </w:pPr>
          </w:p>
        </w:tc>
        <w:tc>
          <w:tcPr>
            <w:tcW w:w="2734" w:type="pct"/>
          </w:tcPr>
          <w:p w:rsidR="000E1375" w:rsidRPr="00ED73C7" w:rsidRDefault="000E1375" w:rsidP="000E1375">
            <w:pPr>
              <w:rPr>
                <w:szCs w:val="24"/>
                <w:lang w:val="uk-UA" w:eastAsia="en-US"/>
              </w:rPr>
            </w:pPr>
            <w:r w:rsidRPr="00ED73C7">
              <w:rPr>
                <w:color w:val="000000"/>
                <w:szCs w:val="24"/>
                <w:lang w:val="uk-UA" w:eastAsia="en-US"/>
              </w:rPr>
              <w:t xml:space="preserve">Обсяг прямих іноземних інвестицій (акціонерного капіталу), </w:t>
            </w:r>
            <w:r w:rsidRPr="00ED73C7">
              <w:rPr>
                <w:szCs w:val="24"/>
                <w:lang w:val="uk-UA" w:eastAsia="en-US"/>
              </w:rPr>
              <w:t>тис.</w:t>
            </w:r>
            <w:r w:rsidRPr="00ED73C7">
              <w:rPr>
                <w:color w:val="000000"/>
                <w:szCs w:val="24"/>
                <w:lang w:val="uk-UA" w:eastAsia="en-US"/>
              </w:rPr>
              <w:t>дол. США</w:t>
            </w:r>
          </w:p>
        </w:tc>
        <w:tc>
          <w:tcPr>
            <w:tcW w:w="673" w:type="pct"/>
          </w:tcPr>
          <w:p w:rsidR="000E1375" w:rsidRPr="00ED73C7" w:rsidRDefault="000E1375" w:rsidP="000E1375">
            <w:pPr>
              <w:jc w:val="right"/>
              <w:rPr>
                <w:szCs w:val="24"/>
                <w:lang w:val="uk-UA" w:eastAsia="en-US"/>
              </w:rPr>
            </w:pPr>
            <w:r w:rsidRPr="00ED73C7">
              <w:rPr>
                <w:szCs w:val="24"/>
                <w:lang w:val="uk-UA" w:eastAsia="en-US"/>
              </w:rPr>
              <w:t>251259,6</w:t>
            </w:r>
          </w:p>
        </w:tc>
        <w:tc>
          <w:tcPr>
            <w:tcW w:w="715" w:type="pct"/>
          </w:tcPr>
          <w:p w:rsidR="000E1375" w:rsidRPr="00ED73C7" w:rsidRDefault="000E1375" w:rsidP="000E1375">
            <w:pPr>
              <w:jc w:val="right"/>
              <w:rPr>
                <w:szCs w:val="24"/>
                <w:lang w:val="uk-UA" w:eastAsia="en-US"/>
              </w:rPr>
            </w:pPr>
            <w:r w:rsidRPr="00ED73C7">
              <w:rPr>
                <w:szCs w:val="24"/>
                <w:lang w:val="uk-UA" w:eastAsia="en-US"/>
              </w:rPr>
              <w:t>265862,8</w:t>
            </w:r>
          </w:p>
        </w:tc>
        <w:tc>
          <w:tcPr>
            <w:tcW w:w="580" w:type="pct"/>
          </w:tcPr>
          <w:p w:rsidR="000E1375" w:rsidRPr="00ED73C7" w:rsidRDefault="000E1375" w:rsidP="000E1375">
            <w:pPr>
              <w:jc w:val="right"/>
              <w:rPr>
                <w:szCs w:val="24"/>
                <w:lang w:val="uk-UA" w:eastAsia="en-US"/>
              </w:rPr>
            </w:pPr>
            <w:r w:rsidRPr="00ED73C7">
              <w:rPr>
                <w:szCs w:val="24"/>
                <w:lang w:val="uk-UA" w:eastAsia="en-US"/>
              </w:rPr>
              <w:t>288700,8</w:t>
            </w:r>
          </w:p>
        </w:tc>
      </w:tr>
      <w:tr w:rsidR="000E1375" w:rsidRPr="00ED73C7" w:rsidTr="000E1375">
        <w:tc>
          <w:tcPr>
            <w:tcW w:w="299" w:type="pct"/>
          </w:tcPr>
          <w:p w:rsidR="000E1375" w:rsidRPr="00ED73C7" w:rsidRDefault="000E1375" w:rsidP="000E1375">
            <w:pPr>
              <w:rPr>
                <w:szCs w:val="24"/>
                <w:lang w:val="uk-UA" w:eastAsia="en-US"/>
              </w:rPr>
            </w:pPr>
          </w:p>
        </w:tc>
        <w:tc>
          <w:tcPr>
            <w:tcW w:w="2734" w:type="pct"/>
          </w:tcPr>
          <w:p w:rsidR="000E1375" w:rsidRPr="00ED73C7" w:rsidRDefault="000E1375" w:rsidP="000E1375">
            <w:pPr>
              <w:rPr>
                <w:szCs w:val="24"/>
                <w:lang w:val="uk-UA" w:eastAsia="en-US"/>
              </w:rPr>
            </w:pPr>
            <w:r w:rsidRPr="00ED73C7">
              <w:rPr>
                <w:color w:val="000000"/>
                <w:szCs w:val="24"/>
                <w:lang w:val="uk-UA" w:eastAsia="en-US"/>
              </w:rPr>
              <w:t>Зміна обсягу прямих іноземних інвестицій до початку року, тис.дол. США</w:t>
            </w:r>
          </w:p>
        </w:tc>
        <w:tc>
          <w:tcPr>
            <w:tcW w:w="673" w:type="pct"/>
          </w:tcPr>
          <w:p w:rsidR="000E1375" w:rsidRPr="00ED73C7" w:rsidRDefault="000E1375" w:rsidP="000E1375">
            <w:pPr>
              <w:jc w:val="right"/>
              <w:rPr>
                <w:szCs w:val="24"/>
                <w:lang w:val="uk-UA" w:eastAsia="en-US"/>
              </w:rPr>
            </w:pPr>
            <w:r w:rsidRPr="00ED73C7">
              <w:rPr>
                <w:szCs w:val="24"/>
                <w:lang w:val="uk-UA" w:eastAsia="en-US"/>
              </w:rPr>
              <w:t>5150,0</w:t>
            </w:r>
          </w:p>
        </w:tc>
        <w:tc>
          <w:tcPr>
            <w:tcW w:w="715" w:type="pct"/>
          </w:tcPr>
          <w:p w:rsidR="000E1375" w:rsidRPr="00ED73C7" w:rsidRDefault="000E1375" w:rsidP="000E1375">
            <w:pPr>
              <w:jc w:val="right"/>
              <w:rPr>
                <w:szCs w:val="24"/>
                <w:lang w:val="uk-UA" w:eastAsia="en-US"/>
              </w:rPr>
            </w:pPr>
            <w:r w:rsidRPr="00ED73C7">
              <w:rPr>
                <w:szCs w:val="24"/>
                <w:lang w:val="uk-UA" w:eastAsia="en-US"/>
              </w:rPr>
              <w:t>14603,2</w:t>
            </w:r>
          </w:p>
        </w:tc>
        <w:tc>
          <w:tcPr>
            <w:tcW w:w="580" w:type="pct"/>
          </w:tcPr>
          <w:p w:rsidR="000E1375" w:rsidRPr="00ED73C7" w:rsidRDefault="000E1375" w:rsidP="000E1375">
            <w:pPr>
              <w:jc w:val="right"/>
              <w:rPr>
                <w:szCs w:val="24"/>
                <w:lang w:val="uk-UA" w:eastAsia="en-US"/>
              </w:rPr>
            </w:pPr>
            <w:r w:rsidRPr="00ED73C7">
              <w:rPr>
                <w:szCs w:val="24"/>
                <w:lang w:val="uk-UA" w:eastAsia="en-US"/>
              </w:rPr>
              <w:t>22838,0</w:t>
            </w:r>
          </w:p>
        </w:tc>
      </w:tr>
      <w:tr w:rsidR="000E1375" w:rsidRPr="00ED73C7" w:rsidTr="000E1375">
        <w:tc>
          <w:tcPr>
            <w:tcW w:w="299" w:type="pct"/>
          </w:tcPr>
          <w:p w:rsidR="000E1375" w:rsidRPr="00ED73C7" w:rsidRDefault="000E1375" w:rsidP="000E1375">
            <w:pPr>
              <w:rPr>
                <w:szCs w:val="24"/>
                <w:lang w:val="uk-UA" w:eastAsia="en-US"/>
              </w:rPr>
            </w:pPr>
          </w:p>
        </w:tc>
        <w:tc>
          <w:tcPr>
            <w:tcW w:w="2734" w:type="pct"/>
          </w:tcPr>
          <w:p w:rsidR="000E1375" w:rsidRPr="00ED73C7" w:rsidRDefault="000E1375" w:rsidP="000E1375">
            <w:pPr>
              <w:rPr>
                <w:szCs w:val="24"/>
                <w:lang w:val="uk-UA" w:eastAsia="en-US"/>
              </w:rPr>
            </w:pPr>
            <w:r w:rsidRPr="00ED73C7">
              <w:rPr>
                <w:color w:val="000000"/>
                <w:szCs w:val="24"/>
                <w:lang w:val="uk-UA" w:eastAsia="en-US"/>
              </w:rPr>
              <w:t>Зміна обсягу прямих іноземних інвестицій  у відсотках до початку року</w:t>
            </w:r>
          </w:p>
        </w:tc>
        <w:tc>
          <w:tcPr>
            <w:tcW w:w="673" w:type="pct"/>
          </w:tcPr>
          <w:p w:rsidR="000E1375" w:rsidRPr="00ED73C7" w:rsidRDefault="000E1375" w:rsidP="000E1375">
            <w:pPr>
              <w:jc w:val="right"/>
              <w:rPr>
                <w:szCs w:val="24"/>
                <w:lang w:val="uk-UA" w:eastAsia="en-US"/>
              </w:rPr>
            </w:pPr>
            <w:r w:rsidRPr="00ED73C7">
              <w:rPr>
                <w:szCs w:val="24"/>
                <w:lang w:val="uk-UA" w:eastAsia="en-US"/>
              </w:rPr>
              <w:t>102,1</w:t>
            </w:r>
          </w:p>
        </w:tc>
        <w:tc>
          <w:tcPr>
            <w:tcW w:w="715" w:type="pct"/>
          </w:tcPr>
          <w:p w:rsidR="000E1375" w:rsidRPr="00ED73C7" w:rsidRDefault="000E1375" w:rsidP="000E1375">
            <w:pPr>
              <w:jc w:val="right"/>
              <w:rPr>
                <w:szCs w:val="24"/>
                <w:lang w:val="uk-UA" w:eastAsia="en-US"/>
              </w:rPr>
            </w:pPr>
            <w:r w:rsidRPr="00ED73C7">
              <w:rPr>
                <w:szCs w:val="24"/>
                <w:lang w:val="uk-UA" w:eastAsia="en-US"/>
              </w:rPr>
              <w:t>105,8</w:t>
            </w:r>
          </w:p>
        </w:tc>
        <w:tc>
          <w:tcPr>
            <w:tcW w:w="580" w:type="pct"/>
          </w:tcPr>
          <w:p w:rsidR="000E1375" w:rsidRPr="00ED73C7" w:rsidRDefault="000E1375" w:rsidP="000E1375">
            <w:pPr>
              <w:jc w:val="right"/>
              <w:rPr>
                <w:szCs w:val="24"/>
                <w:lang w:val="uk-UA" w:eastAsia="en-US"/>
              </w:rPr>
            </w:pPr>
            <w:r w:rsidRPr="00ED73C7">
              <w:rPr>
                <w:szCs w:val="24"/>
                <w:lang w:val="uk-UA" w:eastAsia="en-US"/>
              </w:rPr>
              <w:t>108,6</w:t>
            </w:r>
          </w:p>
        </w:tc>
      </w:tr>
      <w:tr w:rsidR="000E1375" w:rsidRPr="00ED73C7" w:rsidTr="000E1375">
        <w:tc>
          <w:tcPr>
            <w:tcW w:w="299" w:type="pct"/>
          </w:tcPr>
          <w:p w:rsidR="000E1375" w:rsidRPr="00ED73C7" w:rsidRDefault="000E1375" w:rsidP="000E1375">
            <w:pPr>
              <w:rPr>
                <w:szCs w:val="24"/>
                <w:lang w:val="uk-UA" w:eastAsia="en-US"/>
              </w:rPr>
            </w:pPr>
          </w:p>
        </w:tc>
        <w:tc>
          <w:tcPr>
            <w:tcW w:w="2734" w:type="pct"/>
          </w:tcPr>
          <w:p w:rsidR="000E1375" w:rsidRPr="00ED73C7" w:rsidRDefault="000E1375" w:rsidP="000E1375">
            <w:pPr>
              <w:rPr>
                <w:szCs w:val="24"/>
                <w:lang w:val="uk-UA" w:eastAsia="en-US"/>
              </w:rPr>
            </w:pPr>
            <w:r w:rsidRPr="00ED73C7">
              <w:rPr>
                <w:szCs w:val="24"/>
                <w:lang w:val="uk-UA" w:eastAsia="en-US"/>
              </w:rPr>
              <w:t xml:space="preserve">Обсяг прямих іноземних інвестицій у розрахунку на одну особу населення, </w:t>
            </w:r>
            <w:r w:rsidRPr="00ED73C7">
              <w:rPr>
                <w:color w:val="000000"/>
                <w:szCs w:val="24"/>
                <w:lang w:val="uk-UA" w:eastAsia="en-US"/>
              </w:rPr>
              <w:t>дол. США</w:t>
            </w:r>
          </w:p>
        </w:tc>
        <w:tc>
          <w:tcPr>
            <w:tcW w:w="673" w:type="pct"/>
          </w:tcPr>
          <w:p w:rsidR="000E1375" w:rsidRPr="00ED73C7" w:rsidRDefault="000E1375" w:rsidP="000E1375">
            <w:pPr>
              <w:jc w:val="right"/>
              <w:rPr>
                <w:szCs w:val="24"/>
                <w:lang w:val="uk-UA" w:eastAsia="en-US"/>
              </w:rPr>
            </w:pPr>
            <w:r w:rsidRPr="00ED73C7">
              <w:rPr>
                <w:szCs w:val="24"/>
                <w:lang w:val="uk-UA" w:eastAsia="en-US"/>
              </w:rPr>
              <w:t>242,3</w:t>
            </w:r>
          </w:p>
        </w:tc>
        <w:tc>
          <w:tcPr>
            <w:tcW w:w="715" w:type="pct"/>
          </w:tcPr>
          <w:p w:rsidR="000E1375" w:rsidRPr="00ED73C7" w:rsidRDefault="000E1375" w:rsidP="000E1375">
            <w:pPr>
              <w:jc w:val="right"/>
              <w:rPr>
                <w:szCs w:val="24"/>
                <w:lang w:val="uk-UA" w:eastAsia="en-US"/>
              </w:rPr>
            </w:pPr>
            <w:r w:rsidRPr="00ED73C7">
              <w:rPr>
                <w:szCs w:val="24"/>
                <w:lang w:val="uk-UA" w:eastAsia="en-US"/>
              </w:rPr>
              <w:t>257,1</w:t>
            </w:r>
          </w:p>
        </w:tc>
        <w:tc>
          <w:tcPr>
            <w:tcW w:w="580" w:type="pct"/>
          </w:tcPr>
          <w:p w:rsidR="000E1375" w:rsidRPr="00ED73C7" w:rsidRDefault="000E1375" w:rsidP="000E1375">
            <w:pPr>
              <w:jc w:val="right"/>
              <w:rPr>
                <w:szCs w:val="24"/>
                <w:lang w:val="uk-UA" w:eastAsia="en-US"/>
              </w:rPr>
            </w:pPr>
            <w:r w:rsidRPr="00ED73C7">
              <w:rPr>
                <w:szCs w:val="24"/>
                <w:lang w:val="uk-UA" w:eastAsia="en-US"/>
              </w:rPr>
              <w:t>279,2</w:t>
            </w:r>
          </w:p>
        </w:tc>
      </w:tr>
    </w:tbl>
    <w:p w:rsidR="000E1375" w:rsidRPr="00ED73C7" w:rsidRDefault="000E1375" w:rsidP="000E1375">
      <w:pPr>
        <w:tabs>
          <w:tab w:val="left" w:pos="851"/>
          <w:tab w:val="left" w:pos="1701"/>
          <w:tab w:val="left" w:pos="9072"/>
        </w:tabs>
        <w:jc w:val="both"/>
        <w:rPr>
          <w:rFonts w:eastAsia="Times New Roman"/>
          <w:bCs/>
          <w:sz w:val="22"/>
          <w:szCs w:val="22"/>
          <w:vertAlign w:val="superscript"/>
          <w:lang w:val="uk-UA" w:eastAsia="uk-UA"/>
        </w:rPr>
      </w:pPr>
      <w:r w:rsidRPr="00ED73C7">
        <w:rPr>
          <w:rFonts w:eastAsia="Times New Roman"/>
          <w:bCs/>
          <w:sz w:val="22"/>
          <w:szCs w:val="22"/>
          <w:vertAlign w:val="superscript"/>
          <w:lang w:val="uk-UA" w:eastAsia="uk-UA"/>
        </w:rPr>
        <w:t>___________________</w:t>
      </w:r>
    </w:p>
    <w:p w:rsidR="000E1375" w:rsidRPr="00ED73C7" w:rsidRDefault="000E1375" w:rsidP="000E1375">
      <w:pPr>
        <w:tabs>
          <w:tab w:val="left" w:pos="851"/>
          <w:tab w:val="left" w:pos="1418"/>
          <w:tab w:val="left" w:pos="9072"/>
        </w:tabs>
        <w:jc w:val="both"/>
        <w:rPr>
          <w:rFonts w:eastAsia="Times New Roman"/>
          <w:b/>
          <w:bCs/>
          <w:sz w:val="22"/>
          <w:szCs w:val="22"/>
          <w:lang w:val="uk-UA"/>
        </w:rPr>
      </w:pPr>
      <w:r w:rsidRPr="00ED73C7">
        <w:rPr>
          <w:rFonts w:eastAsia="Times New Roman"/>
          <w:bCs/>
          <w:sz w:val="22"/>
          <w:szCs w:val="22"/>
          <w:vertAlign w:val="superscript"/>
          <w:lang w:val="uk-UA" w:eastAsia="uk-UA"/>
        </w:rPr>
        <w:t xml:space="preserve">1 </w:t>
      </w:r>
      <w:r w:rsidRPr="00ED73C7">
        <w:rPr>
          <w:rFonts w:eastAsia="Times New Roman"/>
          <w:bCs/>
          <w:sz w:val="22"/>
          <w:szCs w:val="22"/>
          <w:lang w:val="uk-UA" w:eastAsia="uk-UA"/>
        </w:rPr>
        <w:t xml:space="preserve">Інформація є попередньою і буде уточнена після розробки річної звітності </w:t>
      </w:r>
      <w:r w:rsidRPr="00ED73C7">
        <w:rPr>
          <w:rFonts w:eastAsia="Times New Roman"/>
          <w:bCs/>
          <w:sz w:val="22"/>
          <w:szCs w:val="22"/>
          <w:lang w:val="uk-UA"/>
        </w:rPr>
        <w:t>(18.03.2020р.).</w:t>
      </w:r>
    </w:p>
    <w:p w:rsidR="000E1375" w:rsidRPr="00ED73C7" w:rsidRDefault="000E1375" w:rsidP="000E1375">
      <w:pPr>
        <w:jc w:val="both"/>
        <w:rPr>
          <w:noProof/>
          <w:sz w:val="22"/>
          <w:szCs w:val="22"/>
          <w:lang w:val="uk-UA"/>
        </w:rPr>
      </w:pPr>
    </w:p>
    <w:p w:rsidR="000E1375" w:rsidRPr="00ED73C7" w:rsidRDefault="000E1375" w:rsidP="000E1375">
      <w:pPr>
        <w:jc w:val="both"/>
        <w:rPr>
          <w:noProof/>
          <w:sz w:val="22"/>
          <w:szCs w:val="22"/>
          <w:lang w:val="uk-UA"/>
        </w:rPr>
      </w:pPr>
      <w:r w:rsidRPr="00ED73C7">
        <w:rPr>
          <w:noProof/>
          <w:sz w:val="22"/>
          <w:szCs w:val="22"/>
          <w:lang w:val="uk-UA"/>
        </w:rPr>
        <w:t>Примітка. Дані з інвестицій зовнішньоекономічної діяльності відповідно до міжнародної методології, що застосовується при проведенні статистичних спостережень, можуть уточнюватись протягом двох років. Обсяги інвестицій обліковуються наростаючим підсумком з початку інвестування.</w:t>
      </w:r>
    </w:p>
    <w:p w:rsidR="000E1375" w:rsidRPr="00ED73C7" w:rsidRDefault="000E1375" w:rsidP="000E1375">
      <w:pPr>
        <w:jc w:val="both"/>
        <w:rPr>
          <w:noProof/>
          <w:sz w:val="22"/>
          <w:szCs w:val="22"/>
          <w:highlight w:val="yellow"/>
          <w:lang w:val="uk-UA"/>
        </w:rPr>
      </w:pPr>
      <w:r w:rsidRPr="00ED73C7">
        <w:rPr>
          <w:noProof/>
          <w:sz w:val="22"/>
          <w:szCs w:val="22"/>
          <w:lang w:val="uk-UA"/>
        </w:rPr>
        <w:t>Попередні дані на 01.01.2020 будуть оприлюднені 18.03.2020 року.</w:t>
      </w:r>
    </w:p>
    <w:p w:rsidR="008F06CE" w:rsidRPr="00ED73C7" w:rsidRDefault="008F06CE" w:rsidP="00EF17E6">
      <w:pPr>
        <w:ind w:firstLine="709"/>
        <w:jc w:val="both"/>
        <w:rPr>
          <w:sz w:val="8"/>
          <w:szCs w:val="8"/>
          <w:highlight w:val="yellow"/>
          <w:lang w:val="uk-UA" w:eastAsia="uk-UA"/>
        </w:rPr>
      </w:pPr>
    </w:p>
    <w:p w:rsidR="0066175F" w:rsidRPr="00ED73C7" w:rsidRDefault="0066175F" w:rsidP="0066175F">
      <w:pPr>
        <w:ind w:firstLine="709"/>
        <w:jc w:val="both"/>
        <w:rPr>
          <w:sz w:val="26"/>
          <w:szCs w:val="26"/>
          <w:lang w:val="uk-UA" w:eastAsia="uk-UA"/>
        </w:rPr>
      </w:pPr>
      <w:r w:rsidRPr="00ED73C7">
        <w:rPr>
          <w:sz w:val="26"/>
          <w:szCs w:val="26"/>
          <w:lang w:val="uk-UA" w:eastAsia="uk-UA"/>
        </w:rPr>
        <w:t xml:space="preserve">У січні-вересні 2019 року в економіку Волинської області іноземними інвесторами вкладено 25,6 млн дол. США прямих інвестицій (акціонерного капіталу). З країн ЄС надійшло 25,2 млн дол. США, з інших держав світу – 397,0 тис. дол. США. </w:t>
      </w:r>
    </w:p>
    <w:p w:rsidR="0066175F" w:rsidRPr="00ED73C7" w:rsidRDefault="0066175F" w:rsidP="0066175F">
      <w:pPr>
        <w:ind w:firstLine="709"/>
        <w:jc w:val="both"/>
        <w:rPr>
          <w:sz w:val="26"/>
          <w:szCs w:val="26"/>
          <w:lang w:val="uk-UA" w:eastAsia="uk-UA"/>
        </w:rPr>
      </w:pPr>
      <w:r w:rsidRPr="00ED73C7">
        <w:rPr>
          <w:sz w:val="26"/>
          <w:szCs w:val="26"/>
          <w:lang w:val="uk-UA" w:eastAsia="uk-UA"/>
        </w:rPr>
        <w:t xml:space="preserve">Загальний обсяг прямих інвестицій (акціонерного капіталу), внесених в економіку області за весь період інвестування, на 1 жовтня 2019 року становив </w:t>
      </w:r>
      <w:r w:rsidRPr="00ED73C7">
        <w:rPr>
          <w:sz w:val="26"/>
          <w:szCs w:val="26"/>
          <w:lang w:val="uk-UA" w:eastAsia="uk-UA"/>
        </w:rPr>
        <w:br/>
        <w:t>288,7 млн дол. США, або в середньому 279,2 дол. на одну особу.</w:t>
      </w:r>
    </w:p>
    <w:p w:rsidR="0066175F" w:rsidRPr="00ED73C7" w:rsidRDefault="0066175F" w:rsidP="0066175F">
      <w:pPr>
        <w:ind w:firstLine="709"/>
        <w:jc w:val="both"/>
        <w:rPr>
          <w:sz w:val="26"/>
          <w:szCs w:val="26"/>
          <w:lang w:val="uk-UA" w:eastAsia="uk-UA"/>
        </w:rPr>
      </w:pPr>
      <w:r w:rsidRPr="00ED73C7">
        <w:rPr>
          <w:sz w:val="26"/>
          <w:szCs w:val="26"/>
          <w:lang w:val="uk-UA" w:eastAsia="uk-UA"/>
        </w:rPr>
        <w:t xml:space="preserve">Інвестиції в область надійшли з 32 країн світу. До основних країн-інвесторів економіки області, на які припадало 94,9 відсотка загального обсягу прямих іноземних інвестицій, входили: Кіпр, Польща, Швеція, Словаччина, Австрія, Німеччина, Віргінські Острови (Брит.), Литва. </w:t>
      </w:r>
    </w:p>
    <w:p w:rsidR="0066175F" w:rsidRPr="00ED73C7" w:rsidRDefault="0066175F" w:rsidP="0066175F">
      <w:pPr>
        <w:ind w:firstLine="709"/>
        <w:jc w:val="both"/>
        <w:rPr>
          <w:sz w:val="26"/>
          <w:szCs w:val="26"/>
          <w:lang w:val="uk-UA" w:eastAsia="uk-UA"/>
        </w:rPr>
      </w:pPr>
      <w:r w:rsidRPr="00ED73C7">
        <w:rPr>
          <w:sz w:val="26"/>
          <w:szCs w:val="26"/>
          <w:lang w:val="uk-UA" w:eastAsia="uk-UA"/>
        </w:rPr>
        <w:t>Найбільше інвестовано з Кіпру – 158,7 млн дол. США та Польщі – 41,6 млн дол. США. У м. Нововолинську зосереджено 51,8 відсотка всього іноземного капіталу (149,5 млн дол. США).</w:t>
      </w:r>
    </w:p>
    <w:p w:rsidR="0066175F" w:rsidRPr="00ED73C7" w:rsidRDefault="0066175F" w:rsidP="0066175F">
      <w:pPr>
        <w:ind w:firstLine="709"/>
        <w:jc w:val="both"/>
        <w:rPr>
          <w:sz w:val="26"/>
          <w:szCs w:val="26"/>
          <w:lang w:val="uk-UA" w:eastAsia="uk-UA"/>
        </w:rPr>
      </w:pPr>
      <w:r w:rsidRPr="00ED73C7">
        <w:rPr>
          <w:sz w:val="26"/>
          <w:szCs w:val="26"/>
          <w:lang w:val="uk-UA" w:eastAsia="uk-UA"/>
        </w:rPr>
        <w:t xml:space="preserve">Значні обсяги іноземних інвестицій вкладені в підприємства м. Луцька – </w:t>
      </w:r>
      <w:r w:rsidRPr="00ED73C7">
        <w:rPr>
          <w:sz w:val="26"/>
          <w:szCs w:val="26"/>
          <w:lang w:val="uk-UA" w:eastAsia="uk-UA"/>
        </w:rPr>
        <w:br/>
        <w:t>98,7 млн дол. США (34,2 %), Луцького – 15,2 млн дол. США (5,3 %) і Ківерцівського – 9,6 млн дол. США (3,3 %) районів.</w:t>
      </w:r>
    </w:p>
    <w:p w:rsidR="0066175F" w:rsidRPr="00ED73C7" w:rsidRDefault="0066175F" w:rsidP="0066175F">
      <w:pPr>
        <w:ind w:firstLine="709"/>
        <w:jc w:val="both"/>
        <w:rPr>
          <w:sz w:val="26"/>
          <w:szCs w:val="26"/>
          <w:lang w:val="uk-UA" w:eastAsia="uk-UA"/>
        </w:rPr>
      </w:pPr>
      <w:r w:rsidRPr="00ED73C7">
        <w:rPr>
          <w:sz w:val="26"/>
          <w:szCs w:val="26"/>
          <w:lang w:val="uk-UA" w:eastAsia="uk-UA"/>
        </w:rPr>
        <w:t xml:space="preserve">У підприємства промисловості нерезидентами внесено 208,4 млн дол. США (72,2 % загального обсягу прямих інвестицій), в т.ч. у підприємства з виготовлення виробів з деревини, виробництва паперу та поліграфічної діяльності – 122,8 млн дол. США, машинобудування, крім ремонту і монтажу машин та устаткування – </w:t>
      </w:r>
      <w:r w:rsidRPr="00ED73C7">
        <w:rPr>
          <w:sz w:val="26"/>
          <w:szCs w:val="26"/>
          <w:lang w:val="uk-UA" w:eastAsia="uk-UA"/>
        </w:rPr>
        <w:br/>
        <w:t>43,1 млн дол. США, виробництва меблів, іншої продукції; ремонту і монтажу машин та устаткування – 29,1 млн дол. США, виробництва гумових і пластмасових виробів, іншої неметалевої мінеральної продукції – 7,9 млн дол. США.</w:t>
      </w:r>
    </w:p>
    <w:p w:rsidR="008F06CE" w:rsidRPr="00ED73C7" w:rsidRDefault="0066175F" w:rsidP="0066175F">
      <w:pPr>
        <w:ind w:firstLine="709"/>
        <w:jc w:val="both"/>
        <w:rPr>
          <w:sz w:val="26"/>
          <w:szCs w:val="26"/>
          <w:highlight w:val="yellow"/>
          <w:lang w:val="uk-UA"/>
        </w:rPr>
      </w:pPr>
      <w:r w:rsidRPr="00ED73C7">
        <w:rPr>
          <w:sz w:val="26"/>
          <w:szCs w:val="26"/>
          <w:lang w:val="uk-UA" w:eastAsia="uk-UA"/>
        </w:rPr>
        <w:lastRenderedPageBreak/>
        <w:t xml:space="preserve">В організації, що здійснюють діяльність у сфері оптової та роздрібної торгівлі; ремонт автотранспортних засобів і мотоциклів, надійшло 31,7 млн дол. США (11,0 % загального обсягу) іноземних інвестицій, на підприємства сільського, лісового та рибного господарства – 17,7 млн дол. США (6,1 %), в організації, що здійснюють операції з нерухомим майном – 10,9 млн дол. США (3,8 %), на підприємства, що здійснюють діяльність у сфері адміністративного та допоміжного обслуговування – </w:t>
      </w:r>
      <w:r w:rsidRPr="00ED73C7">
        <w:rPr>
          <w:sz w:val="26"/>
          <w:szCs w:val="26"/>
          <w:lang w:val="uk-UA" w:eastAsia="uk-UA"/>
        </w:rPr>
        <w:br/>
        <w:t>8,0 млн дол. США (2,8 %).</w:t>
      </w:r>
    </w:p>
    <w:p w:rsidR="008F06CE" w:rsidRPr="00ED73C7" w:rsidRDefault="008F06CE" w:rsidP="006839CA">
      <w:pPr>
        <w:ind w:firstLine="709"/>
        <w:jc w:val="both"/>
        <w:rPr>
          <w:noProof/>
          <w:sz w:val="16"/>
          <w:szCs w:val="16"/>
          <w:highlight w:val="yellow"/>
          <w:lang w:val="uk-UA"/>
        </w:rPr>
      </w:pPr>
    </w:p>
    <w:p w:rsidR="008F06CE" w:rsidRPr="00ED73C7" w:rsidRDefault="00A111DF" w:rsidP="00596387">
      <w:pPr>
        <w:jc w:val="both"/>
        <w:rPr>
          <w:b/>
          <w:i/>
          <w:sz w:val="26"/>
          <w:lang w:val="uk-UA"/>
        </w:rPr>
      </w:pPr>
      <w:r w:rsidRPr="00ED73C7">
        <w:rPr>
          <w:b/>
          <w:i/>
          <w:sz w:val="26"/>
          <w:lang w:val="uk-UA"/>
        </w:rPr>
        <w:t>3. Участь у проє</w:t>
      </w:r>
      <w:r w:rsidR="008F06CE" w:rsidRPr="00ED73C7">
        <w:rPr>
          <w:b/>
          <w:i/>
          <w:sz w:val="26"/>
          <w:lang w:val="uk-UA"/>
        </w:rPr>
        <w:t>ктах міжрегіонального і транскордонного співробітництва. Стан та п</w:t>
      </w:r>
      <w:r w:rsidRPr="00ED73C7">
        <w:rPr>
          <w:b/>
          <w:i/>
          <w:sz w:val="26"/>
          <w:lang w:val="uk-UA"/>
        </w:rPr>
        <w:t>ерспективи реалізації таких проє</w:t>
      </w:r>
      <w:r w:rsidR="008F06CE" w:rsidRPr="00ED73C7">
        <w:rPr>
          <w:b/>
          <w:i/>
          <w:sz w:val="26"/>
          <w:lang w:val="uk-UA"/>
        </w:rPr>
        <w:t>ктів.</w:t>
      </w:r>
    </w:p>
    <w:p w:rsidR="008F06CE" w:rsidRPr="00ED73C7" w:rsidRDefault="008F06CE" w:rsidP="0028707F">
      <w:pPr>
        <w:ind w:firstLine="709"/>
        <w:jc w:val="both"/>
        <w:rPr>
          <w:sz w:val="8"/>
          <w:szCs w:val="8"/>
          <w:lang w:val="uk-UA"/>
        </w:rPr>
      </w:pPr>
    </w:p>
    <w:p w:rsidR="000E1375" w:rsidRPr="00ED73C7" w:rsidRDefault="000E1375" w:rsidP="000E1375">
      <w:pPr>
        <w:ind w:firstLine="709"/>
        <w:jc w:val="both"/>
        <w:rPr>
          <w:sz w:val="26"/>
          <w:szCs w:val="26"/>
          <w:lang w:val="uk-UA"/>
        </w:rPr>
      </w:pPr>
      <w:r w:rsidRPr="00ED73C7">
        <w:rPr>
          <w:sz w:val="26"/>
          <w:szCs w:val="26"/>
          <w:lang w:val="uk-UA"/>
        </w:rPr>
        <w:t>На кінець 2019 року у рамках Програми «Білорусь-Україна» реалізовано 7 проєктів, бенефіціаром яких є Волинська область, на загальну суму понад 1 млн євро.</w:t>
      </w:r>
    </w:p>
    <w:p w:rsidR="000E1375" w:rsidRPr="00ED73C7" w:rsidRDefault="000E1375" w:rsidP="000E1375">
      <w:pPr>
        <w:ind w:firstLine="709"/>
        <w:jc w:val="both"/>
        <w:rPr>
          <w:sz w:val="26"/>
          <w:szCs w:val="26"/>
          <w:lang w:val="uk-UA"/>
        </w:rPr>
      </w:pPr>
      <w:r w:rsidRPr="00ED73C7">
        <w:rPr>
          <w:sz w:val="26"/>
          <w:szCs w:val="26"/>
          <w:lang w:val="uk-UA"/>
        </w:rPr>
        <w:t>У рамках Програми транскордонного співробітництва «Польща-Білорусь-Україна 2014-2020» від Волинської області до фінансування було відібрано 10 проєктів на загальну суму грантових коштів близько 17 млн євро. 30 серпня 2018 року підписано грантовий договір на реалізацію великого інфраструктурного проєкту «Покращення екологічної ситуації у Шацькому національному природному парку шляхом каналізування населених пунктів навколо озера Світязь» в рамках Програми транскордонного співробітництва «Польща-Білорусь-Україна 2014-2020». Договір набрав чинності з 31 серпня 2018 року. Загальною метою проєкту є модернізація системи збору, переробки та викиду стічних вод в районі Шацьких озер з метою покращення екологічної, санітарно-епідеміологічної ситуації та якості надання оздоровчих послуг на території транскордонного біосферного резервату «Західне Полісся». Загальна вартість проєкту – 6,45 млн євро. Термін реалізації проєкту: 31.08.2018-30.08.2020</w:t>
      </w:r>
      <w:r w:rsidR="00D66003">
        <w:rPr>
          <w:sz w:val="26"/>
          <w:szCs w:val="26"/>
          <w:lang w:val="uk-UA"/>
        </w:rPr>
        <w:t xml:space="preserve"> </w:t>
      </w:r>
      <w:r w:rsidRPr="00ED73C7">
        <w:rPr>
          <w:sz w:val="26"/>
          <w:szCs w:val="26"/>
          <w:lang w:val="uk-UA"/>
        </w:rPr>
        <w:t>рр. Міністерство екології та природних ресурсів України забезпечило співфінансування у розмірі 25 млн гривень. Загальна сума витрачених коштів станом на січень 2020 року – 104 648,6 тис. гривень. Роботи з каналізування впроваджуються згідно з графіком.</w:t>
      </w:r>
    </w:p>
    <w:p w:rsidR="000E1375" w:rsidRPr="00ED73C7" w:rsidRDefault="000E1375" w:rsidP="000E1375">
      <w:pPr>
        <w:ind w:firstLine="709"/>
        <w:jc w:val="both"/>
        <w:rPr>
          <w:sz w:val="26"/>
          <w:szCs w:val="26"/>
          <w:lang w:val="uk-UA"/>
        </w:rPr>
      </w:pPr>
      <w:r w:rsidRPr="00ED73C7">
        <w:rPr>
          <w:sz w:val="26"/>
          <w:szCs w:val="26"/>
          <w:lang w:val="uk-UA"/>
        </w:rPr>
        <w:t xml:space="preserve">17 квітня 2019 року на засіданні Спільного моніторингового комітету Програми транскордонного співробітництва «Польща-Білорусь-Україна 2014-2020» прийнято рішення про затвердження переліку проєктів, котрі будуть забезпечені фінансуванням у рамках другого конкурсного </w:t>
      </w:r>
      <w:r w:rsidR="00911B8D" w:rsidRPr="00911B8D">
        <w:rPr>
          <w:sz w:val="26"/>
          <w:szCs w:val="26"/>
          <w:lang w:val="uk-UA"/>
        </w:rPr>
        <w:t>від</w:t>
      </w:r>
      <w:r w:rsidRPr="00911B8D">
        <w:rPr>
          <w:sz w:val="26"/>
          <w:szCs w:val="26"/>
          <w:lang w:val="uk-UA"/>
        </w:rPr>
        <w:t>бору</w:t>
      </w:r>
      <w:r w:rsidRPr="00ED73C7">
        <w:rPr>
          <w:sz w:val="26"/>
          <w:szCs w:val="26"/>
          <w:lang w:val="uk-UA"/>
        </w:rPr>
        <w:t xml:space="preserve"> за тематичною ціллю «Спадщина». За результатами відбору у Волинській області будуть реалізовані 8 проєктів, а саме:</w:t>
      </w:r>
    </w:p>
    <w:p w:rsidR="000E1375" w:rsidRPr="00ED73C7" w:rsidRDefault="000E1375" w:rsidP="000E1375">
      <w:pPr>
        <w:ind w:firstLine="709"/>
        <w:jc w:val="both"/>
        <w:rPr>
          <w:sz w:val="26"/>
          <w:szCs w:val="26"/>
          <w:lang w:val="uk-UA"/>
        </w:rPr>
      </w:pPr>
      <w:r w:rsidRPr="00ED73C7">
        <w:rPr>
          <w:sz w:val="26"/>
          <w:szCs w:val="26"/>
          <w:lang w:val="uk-UA"/>
        </w:rPr>
        <w:t>1. «Українсько-польське поозер’я – край легенд: відкрий та насолоджуйся незвіданим». Реципієнт – Волинська обласна рада.</w:t>
      </w:r>
    </w:p>
    <w:p w:rsidR="000E1375" w:rsidRPr="00ED73C7" w:rsidRDefault="000E1375" w:rsidP="000E1375">
      <w:pPr>
        <w:ind w:firstLine="709"/>
        <w:jc w:val="both"/>
        <w:rPr>
          <w:sz w:val="26"/>
          <w:szCs w:val="26"/>
          <w:lang w:val="uk-UA"/>
        </w:rPr>
      </w:pPr>
      <w:r w:rsidRPr="00ED73C7">
        <w:rPr>
          <w:sz w:val="26"/>
          <w:szCs w:val="26"/>
          <w:lang w:val="uk-UA"/>
        </w:rPr>
        <w:t>2. «Спільна культурна спадщина: відродження фольклору українсько-польського прикордоння». Реципієнти – департамент культури Луцької міської ради та Луцька музична школа №1 імені Фридерика Шопена.</w:t>
      </w:r>
    </w:p>
    <w:p w:rsidR="000E1375" w:rsidRPr="00ED73C7" w:rsidRDefault="000E1375" w:rsidP="000E1375">
      <w:pPr>
        <w:ind w:firstLine="709"/>
        <w:jc w:val="both"/>
        <w:rPr>
          <w:sz w:val="26"/>
          <w:szCs w:val="26"/>
          <w:lang w:val="uk-UA"/>
        </w:rPr>
      </w:pPr>
      <w:r w:rsidRPr="00ED73C7">
        <w:rPr>
          <w:sz w:val="26"/>
          <w:szCs w:val="26"/>
          <w:lang w:val="uk-UA"/>
        </w:rPr>
        <w:t>3. «4 сезони – транскордонні автомобільні туристичні маршрути». Реципієнт – Волинський обласний фонд підтримки підприємництва.</w:t>
      </w:r>
    </w:p>
    <w:p w:rsidR="000E1375" w:rsidRPr="00ED73C7" w:rsidRDefault="000E1375" w:rsidP="000E1375">
      <w:pPr>
        <w:ind w:firstLine="709"/>
        <w:jc w:val="both"/>
        <w:rPr>
          <w:sz w:val="26"/>
          <w:szCs w:val="26"/>
          <w:lang w:val="uk-UA"/>
        </w:rPr>
      </w:pPr>
      <w:r w:rsidRPr="00ED73C7">
        <w:rPr>
          <w:sz w:val="26"/>
          <w:szCs w:val="26"/>
          <w:lang w:val="uk-UA"/>
        </w:rPr>
        <w:t>4.«Віртуальна подорож шляхами князівського роду Сангушків – відкриваємо нові сторінки спільної української та польської історії». Реципієнт – громадська організація «Центр регіональних ініціатив Волині».</w:t>
      </w:r>
    </w:p>
    <w:p w:rsidR="000E1375" w:rsidRPr="00ED73C7" w:rsidRDefault="000E1375" w:rsidP="000E1375">
      <w:pPr>
        <w:ind w:firstLine="709"/>
        <w:jc w:val="both"/>
        <w:rPr>
          <w:sz w:val="26"/>
          <w:szCs w:val="26"/>
          <w:lang w:val="uk-UA"/>
        </w:rPr>
      </w:pPr>
      <w:r w:rsidRPr="00ED73C7">
        <w:rPr>
          <w:sz w:val="26"/>
          <w:szCs w:val="26"/>
          <w:lang w:val="uk-UA"/>
        </w:rPr>
        <w:t>5.</w:t>
      </w:r>
      <w:r w:rsidR="000919C1" w:rsidRPr="00ED73C7">
        <w:rPr>
          <w:sz w:val="26"/>
          <w:szCs w:val="26"/>
          <w:lang w:val="uk-UA"/>
        </w:rPr>
        <w:t> </w:t>
      </w:r>
      <w:r w:rsidRPr="00ED73C7">
        <w:rPr>
          <w:sz w:val="26"/>
          <w:szCs w:val="26"/>
          <w:lang w:val="uk-UA"/>
        </w:rPr>
        <w:t>«Польсько-українське співробітництво з питань розвитку туризму та збереження культурної спадщини у сфері, що охоплюється брендом Мальовничий Схід». Реципієнт – Рівненська сільська рада Любомльського району Волинської області.</w:t>
      </w:r>
    </w:p>
    <w:p w:rsidR="000E1375" w:rsidRPr="00ED73C7" w:rsidRDefault="000E1375" w:rsidP="000E1375">
      <w:pPr>
        <w:ind w:firstLine="709"/>
        <w:jc w:val="both"/>
        <w:rPr>
          <w:sz w:val="26"/>
          <w:szCs w:val="26"/>
          <w:lang w:val="uk-UA"/>
        </w:rPr>
      </w:pPr>
      <w:r w:rsidRPr="00ED73C7">
        <w:rPr>
          <w:sz w:val="26"/>
          <w:szCs w:val="26"/>
          <w:lang w:val="uk-UA"/>
        </w:rPr>
        <w:lastRenderedPageBreak/>
        <w:t>6.</w:t>
      </w:r>
      <w:r w:rsidR="000919C1" w:rsidRPr="00ED73C7">
        <w:rPr>
          <w:sz w:val="26"/>
          <w:szCs w:val="26"/>
          <w:lang w:val="uk-UA"/>
        </w:rPr>
        <w:t> </w:t>
      </w:r>
      <w:r w:rsidRPr="00ED73C7">
        <w:rPr>
          <w:sz w:val="26"/>
          <w:szCs w:val="26"/>
          <w:lang w:val="uk-UA"/>
        </w:rPr>
        <w:t>«Розвиток польсько-українського співробітництва на основі культурної спадщини». Реципієнт – комунальний заклад «Палац культури міста Луцька».</w:t>
      </w:r>
    </w:p>
    <w:p w:rsidR="000E1375" w:rsidRPr="00ED73C7" w:rsidRDefault="000E1375" w:rsidP="000E1375">
      <w:pPr>
        <w:ind w:firstLine="709"/>
        <w:jc w:val="both"/>
        <w:rPr>
          <w:sz w:val="26"/>
          <w:szCs w:val="26"/>
          <w:lang w:val="uk-UA"/>
        </w:rPr>
      </w:pPr>
      <w:r w:rsidRPr="00ED73C7">
        <w:rPr>
          <w:sz w:val="26"/>
          <w:szCs w:val="26"/>
          <w:lang w:val="uk-UA"/>
        </w:rPr>
        <w:t>7. «Гра Полісся». Реципієнт – Устилузька міська рада.</w:t>
      </w:r>
    </w:p>
    <w:p w:rsidR="000E1375" w:rsidRPr="00ED73C7" w:rsidRDefault="000E1375" w:rsidP="000E1375">
      <w:pPr>
        <w:ind w:firstLine="709"/>
        <w:jc w:val="both"/>
        <w:rPr>
          <w:sz w:val="26"/>
          <w:szCs w:val="26"/>
          <w:lang w:val="uk-UA"/>
        </w:rPr>
      </w:pPr>
      <w:r w:rsidRPr="00ED73C7">
        <w:rPr>
          <w:sz w:val="26"/>
          <w:szCs w:val="26"/>
          <w:lang w:val="uk-UA"/>
        </w:rPr>
        <w:t>8.«Спільна спадщина – спільна ідентичність» – комплексне просування ресурсів культурної спадщини Лєчни та Ковеля». Реципієнт – Виконавчий комітет Ковельської міської ради</w:t>
      </w:r>
      <w:r w:rsidR="002F5FDB">
        <w:rPr>
          <w:sz w:val="26"/>
          <w:szCs w:val="26"/>
          <w:lang w:val="uk-UA"/>
        </w:rPr>
        <w:t>.</w:t>
      </w:r>
    </w:p>
    <w:p w:rsidR="008F06CE" w:rsidRPr="00ED73C7" w:rsidRDefault="008F06CE" w:rsidP="00596387">
      <w:pPr>
        <w:jc w:val="both"/>
        <w:rPr>
          <w:b/>
          <w:i/>
          <w:sz w:val="16"/>
          <w:szCs w:val="16"/>
          <w:highlight w:val="yellow"/>
          <w:lang w:val="uk-UA" w:eastAsia="en-US"/>
        </w:rPr>
      </w:pPr>
    </w:p>
    <w:p w:rsidR="008F06CE" w:rsidRPr="00ED73C7" w:rsidRDefault="008F06CE" w:rsidP="00596387">
      <w:pPr>
        <w:jc w:val="both"/>
        <w:rPr>
          <w:b/>
          <w:i/>
          <w:sz w:val="26"/>
          <w:lang w:val="uk-UA"/>
        </w:rPr>
      </w:pPr>
      <w:r w:rsidRPr="00ED73C7">
        <w:rPr>
          <w:b/>
          <w:i/>
          <w:sz w:val="26"/>
          <w:lang w:val="uk-UA"/>
        </w:rPr>
        <w:t>4. Реаліза</w:t>
      </w:r>
      <w:r w:rsidR="00A111DF" w:rsidRPr="00ED73C7">
        <w:rPr>
          <w:b/>
          <w:i/>
          <w:sz w:val="26"/>
          <w:lang w:val="uk-UA"/>
        </w:rPr>
        <w:t>ція проє</w:t>
      </w:r>
      <w:r w:rsidRPr="00ED73C7">
        <w:rPr>
          <w:b/>
          <w:i/>
          <w:sz w:val="26"/>
          <w:lang w:val="uk-UA"/>
        </w:rPr>
        <w:t>ктів міжнародної технічної допомоги, бенефіціаром яких є облдержадміністрація, їх кількісні та якісні результати, вплив на розвиток регіону.</w:t>
      </w:r>
    </w:p>
    <w:p w:rsidR="008F06CE" w:rsidRPr="00E01B4C" w:rsidRDefault="008F06CE" w:rsidP="00596387">
      <w:pPr>
        <w:jc w:val="both"/>
        <w:rPr>
          <w:b/>
          <w:i/>
          <w:sz w:val="8"/>
          <w:szCs w:val="8"/>
          <w:lang w:val="uk-UA"/>
        </w:rPr>
      </w:pPr>
    </w:p>
    <w:p w:rsidR="00E01B4C" w:rsidRPr="00E01B4C" w:rsidRDefault="002F5FDB" w:rsidP="00E01B4C">
      <w:pPr>
        <w:ind w:firstLine="709"/>
        <w:jc w:val="both"/>
        <w:rPr>
          <w:sz w:val="26"/>
          <w:szCs w:val="26"/>
          <w:lang w:val="uk-UA"/>
        </w:rPr>
      </w:pPr>
      <w:r w:rsidRPr="00E01B4C">
        <w:rPr>
          <w:sz w:val="26"/>
          <w:szCs w:val="26"/>
          <w:lang w:val="uk-UA"/>
        </w:rPr>
        <w:t xml:space="preserve">У 2019 році проєкти міжнародної технічної допомоги, бенефіціаром яких є облдержадміністрація, реалізовувались в рамках трьох програм: </w:t>
      </w:r>
    </w:p>
    <w:p w:rsidR="00E01B4C" w:rsidRPr="00E01B4C" w:rsidRDefault="002F5FDB" w:rsidP="00E01B4C">
      <w:pPr>
        <w:pStyle w:val="a5"/>
        <w:numPr>
          <w:ilvl w:val="0"/>
          <w:numId w:val="5"/>
        </w:numPr>
        <w:tabs>
          <w:tab w:val="left" w:pos="851"/>
        </w:tabs>
        <w:spacing w:after="0" w:line="240" w:lineRule="auto"/>
        <w:ind w:left="0" w:firstLine="709"/>
        <w:jc w:val="both"/>
        <w:rPr>
          <w:rFonts w:ascii="Times New Roman" w:hAnsi="Times New Roman"/>
          <w:sz w:val="26"/>
          <w:szCs w:val="26"/>
        </w:rPr>
      </w:pPr>
      <w:r w:rsidRPr="00E01B4C">
        <w:rPr>
          <w:rFonts w:ascii="Times New Roman" w:hAnsi="Times New Roman"/>
          <w:sz w:val="26"/>
          <w:szCs w:val="26"/>
        </w:rPr>
        <w:t>програм</w:t>
      </w:r>
      <w:r w:rsidR="00E75FE9" w:rsidRPr="00E01B4C">
        <w:rPr>
          <w:rFonts w:ascii="Times New Roman" w:hAnsi="Times New Roman"/>
          <w:sz w:val="26"/>
          <w:szCs w:val="26"/>
        </w:rPr>
        <w:t>и</w:t>
      </w:r>
      <w:r w:rsidRPr="00E01B4C">
        <w:rPr>
          <w:rFonts w:ascii="Times New Roman" w:hAnsi="Times New Roman"/>
          <w:sz w:val="26"/>
          <w:szCs w:val="26"/>
        </w:rPr>
        <w:t xml:space="preserve"> транскордонного співробітництва «Білорусь-Україна», </w:t>
      </w:r>
    </w:p>
    <w:p w:rsidR="00E01B4C" w:rsidRPr="00E01B4C" w:rsidRDefault="002F5FDB" w:rsidP="00E01B4C">
      <w:pPr>
        <w:pStyle w:val="a5"/>
        <w:numPr>
          <w:ilvl w:val="0"/>
          <w:numId w:val="5"/>
        </w:numPr>
        <w:tabs>
          <w:tab w:val="left" w:pos="851"/>
        </w:tabs>
        <w:spacing w:after="0" w:line="240" w:lineRule="auto"/>
        <w:ind w:left="0" w:firstLine="709"/>
        <w:jc w:val="both"/>
        <w:rPr>
          <w:rFonts w:ascii="Times New Roman" w:hAnsi="Times New Roman"/>
          <w:sz w:val="26"/>
          <w:szCs w:val="26"/>
        </w:rPr>
      </w:pPr>
      <w:r w:rsidRPr="00E01B4C">
        <w:rPr>
          <w:rFonts w:ascii="Times New Roman" w:hAnsi="Times New Roman"/>
          <w:sz w:val="26"/>
          <w:szCs w:val="26"/>
        </w:rPr>
        <w:t xml:space="preserve">програми транскордонного співробітництва «Польща-Білорусь-Україна 2014-2020», </w:t>
      </w:r>
    </w:p>
    <w:p w:rsidR="004D6F60" w:rsidRPr="004D6F60" w:rsidRDefault="002F5FDB" w:rsidP="00EB3105">
      <w:pPr>
        <w:pStyle w:val="a5"/>
        <w:numPr>
          <w:ilvl w:val="0"/>
          <w:numId w:val="5"/>
        </w:numPr>
        <w:tabs>
          <w:tab w:val="left" w:pos="851"/>
        </w:tabs>
        <w:spacing w:after="0" w:line="240" w:lineRule="auto"/>
        <w:ind w:left="0" w:firstLine="709"/>
        <w:jc w:val="both"/>
        <w:rPr>
          <w:sz w:val="26"/>
          <w:szCs w:val="26"/>
        </w:rPr>
      </w:pPr>
      <w:r w:rsidRPr="004D6F60">
        <w:rPr>
          <w:rFonts w:ascii="Times New Roman" w:hAnsi="Times New Roman"/>
          <w:sz w:val="26"/>
          <w:szCs w:val="26"/>
        </w:rPr>
        <w:t>програми ЄС «Підтримка політики регіонального розвитку в Україні»</w:t>
      </w:r>
      <w:r w:rsidR="004D6F60">
        <w:rPr>
          <w:rFonts w:ascii="Times New Roman" w:hAnsi="Times New Roman"/>
          <w:sz w:val="26"/>
          <w:szCs w:val="26"/>
        </w:rPr>
        <w:t>.</w:t>
      </w:r>
    </w:p>
    <w:p w:rsidR="00E01B4C" w:rsidRPr="004D6F60" w:rsidRDefault="004D6F60" w:rsidP="004D6F60">
      <w:pPr>
        <w:tabs>
          <w:tab w:val="left" w:pos="851"/>
        </w:tabs>
        <w:ind w:firstLine="709"/>
        <w:jc w:val="both"/>
        <w:rPr>
          <w:sz w:val="26"/>
          <w:szCs w:val="26"/>
        </w:rPr>
      </w:pPr>
      <w:r>
        <w:rPr>
          <w:sz w:val="26"/>
          <w:szCs w:val="26"/>
          <w:lang w:val="uk-UA"/>
        </w:rPr>
        <w:t>Т</w:t>
      </w:r>
      <w:r w:rsidR="002F5FDB" w:rsidRPr="004D6F60">
        <w:rPr>
          <w:sz w:val="26"/>
          <w:szCs w:val="26"/>
        </w:rPr>
        <w:t>а за рахунок коштів</w:t>
      </w:r>
      <w:r w:rsidR="00E01B4C" w:rsidRPr="004D6F60">
        <w:rPr>
          <w:sz w:val="26"/>
          <w:szCs w:val="26"/>
        </w:rPr>
        <w:t xml:space="preserve">: </w:t>
      </w:r>
    </w:p>
    <w:p w:rsidR="002F5FDB" w:rsidRPr="00E01B4C" w:rsidRDefault="00E01B4C" w:rsidP="00E01B4C">
      <w:pPr>
        <w:ind w:firstLine="709"/>
        <w:jc w:val="both"/>
        <w:rPr>
          <w:sz w:val="26"/>
          <w:szCs w:val="26"/>
        </w:rPr>
      </w:pPr>
      <w:r w:rsidRPr="00E01B4C">
        <w:rPr>
          <w:sz w:val="26"/>
          <w:szCs w:val="26"/>
        </w:rPr>
        <w:t xml:space="preserve">- </w:t>
      </w:r>
      <w:r w:rsidR="002F5FDB" w:rsidRPr="00E01B4C">
        <w:rPr>
          <w:sz w:val="26"/>
          <w:szCs w:val="26"/>
        </w:rPr>
        <w:t>Східноєвропейського партнерства з енергоефективності та довкілля («Фонд Е5Р») за допомогою Північної Екологічної Фінансової Корпорації (НЕФКО)</w:t>
      </w:r>
      <w:r w:rsidRPr="00E01B4C">
        <w:rPr>
          <w:sz w:val="26"/>
          <w:szCs w:val="26"/>
        </w:rPr>
        <w:t>;</w:t>
      </w:r>
    </w:p>
    <w:p w:rsidR="00E01B4C" w:rsidRPr="00E01B4C" w:rsidRDefault="00E01B4C" w:rsidP="00E01B4C">
      <w:pPr>
        <w:pStyle w:val="a5"/>
        <w:numPr>
          <w:ilvl w:val="0"/>
          <w:numId w:val="5"/>
        </w:numPr>
        <w:tabs>
          <w:tab w:val="left" w:pos="993"/>
        </w:tabs>
        <w:spacing w:after="0" w:line="240" w:lineRule="auto"/>
        <w:ind w:left="0" w:firstLine="709"/>
        <w:jc w:val="both"/>
        <w:rPr>
          <w:rFonts w:ascii="Times New Roman" w:hAnsi="Times New Roman"/>
          <w:sz w:val="26"/>
          <w:szCs w:val="26"/>
        </w:rPr>
      </w:pPr>
      <w:r w:rsidRPr="00E01B4C">
        <w:rPr>
          <w:rFonts w:ascii="Times New Roman" w:hAnsi="Times New Roman"/>
          <w:sz w:val="26"/>
          <w:szCs w:val="26"/>
        </w:rPr>
        <w:t>Європейського банку реконструкції та розвитку (ЄБРР).</w:t>
      </w:r>
    </w:p>
    <w:p w:rsidR="004D6F60" w:rsidRPr="004D6F60" w:rsidRDefault="004D6F60" w:rsidP="00676174">
      <w:pPr>
        <w:ind w:firstLine="709"/>
        <w:jc w:val="both"/>
        <w:rPr>
          <w:i/>
          <w:sz w:val="16"/>
          <w:szCs w:val="16"/>
          <w:lang w:val="uk-UA"/>
        </w:rPr>
      </w:pPr>
    </w:p>
    <w:p w:rsidR="00676174" w:rsidRPr="00ED73C7" w:rsidRDefault="00676174" w:rsidP="00676174">
      <w:pPr>
        <w:ind w:firstLine="709"/>
        <w:jc w:val="both"/>
        <w:rPr>
          <w:sz w:val="26"/>
          <w:szCs w:val="26"/>
          <w:lang w:val="uk-UA"/>
        </w:rPr>
      </w:pPr>
      <w:r w:rsidRPr="009D66F2">
        <w:rPr>
          <w:i/>
          <w:sz w:val="26"/>
          <w:szCs w:val="26"/>
          <w:lang w:val="uk-UA"/>
        </w:rPr>
        <w:t>Проєкти програми «Білорусь-Україна»</w:t>
      </w:r>
      <w:r w:rsidRPr="00ED73C7">
        <w:rPr>
          <w:sz w:val="26"/>
          <w:szCs w:val="26"/>
          <w:lang w:val="uk-UA"/>
        </w:rPr>
        <w:t>, бенефіціаром яких є облдержадміністрація, спрямовані на розвиток культури, народної творчості, еко-туризму та міжнародного партнерства, покращення економічної ситуації в сільській місцевості Волинської області України і Брестської області Республіки Білорусь шляхом розвитку сільськогосподарської кооперації, підвищення обізнаності населення з правилами безпеки, проведення транскордонних моніторингових візитів, транскордонної кампанії з очистки водойм, літнього табору для волонтерів, реконструкцію берега річки Коростинка, соціальну реабілітацію людей з обмеженими можливостями в транскордонному регіоні завдяки створенню умов та підготовці спеціалістів у галузі каністерапії, створення інформаційної платформи для розвитку малого та середнього бізнесу в транскордонному регіоні</w:t>
      </w:r>
      <w:r w:rsidRPr="00F1339F">
        <w:rPr>
          <w:i/>
          <w:sz w:val="26"/>
          <w:szCs w:val="26"/>
          <w:lang w:val="uk-UA"/>
        </w:rPr>
        <w:t>. У 2019 році було завершено впровадження 7 проєктів</w:t>
      </w:r>
      <w:r w:rsidRPr="00ED73C7">
        <w:rPr>
          <w:sz w:val="26"/>
          <w:szCs w:val="26"/>
          <w:lang w:val="uk-UA"/>
        </w:rPr>
        <w:t>, бенефіціаром яких є Волинська область, на загальну суму понад 1 млн євро.</w:t>
      </w:r>
    </w:p>
    <w:p w:rsidR="002F5FDB" w:rsidRDefault="00676174" w:rsidP="00676174">
      <w:pPr>
        <w:ind w:firstLine="709"/>
        <w:jc w:val="both"/>
        <w:rPr>
          <w:sz w:val="26"/>
          <w:szCs w:val="26"/>
          <w:lang w:val="uk-UA"/>
        </w:rPr>
      </w:pPr>
      <w:r w:rsidRPr="009D66F2">
        <w:rPr>
          <w:i/>
          <w:sz w:val="26"/>
          <w:szCs w:val="26"/>
          <w:lang w:val="uk-UA"/>
        </w:rPr>
        <w:t>Проєкти, які реалізуються у Волинській області в рамках програми «Польща-Білорусь-Україна 2014-2020»</w:t>
      </w:r>
      <w:r w:rsidRPr="00ED73C7">
        <w:rPr>
          <w:sz w:val="26"/>
          <w:szCs w:val="26"/>
          <w:lang w:val="uk-UA"/>
        </w:rPr>
        <w:t xml:space="preserve">, присвячені культурній спадщині (реставрація вежі Чарторийських, створення транскордонних центрів діалогу культур), покращенню дорожньої інфраструктури (у м.Луцьк – побудова та впровадження системи автоматичного управління рухом, заміна світлофорів, встановлення знаків дорожнього руху, звукових сигналів, вуличних ліхтарів; у Ратнівському районі – будівництво нових доріг, покращенню спроможності пунктів пропуску на кордоні (удосконалення системи спостереження, забезпечення прикордонних служб безпілотними літальними апаратами з тепловими камерами, приладами радіозв'язку та іншим відповідним обладнанням, підвищення компетенції співробітників польських та українських прикордонних і митних служб), а також безпеці (створення тренувальних комплексів в Польщі й Україні для підготовки персоналу пожежної охорони в рамках ліквідації пожеж та стихійних лих; закупівля пожежних машин та обладнання до них; спеціалізоване навчання для професійних пожежників та волонтерів; зміцнення потенціалу добровільних пожежно-рятувальних підрозділів в </w:t>
      </w:r>
      <w:r w:rsidRPr="00ED73C7">
        <w:rPr>
          <w:sz w:val="26"/>
          <w:szCs w:val="26"/>
          <w:lang w:val="uk-UA"/>
        </w:rPr>
        <w:lastRenderedPageBreak/>
        <w:t>порятунку постраждалих від нещасних випадків на дорогах). Вищезазначені проєкти мають підписані грантові контракти та впроваджують заплановані заходи.</w:t>
      </w:r>
    </w:p>
    <w:p w:rsidR="002F5FDB" w:rsidRDefault="00676174" w:rsidP="00676174">
      <w:pPr>
        <w:ind w:firstLine="709"/>
        <w:jc w:val="both"/>
        <w:rPr>
          <w:sz w:val="26"/>
          <w:szCs w:val="26"/>
          <w:lang w:val="uk-UA"/>
        </w:rPr>
      </w:pPr>
      <w:r w:rsidRPr="00ED73C7">
        <w:rPr>
          <w:sz w:val="26"/>
          <w:szCs w:val="26"/>
          <w:lang w:val="uk-UA"/>
        </w:rPr>
        <w:t xml:space="preserve">Окрім цього, </w:t>
      </w:r>
      <w:r w:rsidR="002F5FDB" w:rsidRPr="002F5FDB">
        <w:rPr>
          <w:sz w:val="26"/>
          <w:szCs w:val="26"/>
          <w:lang w:val="uk-UA"/>
        </w:rPr>
        <w:t>в рамках Програми транскордонного співробітництва «Польща-Білорусь-Україна 2014-2020»</w:t>
      </w:r>
      <w:r w:rsidR="00000234">
        <w:rPr>
          <w:sz w:val="26"/>
          <w:szCs w:val="26"/>
          <w:lang w:val="uk-UA"/>
        </w:rPr>
        <w:t xml:space="preserve"> </w:t>
      </w:r>
      <w:r w:rsidR="00F1339F">
        <w:rPr>
          <w:sz w:val="26"/>
          <w:szCs w:val="26"/>
          <w:lang w:val="uk-UA"/>
        </w:rPr>
        <w:t>протягом року здійснювались заходи</w:t>
      </w:r>
      <w:r w:rsidR="009D66F2">
        <w:rPr>
          <w:sz w:val="26"/>
          <w:szCs w:val="26"/>
          <w:lang w:val="uk-UA"/>
        </w:rPr>
        <w:t xml:space="preserve"> з реалізації трьох великих інфраструктурних проєктів:</w:t>
      </w:r>
    </w:p>
    <w:p w:rsidR="00676174" w:rsidRPr="00ED73C7" w:rsidRDefault="002F5FDB" w:rsidP="00676174">
      <w:pPr>
        <w:ind w:firstLine="709"/>
        <w:jc w:val="both"/>
        <w:rPr>
          <w:sz w:val="26"/>
          <w:szCs w:val="26"/>
          <w:lang w:val="uk-UA"/>
        </w:rPr>
      </w:pPr>
      <w:r>
        <w:rPr>
          <w:sz w:val="26"/>
          <w:szCs w:val="26"/>
          <w:lang w:val="uk-UA"/>
        </w:rPr>
        <w:t>-</w:t>
      </w:r>
      <w:r w:rsidR="00676174" w:rsidRPr="00ED73C7">
        <w:rPr>
          <w:sz w:val="26"/>
          <w:szCs w:val="26"/>
          <w:lang w:val="uk-UA"/>
        </w:rPr>
        <w:t>проєкту «Покращення екологічної ситуації у Шацькому національному природному парку шляхом каналізування населених пунктів навколо озера Світязь»</w:t>
      </w:r>
      <w:r>
        <w:rPr>
          <w:sz w:val="26"/>
          <w:szCs w:val="26"/>
          <w:lang w:val="uk-UA"/>
        </w:rPr>
        <w:t>,</w:t>
      </w:r>
      <w:r w:rsidR="00F1339F">
        <w:rPr>
          <w:sz w:val="26"/>
          <w:szCs w:val="26"/>
          <w:lang w:val="uk-UA"/>
        </w:rPr>
        <w:t>з</w:t>
      </w:r>
      <w:r w:rsidR="00676174" w:rsidRPr="00ED73C7">
        <w:rPr>
          <w:sz w:val="26"/>
          <w:szCs w:val="26"/>
          <w:lang w:val="uk-UA"/>
        </w:rPr>
        <w:t>агальн</w:t>
      </w:r>
      <w:r w:rsidR="00F1339F">
        <w:rPr>
          <w:sz w:val="26"/>
          <w:szCs w:val="26"/>
          <w:lang w:val="uk-UA"/>
        </w:rPr>
        <w:t>ою</w:t>
      </w:r>
      <w:r w:rsidR="00676174" w:rsidRPr="00ED73C7">
        <w:rPr>
          <w:sz w:val="26"/>
          <w:szCs w:val="26"/>
          <w:lang w:val="uk-UA"/>
        </w:rPr>
        <w:t xml:space="preserve"> вартіст</w:t>
      </w:r>
      <w:r w:rsidR="00F1339F">
        <w:rPr>
          <w:sz w:val="26"/>
          <w:szCs w:val="26"/>
          <w:lang w:val="uk-UA"/>
        </w:rPr>
        <w:t>ю</w:t>
      </w:r>
      <w:r w:rsidR="00676174" w:rsidRPr="00ED73C7">
        <w:rPr>
          <w:sz w:val="26"/>
          <w:szCs w:val="26"/>
          <w:lang w:val="uk-UA"/>
        </w:rPr>
        <w:t xml:space="preserve"> близько 6,45 млн євро. </w:t>
      </w:r>
    </w:p>
    <w:p w:rsidR="00676174" w:rsidRPr="00ED73C7" w:rsidRDefault="002F5FDB" w:rsidP="00676174">
      <w:pPr>
        <w:ind w:firstLine="709"/>
        <w:jc w:val="both"/>
        <w:rPr>
          <w:sz w:val="26"/>
          <w:szCs w:val="26"/>
          <w:lang w:val="uk-UA"/>
        </w:rPr>
      </w:pPr>
      <w:r>
        <w:rPr>
          <w:sz w:val="26"/>
          <w:szCs w:val="26"/>
          <w:lang w:val="uk-UA"/>
        </w:rPr>
        <w:t xml:space="preserve">- </w:t>
      </w:r>
      <w:r w:rsidR="00676174" w:rsidRPr="00ED73C7">
        <w:rPr>
          <w:sz w:val="26"/>
          <w:szCs w:val="26"/>
          <w:lang w:val="uk-UA"/>
        </w:rPr>
        <w:t>проєкту «Розширення провінційної дороги № 812 на ділянці Королувка-Влодава». Станом на січень 2020 року проведено 5 засідань Керуючого комітету проєкту, до складу якого увійшли три представники Волинської обласної державної адміністрації та 3 представники Люблінського воєводства. Здійснюється систематичний обмін досвідом між партнерами щодо будівництва доріг.</w:t>
      </w:r>
    </w:p>
    <w:p w:rsidR="008F06CE" w:rsidRDefault="002F5FDB" w:rsidP="00676174">
      <w:pPr>
        <w:ind w:firstLine="709"/>
        <w:jc w:val="both"/>
        <w:rPr>
          <w:sz w:val="26"/>
          <w:szCs w:val="26"/>
          <w:lang w:val="uk-UA"/>
        </w:rPr>
      </w:pPr>
      <w:r>
        <w:rPr>
          <w:sz w:val="26"/>
          <w:szCs w:val="26"/>
          <w:lang w:val="uk-UA"/>
        </w:rPr>
        <w:t>-</w:t>
      </w:r>
      <w:r w:rsidR="004D3876">
        <w:rPr>
          <w:sz w:val="26"/>
          <w:szCs w:val="26"/>
          <w:lang w:val="uk-UA"/>
        </w:rPr>
        <w:t> </w:t>
      </w:r>
      <w:r w:rsidR="00676174" w:rsidRPr="00ED73C7">
        <w:rPr>
          <w:sz w:val="26"/>
          <w:szCs w:val="26"/>
          <w:lang w:val="uk-UA"/>
        </w:rPr>
        <w:t>проєкту «Покращення доступності прикордонного регіону шляхом модернізації регіональної дороги № 698, включаючи ремонт мосту на річці Точна в Лосіце»</w:t>
      </w:r>
      <w:r w:rsidR="00685F69">
        <w:rPr>
          <w:sz w:val="26"/>
          <w:szCs w:val="26"/>
          <w:lang w:val="uk-UA"/>
        </w:rPr>
        <w:t xml:space="preserve"> (у</w:t>
      </w:r>
      <w:r w:rsidR="00685F69" w:rsidRPr="00685F69">
        <w:rPr>
          <w:sz w:val="26"/>
          <w:szCs w:val="26"/>
          <w:lang w:val="uk-UA"/>
        </w:rPr>
        <w:t xml:space="preserve"> березні 2019 підписано партнерський договір між обласною державною адміністра</w:t>
      </w:r>
      <w:r w:rsidR="00685F69">
        <w:rPr>
          <w:sz w:val="26"/>
          <w:szCs w:val="26"/>
          <w:lang w:val="uk-UA"/>
        </w:rPr>
        <w:t>цією та Мазовецьким воєводством</w:t>
      </w:r>
      <w:r w:rsidR="00685F69" w:rsidRPr="00685F69">
        <w:rPr>
          <w:sz w:val="26"/>
          <w:szCs w:val="26"/>
          <w:lang w:val="uk-UA"/>
        </w:rPr>
        <w:t>)</w:t>
      </w:r>
      <w:r w:rsidR="00676174" w:rsidRPr="00740E76">
        <w:rPr>
          <w:sz w:val="26"/>
          <w:szCs w:val="26"/>
          <w:lang w:val="uk-UA"/>
        </w:rPr>
        <w:t>.</w:t>
      </w:r>
    </w:p>
    <w:p w:rsidR="008F06CE" w:rsidRPr="00ED73C7" w:rsidRDefault="008F06CE" w:rsidP="00596387">
      <w:pPr>
        <w:jc w:val="both"/>
        <w:rPr>
          <w:b/>
          <w:i/>
          <w:sz w:val="16"/>
          <w:szCs w:val="16"/>
          <w:highlight w:val="yellow"/>
          <w:lang w:val="uk-UA"/>
        </w:rPr>
      </w:pPr>
    </w:p>
    <w:p w:rsidR="008F06CE" w:rsidRPr="00ED73C7" w:rsidRDefault="008F06CE" w:rsidP="003F1B17">
      <w:pPr>
        <w:jc w:val="both"/>
        <w:rPr>
          <w:b/>
          <w:i/>
          <w:sz w:val="26"/>
          <w:lang w:val="uk-UA"/>
        </w:rPr>
      </w:pPr>
      <w:r w:rsidRPr="00ED73C7">
        <w:rPr>
          <w:b/>
          <w:i/>
          <w:sz w:val="26"/>
          <w:lang w:val="uk-UA"/>
        </w:rPr>
        <w:t>5. Спільні з міжнародним</w:t>
      </w:r>
      <w:r w:rsidR="00A111DF" w:rsidRPr="00ED73C7">
        <w:rPr>
          <w:b/>
          <w:i/>
          <w:sz w:val="26"/>
          <w:lang w:val="uk-UA"/>
        </w:rPr>
        <w:t>и фінансовими організаціями проє</w:t>
      </w:r>
      <w:r w:rsidRPr="00ED73C7">
        <w:rPr>
          <w:b/>
          <w:i/>
          <w:sz w:val="26"/>
          <w:lang w:val="uk-UA"/>
        </w:rPr>
        <w:t>кти, у реалізації яких бере участь регіон (підприємства регіону), або реалізація здійснюється на території регіону, їх результ</w:t>
      </w:r>
      <w:r w:rsidR="00A111DF" w:rsidRPr="00ED73C7">
        <w:rPr>
          <w:b/>
          <w:i/>
          <w:sz w:val="26"/>
          <w:lang w:val="uk-UA"/>
        </w:rPr>
        <w:t>ати, проблеми імплементації проє</w:t>
      </w:r>
      <w:r w:rsidRPr="00ED73C7">
        <w:rPr>
          <w:b/>
          <w:i/>
          <w:sz w:val="26"/>
          <w:lang w:val="uk-UA"/>
        </w:rPr>
        <w:t>ктів. Проблемні питання, що заважають успішн</w:t>
      </w:r>
      <w:r w:rsidR="00A111DF" w:rsidRPr="00ED73C7">
        <w:rPr>
          <w:b/>
          <w:i/>
          <w:sz w:val="26"/>
          <w:lang w:val="uk-UA"/>
        </w:rPr>
        <w:t>ій реалізації інвестиційних проє</w:t>
      </w:r>
      <w:r w:rsidRPr="00ED73C7">
        <w:rPr>
          <w:b/>
          <w:i/>
          <w:sz w:val="26"/>
          <w:lang w:val="uk-UA"/>
        </w:rPr>
        <w:t>ктів, в т.ч. спільних з МФО, вжиті заходи та пропозиції щодо їх вирішення.</w:t>
      </w:r>
    </w:p>
    <w:p w:rsidR="008F06CE" w:rsidRPr="00ED73C7" w:rsidRDefault="008F06CE" w:rsidP="00370151">
      <w:pPr>
        <w:ind w:firstLine="709"/>
        <w:jc w:val="both"/>
        <w:rPr>
          <w:sz w:val="8"/>
          <w:szCs w:val="8"/>
          <w:highlight w:val="yellow"/>
          <w:lang w:val="uk-UA"/>
        </w:rPr>
      </w:pPr>
    </w:p>
    <w:p w:rsidR="000B7D39" w:rsidRPr="00ED73C7" w:rsidRDefault="000B7D39" w:rsidP="000B7D39">
      <w:pPr>
        <w:ind w:firstLine="709"/>
        <w:jc w:val="both"/>
        <w:rPr>
          <w:sz w:val="26"/>
          <w:szCs w:val="26"/>
          <w:lang w:val="uk-UA"/>
        </w:rPr>
      </w:pPr>
      <w:r w:rsidRPr="00ED73C7">
        <w:rPr>
          <w:sz w:val="26"/>
          <w:szCs w:val="26"/>
          <w:lang w:val="uk-UA"/>
        </w:rPr>
        <w:t xml:space="preserve">У рамках </w:t>
      </w:r>
      <w:r w:rsidRPr="00F61D14">
        <w:rPr>
          <w:i/>
          <w:sz w:val="26"/>
          <w:szCs w:val="26"/>
          <w:lang w:val="uk-UA"/>
        </w:rPr>
        <w:t>проєкту «Перший крок у переході на використання відновних джерел енергії у місті Нововолинськ»</w:t>
      </w:r>
      <w:r w:rsidRPr="00ED73C7">
        <w:rPr>
          <w:sz w:val="26"/>
          <w:szCs w:val="26"/>
          <w:lang w:val="uk-UA"/>
        </w:rPr>
        <w:t xml:space="preserve"> (бюджет проєкту – 1 151 165,97 євро) реконструйовано систему теплопостачання Південно-Східного району м. Нововолинськ, проведено кампанію з підвищення свідомості місцевих мешканців.</w:t>
      </w:r>
    </w:p>
    <w:p w:rsidR="000B7D39" w:rsidRPr="00ED73C7" w:rsidRDefault="000B7D39" w:rsidP="000B7D39">
      <w:pPr>
        <w:ind w:firstLine="709"/>
        <w:jc w:val="both"/>
        <w:rPr>
          <w:sz w:val="26"/>
          <w:szCs w:val="26"/>
          <w:lang w:val="uk-UA"/>
        </w:rPr>
      </w:pPr>
      <w:r w:rsidRPr="00ED73C7">
        <w:rPr>
          <w:sz w:val="26"/>
          <w:szCs w:val="26"/>
          <w:lang w:val="uk-UA"/>
        </w:rPr>
        <w:t xml:space="preserve">За грантової підтримки фонду Східноєвропейського партнерства з енергоефективності та довкілля Луцькою міською радою у 2019 році впроваджувався </w:t>
      </w:r>
      <w:r w:rsidRPr="00F61D14">
        <w:rPr>
          <w:i/>
          <w:sz w:val="26"/>
          <w:szCs w:val="26"/>
          <w:lang w:val="uk-UA"/>
        </w:rPr>
        <w:t xml:space="preserve">проєкт «Підвищення енергетичної ефективності закладів бюджетної сфери </w:t>
      </w:r>
      <w:r w:rsidR="004D3876">
        <w:rPr>
          <w:i/>
          <w:sz w:val="26"/>
          <w:szCs w:val="26"/>
          <w:lang w:val="uk-UA"/>
        </w:rPr>
        <w:br/>
      </w:r>
      <w:r w:rsidRPr="00F61D14">
        <w:rPr>
          <w:i/>
          <w:sz w:val="26"/>
          <w:szCs w:val="26"/>
          <w:lang w:val="uk-UA"/>
        </w:rPr>
        <w:t>м. Луцька»,</w:t>
      </w:r>
      <w:r w:rsidRPr="00ED73C7">
        <w:rPr>
          <w:sz w:val="26"/>
          <w:szCs w:val="26"/>
          <w:lang w:val="uk-UA"/>
        </w:rPr>
        <w:t xml:space="preserve"> заходами якого було передбачено модернізацію внутрішнього освітлення, автоматичний ІТП, відновлення теплоізоляції трубопроводів, утеплення зовнішніх стін, заміна вікон та зовнішніх дверей ДНЗ №27; модернізацію внутрішнього освітлення, автоматичний ІТП ЗОШ №16. Впровадження проєкту завершено, ключові заходи втілено. Реалізація цього проєкту стала основою для впровадження більш глобального проєкту «Енергоефективність в громадських будівлях м.</w:t>
      </w:r>
      <w:r w:rsidR="009E7AA2" w:rsidRPr="00ED73C7">
        <w:rPr>
          <w:sz w:val="26"/>
          <w:szCs w:val="26"/>
          <w:lang w:val="uk-UA"/>
        </w:rPr>
        <w:t> </w:t>
      </w:r>
      <w:r w:rsidRPr="00ED73C7">
        <w:rPr>
          <w:sz w:val="26"/>
          <w:szCs w:val="26"/>
          <w:lang w:val="uk-UA"/>
        </w:rPr>
        <w:t>Луцька», який був зареєстрований у жовтні 2019 року та реалізовується за рахунок гранту Фонду Східноєвропейського партнерства з енергоефективності та довкілля («Фонд Е5Р») за допомогою Північної Екологічної Фінансової Корпорації (НЕФКО). Кошторисна вартість проєкту МТД – 1,3 млн євро.</w:t>
      </w:r>
    </w:p>
    <w:p w:rsidR="000B7D39" w:rsidRPr="00ED73C7" w:rsidRDefault="000B7D39" w:rsidP="000B7D39">
      <w:pPr>
        <w:ind w:firstLine="709"/>
        <w:jc w:val="both"/>
        <w:rPr>
          <w:sz w:val="26"/>
          <w:szCs w:val="26"/>
          <w:lang w:val="uk-UA"/>
        </w:rPr>
      </w:pPr>
      <w:r w:rsidRPr="00ED73C7">
        <w:rPr>
          <w:sz w:val="26"/>
          <w:szCs w:val="26"/>
          <w:lang w:val="uk-UA"/>
        </w:rPr>
        <w:t xml:space="preserve">За донорської допомоги Європейського банку реконструкції та розвитку (ЄБРР) Державне комунальне підприємство «Луцьктепло» впроваджує </w:t>
      </w:r>
      <w:r w:rsidRPr="00F61D14">
        <w:rPr>
          <w:i/>
          <w:sz w:val="26"/>
          <w:szCs w:val="26"/>
          <w:lang w:val="uk-UA"/>
        </w:rPr>
        <w:t>«Проєкт реконструкції системи централізованого опалення м.</w:t>
      </w:r>
      <w:r w:rsidR="009E7AA2" w:rsidRPr="00F61D14">
        <w:rPr>
          <w:i/>
          <w:sz w:val="26"/>
          <w:szCs w:val="26"/>
          <w:lang w:val="uk-UA"/>
        </w:rPr>
        <w:t> </w:t>
      </w:r>
      <w:r w:rsidRPr="00F61D14">
        <w:rPr>
          <w:i/>
          <w:sz w:val="26"/>
          <w:szCs w:val="26"/>
          <w:lang w:val="uk-UA"/>
        </w:rPr>
        <w:t>Луцьк»</w:t>
      </w:r>
      <w:r w:rsidRPr="00ED73C7">
        <w:rPr>
          <w:sz w:val="26"/>
          <w:szCs w:val="26"/>
          <w:lang w:val="uk-UA"/>
        </w:rPr>
        <w:t xml:space="preserve">, кошторисна вартість </w:t>
      </w:r>
      <w:r w:rsidR="00C67800">
        <w:rPr>
          <w:sz w:val="26"/>
          <w:szCs w:val="26"/>
          <w:lang w:val="uk-UA"/>
        </w:rPr>
        <w:br/>
      </w:r>
      <w:r w:rsidRPr="00ED73C7">
        <w:rPr>
          <w:sz w:val="26"/>
          <w:szCs w:val="26"/>
          <w:lang w:val="uk-UA"/>
        </w:rPr>
        <w:t xml:space="preserve">4 млн євро (введення в експлуатацію котла на альтернативному виді палива на </w:t>
      </w:r>
      <w:r w:rsidR="00C67800">
        <w:rPr>
          <w:sz w:val="26"/>
          <w:szCs w:val="26"/>
          <w:lang w:val="uk-UA"/>
        </w:rPr>
        <w:br/>
      </w:r>
      <w:r w:rsidRPr="00ED73C7">
        <w:rPr>
          <w:sz w:val="26"/>
          <w:szCs w:val="26"/>
          <w:lang w:val="uk-UA"/>
        </w:rPr>
        <w:t xml:space="preserve">вул. Боженка, 32, його ефективне використання; введення в експлуатацію індивідуальних теплових пунктів, підвищення енергоефективності та якості надання послуг з централізованого теплопостачання) та «Проєкт реконструкції системи централізованого опалення м.Луцьк – Підтримка реалізації Проєкту», кошторисна </w:t>
      </w:r>
      <w:r w:rsidRPr="00BB09B3">
        <w:rPr>
          <w:sz w:val="26"/>
          <w:szCs w:val="26"/>
          <w:lang w:val="uk-UA"/>
        </w:rPr>
        <w:lastRenderedPageBreak/>
        <w:t>вартість 470 тис. євро (реалізація заходів з відкритих закупівель, проведення оцінки пропозицій, контрактів, технічного нагляду та виплат).</w:t>
      </w:r>
      <w:r w:rsidR="00AB25D5" w:rsidRPr="00BB09B3">
        <w:rPr>
          <w:sz w:val="26"/>
          <w:szCs w:val="26"/>
          <w:lang w:val="uk-UA"/>
        </w:rPr>
        <w:t xml:space="preserve"> </w:t>
      </w:r>
      <w:r w:rsidRPr="00BB09B3">
        <w:rPr>
          <w:sz w:val="26"/>
          <w:szCs w:val="26"/>
          <w:lang w:val="uk-UA"/>
        </w:rPr>
        <w:t>На даний час</w:t>
      </w:r>
      <w:r w:rsidR="00AB25D5" w:rsidRPr="00BB09B3">
        <w:rPr>
          <w:sz w:val="26"/>
          <w:szCs w:val="26"/>
          <w:lang w:val="uk-UA"/>
        </w:rPr>
        <w:t xml:space="preserve"> </w:t>
      </w:r>
      <w:r w:rsidRPr="00BB09B3">
        <w:rPr>
          <w:sz w:val="26"/>
          <w:szCs w:val="26"/>
          <w:lang w:val="uk-UA"/>
        </w:rPr>
        <w:t>на території котельні по вул. Боженка, 32:</w:t>
      </w:r>
    </w:p>
    <w:p w:rsidR="000B7D39" w:rsidRPr="00ED73C7" w:rsidRDefault="000B7D39" w:rsidP="009E7AA2">
      <w:pPr>
        <w:tabs>
          <w:tab w:val="left" w:pos="993"/>
          <w:tab w:val="left" w:pos="1418"/>
        </w:tabs>
        <w:ind w:firstLine="709"/>
        <w:jc w:val="both"/>
        <w:rPr>
          <w:sz w:val="26"/>
          <w:szCs w:val="26"/>
          <w:lang w:val="uk-UA"/>
        </w:rPr>
      </w:pPr>
      <w:r w:rsidRPr="00ED73C7">
        <w:rPr>
          <w:sz w:val="26"/>
          <w:szCs w:val="26"/>
          <w:lang w:val="uk-UA"/>
        </w:rPr>
        <w:t>-</w:t>
      </w:r>
      <w:r w:rsidRPr="00ED73C7">
        <w:rPr>
          <w:sz w:val="26"/>
          <w:szCs w:val="26"/>
          <w:lang w:val="uk-UA"/>
        </w:rPr>
        <w:tab/>
        <w:t xml:space="preserve">проведено роботи з влаштування фундаментів, облаштування даху котельні та критого складу зберігання палива, будівництва та асфальтування під’їзної дороги, завершені оздоблювальні та фасадні роботи; </w:t>
      </w:r>
    </w:p>
    <w:p w:rsidR="000B7D39" w:rsidRPr="00ED73C7" w:rsidRDefault="000B7D39" w:rsidP="009E7AA2">
      <w:pPr>
        <w:tabs>
          <w:tab w:val="left" w:pos="993"/>
        </w:tabs>
        <w:ind w:firstLine="709"/>
        <w:jc w:val="both"/>
        <w:rPr>
          <w:sz w:val="26"/>
          <w:szCs w:val="26"/>
          <w:lang w:val="uk-UA"/>
        </w:rPr>
      </w:pPr>
      <w:r w:rsidRPr="00ED73C7">
        <w:rPr>
          <w:sz w:val="26"/>
          <w:szCs w:val="26"/>
          <w:lang w:val="uk-UA"/>
        </w:rPr>
        <w:t>-</w:t>
      </w:r>
      <w:r w:rsidRPr="00ED73C7">
        <w:rPr>
          <w:sz w:val="26"/>
          <w:szCs w:val="26"/>
          <w:lang w:val="uk-UA"/>
        </w:rPr>
        <w:tab/>
        <w:t xml:space="preserve">здійснено поставку, монтаж та обв'язку котла на альтернативному виді палива, електрофільтра, димової труби, теплообмінника та насосного обладнання; </w:t>
      </w:r>
    </w:p>
    <w:p w:rsidR="000B7D39" w:rsidRPr="00ED73C7" w:rsidRDefault="000B7D39" w:rsidP="009E7AA2">
      <w:pPr>
        <w:tabs>
          <w:tab w:val="left" w:pos="993"/>
        </w:tabs>
        <w:ind w:firstLine="709"/>
        <w:jc w:val="both"/>
        <w:rPr>
          <w:sz w:val="26"/>
          <w:szCs w:val="26"/>
          <w:lang w:val="uk-UA"/>
        </w:rPr>
      </w:pPr>
      <w:r w:rsidRPr="00ED73C7">
        <w:rPr>
          <w:sz w:val="26"/>
          <w:szCs w:val="26"/>
          <w:lang w:val="uk-UA"/>
        </w:rPr>
        <w:t>-</w:t>
      </w:r>
      <w:r w:rsidRPr="00ED73C7">
        <w:rPr>
          <w:sz w:val="26"/>
          <w:szCs w:val="26"/>
          <w:lang w:val="uk-UA"/>
        </w:rPr>
        <w:tab/>
        <w:t xml:space="preserve">встановлено стаціонарний подрібнювач деревини, пневматичну систему очистки котла та систему подачі палива; завершені роботи </w:t>
      </w:r>
      <w:r w:rsidR="009E7AA2" w:rsidRPr="00ED73C7">
        <w:rPr>
          <w:sz w:val="26"/>
          <w:szCs w:val="26"/>
          <w:lang w:val="uk-UA"/>
        </w:rPr>
        <w:t xml:space="preserve">із </w:t>
      </w:r>
      <w:r w:rsidRPr="00ED73C7">
        <w:rPr>
          <w:sz w:val="26"/>
          <w:szCs w:val="26"/>
          <w:lang w:val="uk-UA"/>
        </w:rPr>
        <w:t>влаштуванн</w:t>
      </w:r>
      <w:r w:rsidR="009E7AA2" w:rsidRPr="00ED73C7">
        <w:rPr>
          <w:sz w:val="26"/>
          <w:szCs w:val="26"/>
          <w:lang w:val="uk-UA"/>
        </w:rPr>
        <w:t>я</w:t>
      </w:r>
      <w:r w:rsidRPr="00ED73C7">
        <w:rPr>
          <w:sz w:val="26"/>
          <w:szCs w:val="26"/>
          <w:lang w:val="uk-UA"/>
        </w:rPr>
        <w:t xml:space="preserve"> зовнішнього складу зберігання деревини, встановлено кран-балку, повністю завершені будівельно-монтажні роботи, роботи </w:t>
      </w:r>
      <w:r w:rsidR="009E7AA2" w:rsidRPr="00ED73C7">
        <w:rPr>
          <w:sz w:val="26"/>
          <w:szCs w:val="26"/>
          <w:lang w:val="uk-UA"/>
        </w:rPr>
        <w:t>з</w:t>
      </w:r>
      <w:r w:rsidRPr="00ED73C7">
        <w:rPr>
          <w:sz w:val="26"/>
          <w:szCs w:val="26"/>
          <w:lang w:val="uk-UA"/>
        </w:rPr>
        <w:t xml:space="preserve"> монтажу електричного обладнання та системи автоматизації, проведено діагностику обладнання та механізмів, реалізовані індивідуальні та комплексні випробування обладнання, проведено підготовку до пуско-налагоджувальних робіт та здійснено пробний пуск;</w:t>
      </w:r>
    </w:p>
    <w:p w:rsidR="000B7D39" w:rsidRPr="00ED73C7" w:rsidRDefault="000B7D39" w:rsidP="004414C0">
      <w:pPr>
        <w:tabs>
          <w:tab w:val="left" w:pos="1134"/>
          <w:tab w:val="left" w:pos="1276"/>
        </w:tabs>
        <w:ind w:firstLine="709"/>
        <w:jc w:val="both"/>
        <w:rPr>
          <w:sz w:val="26"/>
          <w:szCs w:val="26"/>
          <w:lang w:val="uk-UA"/>
        </w:rPr>
      </w:pPr>
      <w:r w:rsidRPr="00ED73C7">
        <w:rPr>
          <w:sz w:val="26"/>
          <w:szCs w:val="26"/>
          <w:lang w:val="uk-UA"/>
        </w:rPr>
        <w:t>-</w:t>
      </w:r>
      <w:r w:rsidRPr="00ED73C7">
        <w:rPr>
          <w:sz w:val="26"/>
          <w:szCs w:val="26"/>
          <w:lang w:val="uk-UA"/>
        </w:rPr>
        <w:tab/>
        <w:t>котельня введена в експлуатацію.</w:t>
      </w:r>
    </w:p>
    <w:p w:rsidR="000B7D39" w:rsidRPr="00740E76" w:rsidRDefault="000B7D39" w:rsidP="000B7D39">
      <w:pPr>
        <w:ind w:firstLine="709"/>
        <w:jc w:val="both"/>
        <w:rPr>
          <w:sz w:val="26"/>
          <w:szCs w:val="26"/>
          <w:lang w:val="uk-UA"/>
        </w:rPr>
      </w:pPr>
      <w:r w:rsidRPr="00740E76">
        <w:rPr>
          <w:sz w:val="26"/>
          <w:szCs w:val="26"/>
          <w:lang w:val="uk-UA"/>
        </w:rPr>
        <w:t>Однією з ключових проблем, з якою стикнувся реципієнт при реалізації проєкту, є в деяких випадках несумісність державного законодавства з міжнародними правилами, котрими потрібно керуватися в ході реалізації проєкту.</w:t>
      </w:r>
    </w:p>
    <w:p w:rsidR="008F06CE" w:rsidRPr="00ED73C7" w:rsidRDefault="008F06CE" w:rsidP="009507E4">
      <w:pPr>
        <w:ind w:firstLine="709"/>
        <w:jc w:val="both"/>
        <w:rPr>
          <w:i/>
          <w:sz w:val="16"/>
          <w:szCs w:val="16"/>
          <w:highlight w:val="yellow"/>
          <w:lang w:val="uk-UA"/>
        </w:rPr>
      </w:pPr>
    </w:p>
    <w:p w:rsidR="008F06CE" w:rsidRPr="00ED73C7" w:rsidRDefault="008F06CE" w:rsidP="002A3B70">
      <w:pPr>
        <w:jc w:val="both"/>
        <w:rPr>
          <w:b/>
          <w:i/>
          <w:sz w:val="26"/>
          <w:szCs w:val="26"/>
          <w:lang w:val="uk-UA"/>
        </w:rPr>
      </w:pPr>
      <w:r w:rsidRPr="00ED73C7">
        <w:rPr>
          <w:b/>
          <w:bCs/>
          <w:i/>
          <w:iCs/>
          <w:sz w:val="26"/>
          <w:szCs w:val="26"/>
          <w:lang w:val="uk-UA"/>
        </w:rPr>
        <w:t xml:space="preserve">6. </w:t>
      </w:r>
      <w:r w:rsidRPr="00ED73C7">
        <w:rPr>
          <w:b/>
          <w:i/>
          <w:sz w:val="26"/>
          <w:szCs w:val="26"/>
          <w:lang w:val="uk-UA"/>
        </w:rPr>
        <w:t>Проблемні питання, що заважають успішн</w:t>
      </w:r>
      <w:r w:rsidR="00A111DF" w:rsidRPr="00ED73C7">
        <w:rPr>
          <w:b/>
          <w:i/>
          <w:sz w:val="26"/>
          <w:szCs w:val="26"/>
          <w:lang w:val="uk-UA"/>
        </w:rPr>
        <w:t>ій реалізації інвестиційних проє</w:t>
      </w:r>
      <w:r w:rsidRPr="00ED73C7">
        <w:rPr>
          <w:b/>
          <w:i/>
          <w:sz w:val="26"/>
          <w:szCs w:val="26"/>
          <w:lang w:val="uk-UA"/>
        </w:rPr>
        <w:t>ктів, в т.ч. спільних з МФО, вжиті заходи та пропозиції щодо їх вирішення.</w:t>
      </w:r>
    </w:p>
    <w:p w:rsidR="004D538A" w:rsidRPr="00ED73C7" w:rsidRDefault="004D538A" w:rsidP="004D538A">
      <w:pPr>
        <w:ind w:firstLine="709"/>
        <w:jc w:val="both"/>
        <w:rPr>
          <w:sz w:val="26"/>
          <w:szCs w:val="26"/>
          <w:lang w:val="uk-UA"/>
        </w:rPr>
      </w:pPr>
      <w:r w:rsidRPr="00ED73C7">
        <w:rPr>
          <w:sz w:val="26"/>
          <w:szCs w:val="26"/>
          <w:lang w:val="uk-UA"/>
        </w:rPr>
        <w:t>На сьогодні по окремих проєктах існують проблеми з їх реалізації та впровадження. А саме:</w:t>
      </w:r>
    </w:p>
    <w:p w:rsidR="004D538A" w:rsidRPr="00ED73C7" w:rsidRDefault="004D538A" w:rsidP="005670A5">
      <w:pPr>
        <w:pStyle w:val="a5"/>
        <w:numPr>
          <w:ilvl w:val="0"/>
          <w:numId w:val="5"/>
        </w:numPr>
        <w:spacing w:after="0" w:line="240" w:lineRule="auto"/>
        <w:ind w:left="0" w:firstLine="360"/>
        <w:jc w:val="both"/>
        <w:rPr>
          <w:rFonts w:ascii="Times New Roman" w:hAnsi="Times New Roman"/>
          <w:sz w:val="26"/>
          <w:szCs w:val="26"/>
        </w:rPr>
      </w:pPr>
      <w:r w:rsidRPr="00ED73C7">
        <w:rPr>
          <w:rFonts w:ascii="Times New Roman" w:hAnsi="Times New Roman"/>
          <w:sz w:val="26"/>
          <w:szCs w:val="26"/>
        </w:rPr>
        <w:t>неналежний фаховий рівень та недостатня кваліфікація підрядних організацій, які розробляли проєктно-кошторисну документацію, що призвело до необхідності корегування документації та збільшення часу на виконання завдань;</w:t>
      </w:r>
    </w:p>
    <w:p w:rsidR="008F06CE" w:rsidRPr="00ED73C7" w:rsidRDefault="004D538A" w:rsidP="005670A5">
      <w:pPr>
        <w:pStyle w:val="a5"/>
        <w:numPr>
          <w:ilvl w:val="0"/>
          <w:numId w:val="5"/>
        </w:numPr>
        <w:spacing w:after="0" w:line="240" w:lineRule="auto"/>
        <w:ind w:left="0" w:firstLine="360"/>
        <w:jc w:val="both"/>
        <w:rPr>
          <w:rFonts w:ascii="Times New Roman" w:hAnsi="Times New Roman"/>
          <w:i/>
          <w:sz w:val="26"/>
          <w:szCs w:val="26"/>
        </w:rPr>
      </w:pPr>
      <w:r w:rsidRPr="00ED73C7">
        <w:rPr>
          <w:rFonts w:ascii="Times New Roman" w:hAnsi="Times New Roman"/>
          <w:sz w:val="26"/>
          <w:szCs w:val="26"/>
        </w:rPr>
        <w:t>недостатня кількість будівельних організацій, здатних виконувати капітальні роботи високої вартості, що призвело до необхідності неодно</w:t>
      </w:r>
      <w:r w:rsidR="00152F85">
        <w:rPr>
          <w:rFonts w:ascii="Times New Roman" w:hAnsi="Times New Roman"/>
          <w:sz w:val="26"/>
          <w:szCs w:val="26"/>
        </w:rPr>
        <w:t>разового</w:t>
      </w:r>
      <w:r w:rsidRPr="00ED73C7">
        <w:rPr>
          <w:rFonts w:ascii="Times New Roman" w:hAnsi="Times New Roman"/>
          <w:sz w:val="26"/>
          <w:szCs w:val="26"/>
        </w:rPr>
        <w:t xml:space="preserve"> оголошення тендеру та збільшення часу на виконання завдань.</w:t>
      </w:r>
    </w:p>
    <w:p w:rsidR="008F06CE" w:rsidRPr="00ED73C7" w:rsidRDefault="008F06CE" w:rsidP="003F1B17">
      <w:pPr>
        <w:jc w:val="both"/>
        <w:rPr>
          <w:b/>
          <w:i/>
          <w:sz w:val="16"/>
          <w:szCs w:val="16"/>
          <w:highlight w:val="yellow"/>
          <w:lang w:val="uk-UA"/>
        </w:rPr>
      </w:pPr>
    </w:p>
    <w:p w:rsidR="008F06CE" w:rsidRPr="00ED73C7" w:rsidRDefault="008F06CE" w:rsidP="003F1B17">
      <w:pPr>
        <w:jc w:val="both"/>
        <w:rPr>
          <w:b/>
          <w:i/>
          <w:sz w:val="26"/>
          <w:lang w:val="uk-UA"/>
        </w:rPr>
      </w:pPr>
      <w:r w:rsidRPr="00ED73C7">
        <w:rPr>
          <w:b/>
          <w:i/>
          <w:sz w:val="26"/>
          <w:lang w:val="uk-UA"/>
        </w:rPr>
        <w:t>7. Співробітництво з регіонами іноземних країн (угоди, участь у заходах, реалізація спільних про</w:t>
      </w:r>
      <w:r w:rsidR="00A111DF" w:rsidRPr="00ED73C7">
        <w:rPr>
          <w:b/>
          <w:i/>
          <w:sz w:val="26"/>
          <w:lang w:val="uk-UA"/>
        </w:rPr>
        <w:t>є</w:t>
      </w:r>
      <w:r w:rsidRPr="00ED73C7">
        <w:rPr>
          <w:b/>
          <w:i/>
          <w:sz w:val="26"/>
          <w:lang w:val="uk-UA"/>
        </w:rPr>
        <w:t>ктів, перспективи розвитку міжрегіональної співпраці тощо).</w:t>
      </w:r>
    </w:p>
    <w:p w:rsidR="008F06CE" w:rsidRPr="00ED73C7" w:rsidRDefault="008F06CE" w:rsidP="00946102">
      <w:pPr>
        <w:autoSpaceDE w:val="0"/>
        <w:autoSpaceDN w:val="0"/>
        <w:adjustRightInd w:val="0"/>
        <w:ind w:firstLine="709"/>
        <w:jc w:val="both"/>
        <w:rPr>
          <w:sz w:val="8"/>
          <w:szCs w:val="8"/>
          <w:highlight w:val="yellow"/>
          <w:lang w:val="uk-UA"/>
        </w:rPr>
      </w:pPr>
    </w:p>
    <w:p w:rsidR="00946102" w:rsidRPr="00ED73C7" w:rsidRDefault="00946102" w:rsidP="00946102">
      <w:pPr>
        <w:autoSpaceDE w:val="0"/>
        <w:autoSpaceDN w:val="0"/>
        <w:adjustRightInd w:val="0"/>
        <w:ind w:firstLine="709"/>
        <w:jc w:val="both"/>
        <w:rPr>
          <w:rFonts w:eastAsia="Times New Roman"/>
          <w:sz w:val="26"/>
          <w:szCs w:val="26"/>
          <w:lang w:val="uk-UA"/>
        </w:rPr>
      </w:pPr>
      <w:r w:rsidRPr="00ED73C7">
        <w:rPr>
          <w:rFonts w:eastAsia="Times New Roman"/>
          <w:sz w:val="26"/>
          <w:szCs w:val="26"/>
          <w:lang w:val="uk-UA"/>
        </w:rPr>
        <w:t xml:space="preserve">Міжнародне співробітництво Волинської області (включно з районами та органами місцевого самоврядування) з суб’єктами іноземних держав здійснюється у рамках 128 міжнародних угод. Протягом звітного періоду можливості поглиблення міжрегіонального співробітництва в гуманітарній, культурній, туристичній сферах, а також у галузі енергозбереження та переробної промисловості і сільського господарства обговорено під час </w:t>
      </w:r>
      <w:r w:rsidR="00152F85">
        <w:rPr>
          <w:rFonts w:eastAsia="Times New Roman"/>
          <w:sz w:val="26"/>
          <w:szCs w:val="26"/>
          <w:lang w:val="uk-UA"/>
        </w:rPr>
        <w:t>низки</w:t>
      </w:r>
      <w:r w:rsidRPr="00ED73C7">
        <w:rPr>
          <w:rFonts w:eastAsia="Times New Roman"/>
          <w:sz w:val="26"/>
          <w:szCs w:val="26"/>
          <w:lang w:val="uk-UA"/>
        </w:rPr>
        <w:t xml:space="preserve"> заходів.</w:t>
      </w:r>
    </w:p>
    <w:p w:rsidR="00946102" w:rsidRPr="00ED73C7" w:rsidRDefault="00946102" w:rsidP="00946102">
      <w:pPr>
        <w:ind w:firstLine="709"/>
        <w:jc w:val="both"/>
        <w:rPr>
          <w:rFonts w:eastAsia="Times New Roman"/>
          <w:sz w:val="26"/>
          <w:szCs w:val="26"/>
          <w:lang w:val="uk-UA" w:eastAsia="uk-UA"/>
        </w:rPr>
      </w:pPr>
      <w:r w:rsidRPr="00ED73C7">
        <w:rPr>
          <w:rFonts w:eastAsia="Times New Roman"/>
          <w:sz w:val="26"/>
          <w:szCs w:val="26"/>
          <w:lang w:val="uk-UA" w:eastAsia="uk-UA"/>
        </w:rPr>
        <w:t>Протягом 2019 року в обласній державній адміністрації відбулись такі заходи міжнародного характеру:</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 xml:space="preserve">лютий 2019 р. </w:t>
      </w:r>
    </w:p>
    <w:p w:rsidR="00946102" w:rsidRPr="00ED73C7" w:rsidRDefault="00946102" w:rsidP="005670A5">
      <w:pPr>
        <w:pStyle w:val="a5"/>
        <w:numPr>
          <w:ilvl w:val="0"/>
          <w:numId w:val="5"/>
        </w:numPr>
        <w:tabs>
          <w:tab w:val="left" w:pos="993"/>
        </w:tabs>
        <w:spacing w:after="0"/>
        <w:ind w:left="0" w:firstLine="709"/>
        <w:jc w:val="both"/>
        <w:rPr>
          <w:rFonts w:ascii="Times New Roman" w:eastAsia="Times New Roman" w:hAnsi="Times New Roman"/>
          <w:sz w:val="26"/>
          <w:szCs w:val="26"/>
          <w:lang w:eastAsia="uk-UA"/>
        </w:rPr>
      </w:pPr>
      <w:r w:rsidRPr="00ED73C7">
        <w:rPr>
          <w:rFonts w:ascii="Times New Roman" w:eastAsia="Times New Roman" w:hAnsi="Times New Roman"/>
          <w:sz w:val="26"/>
          <w:szCs w:val="26"/>
          <w:lang w:eastAsia="uk-UA"/>
        </w:rPr>
        <w:t xml:space="preserve">робочий візит делегації БДІПЛ/ОБСЄ; </w:t>
      </w:r>
    </w:p>
    <w:p w:rsidR="00946102" w:rsidRPr="00ED73C7" w:rsidRDefault="00946102" w:rsidP="00946102">
      <w:pPr>
        <w:ind w:left="709"/>
        <w:jc w:val="both"/>
        <w:rPr>
          <w:rFonts w:eastAsia="Times New Roman"/>
          <w:sz w:val="26"/>
          <w:szCs w:val="26"/>
          <w:u w:val="single"/>
          <w:lang w:val="uk-UA" w:eastAsia="uk-UA"/>
        </w:rPr>
      </w:pPr>
      <w:r w:rsidRPr="00ED73C7">
        <w:rPr>
          <w:rFonts w:eastAsia="Times New Roman"/>
          <w:sz w:val="26"/>
          <w:szCs w:val="26"/>
          <w:u w:val="single"/>
          <w:lang w:val="uk-UA" w:eastAsia="uk-UA"/>
        </w:rPr>
        <w:t xml:space="preserve">березень 2019 р. </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делегації Міжнародної місії зі спостереження за виборами Президента України 31.03.2019 Європейської мережі організацій зі спостереження за виборами (ENEMO);</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lastRenderedPageBreak/>
        <w:t xml:space="preserve"> візит делегації на чолі зі Спеціальним представником </w:t>
      </w:r>
      <w:r w:rsidRPr="00911B8D">
        <w:rPr>
          <w:rFonts w:eastAsia="Times New Roman"/>
          <w:sz w:val="26"/>
          <w:szCs w:val="26"/>
          <w:lang w:val="uk-UA" w:eastAsia="uk-UA"/>
        </w:rPr>
        <w:t>Чинного</w:t>
      </w:r>
      <w:r w:rsidRPr="00ED73C7">
        <w:rPr>
          <w:rFonts w:eastAsia="Times New Roman"/>
          <w:sz w:val="26"/>
          <w:szCs w:val="26"/>
          <w:lang w:val="uk-UA" w:eastAsia="uk-UA"/>
        </w:rPr>
        <w:t xml:space="preserve"> голови ОБСЄ в Україні та у Тристоронній контактній групі Мартіном Сайдіком;</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делегації на чолі зі старшим інвестиційним менеджером НЕФКО Амундом Бейтнесом;</w:t>
      </w:r>
    </w:p>
    <w:p w:rsidR="00946102" w:rsidRPr="00ED73C7" w:rsidRDefault="00946102" w:rsidP="00946102">
      <w:pPr>
        <w:ind w:left="709"/>
        <w:jc w:val="both"/>
        <w:rPr>
          <w:rFonts w:eastAsia="Times New Roman"/>
          <w:sz w:val="26"/>
          <w:szCs w:val="26"/>
          <w:u w:val="single"/>
          <w:lang w:val="uk-UA" w:eastAsia="uk-UA"/>
        </w:rPr>
      </w:pPr>
      <w:r w:rsidRPr="00ED73C7">
        <w:rPr>
          <w:rFonts w:eastAsia="Times New Roman"/>
          <w:sz w:val="26"/>
          <w:szCs w:val="26"/>
          <w:u w:val="single"/>
          <w:lang w:val="uk-UA" w:eastAsia="uk-UA"/>
        </w:rPr>
        <w:t>квітень 2019 р.</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польської делегації з метою участі у другому з</w:t>
      </w:r>
      <w:r w:rsidR="00A111DF" w:rsidRPr="00ED73C7">
        <w:rPr>
          <w:rFonts w:eastAsia="Times New Roman"/>
          <w:sz w:val="26"/>
          <w:szCs w:val="26"/>
          <w:lang w:val="uk-UA" w:eastAsia="uk-UA"/>
        </w:rPr>
        <w:t>асіданні Керуючого комітету проє</w:t>
      </w:r>
      <w:r w:rsidRPr="00ED73C7">
        <w:rPr>
          <w:rFonts w:eastAsia="Times New Roman"/>
          <w:sz w:val="26"/>
          <w:szCs w:val="26"/>
          <w:lang w:val="uk-UA" w:eastAsia="uk-UA"/>
        </w:rPr>
        <w:t>кту транскордонного співробітництва «Розширення провінційної дороги №812 на ділянці Королувка-Влодава»;</w:t>
      </w:r>
    </w:p>
    <w:p w:rsidR="00946102" w:rsidRPr="00ED73C7" w:rsidRDefault="00946102" w:rsidP="005670A5">
      <w:pPr>
        <w:numPr>
          <w:ilvl w:val="0"/>
          <w:numId w:val="8"/>
        </w:numPr>
        <w:tabs>
          <w:tab w:val="left" w:pos="993"/>
        </w:tabs>
        <w:ind w:left="0" w:firstLine="709"/>
        <w:jc w:val="both"/>
        <w:rPr>
          <w:rFonts w:eastAsia="Times New Roman"/>
          <w:spacing w:val="-2"/>
          <w:sz w:val="26"/>
          <w:szCs w:val="26"/>
          <w:lang w:val="uk-UA" w:eastAsia="uk-UA"/>
        </w:rPr>
      </w:pPr>
      <w:r w:rsidRPr="00ED73C7">
        <w:rPr>
          <w:rFonts w:eastAsia="Times New Roman"/>
          <w:spacing w:val="-2"/>
          <w:sz w:val="26"/>
          <w:szCs w:val="26"/>
          <w:lang w:val="uk-UA" w:eastAsia="uk-UA"/>
        </w:rPr>
        <w:t>візит голови представництва «Марубені Корпорейшн» в Україні Акіями Тецуо;</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червень 2019 р.</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робочий візит делегації БДІПЛ/ОБСЄ;</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липень 2019 р.</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делегації Міжнародної місії зі спостереження за позачерговими виборами народних депутатів України 21.07.2019 Європейської мережі організацій зі спостереження за виборами (ENEMO)</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Посла Австралії в Україні Мелісси О’Рурк;</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серпень 2019 р.</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голови Міжнародного альянсу «Азербайджан-Україна» Ельмара Мамедова;</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жовтень 2019 р.</w:t>
      </w:r>
    </w:p>
    <w:p w:rsidR="00946102" w:rsidRPr="00ED73C7" w:rsidRDefault="00946102" w:rsidP="005670A5">
      <w:pPr>
        <w:numPr>
          <w:ilvl w:val="0"/>
          <w:numId w:val="8"/>
        </w:numPr>
        <w:tabs>
          <w:tab w:val="left" w:pos="993"/>
        </w:tabs>
        <w:ind w:left="0" w:firstLine="709"/>
        <w:jc w:val="both"/>
        <w:rPr>
          <w:rFonts w:eastAsia="Times New Roman"/>
          <w:sz w:val="26"/>
          <w:szCs w:val="26"/>
          <w:lang w:val="uk-UA" w:eastAsia="uk-UA"/>
        </w:rPr>
      </w:pPr>
      <w:r w:rsidRPr="00ED73C7">
        <w:rPr>
          <w:rFonts w:eastAsia="Times New Roman"/>
          <w:sz w:val="26"/>
          <w:szCs w:val="26"/>
          <w:lang w:val="uk-UA" w:eastAsia="uk-UA"/>
        </w:rPr>
        <w:t>візит німецької делегації спілки «Мости дружби в Україну».</w:t>
      </w:r>
    </w:p>
    <w:p w:rsidR="00946102" w:rsidRPr="00ED73C7" w:rsidRDefault="00946102" w:rsidP="0094610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листопад 2019 р.</w:t>
      </w:r>
    </w:p>
    <w:p w:rsidR="00946102" w:rsidRPr="00ED73C7" w:rsidRDefault="00946102" w:rsidP="00946102">
      <w:pPr>
        <w:ind w:firstLine="709"/>
        <w:jc w:val="both"/>
        <w:rPr>
          <w:rFonts w:eastAsia="Times New Roman"/>
          <w:sz w:val="26"/>
          <w:szCs w:val="26"/>
          <w:lang w:val="uk-UA" w:eastAsia="uk-UA"/>
        </w:rPr>
      </w:pPr>
      <w:r w:rsidRPr="00ED73C7">
        <w:rPr>
          <w:rFonts w:eastAsia="Times New Roman"/>
          <w:sz w:val="26"/>
          <w:szCs w:val="26"/>
          <w:lang w:val="uk-UA" w:eastAsia="uk-UA"/>
        </w:rPr>
        <w:t xml:space="preserve">- візит німецької делегації у рамках </w:t>
      </w:r>
      <w:r w:rsidR="00152F85">
        <w:rPr>
          <w:rFonts w:eastAsia="Times New Roman"/>
          <w:sz w:val="26"/>
          <w:szCs w:val="26"/>
          <w:lang w:val="uk-UA" w:eastAsia="uk-UA"/>
        </w:rPr>
        <w:t xml:space="preserve">реалізації </w:t>
      </w:r>
      <w:r w:rsidRPr="00ED73C7">
        <w:rPr>
          <w:rFonts w:eastAsia="Times New Roman"/>
          <w:sz w:val="26"/>
          <w:szCs w:val="26"/>
          <w:lang w:val="uk-UA" w:eastAsia="uk-UA"/>
        </w:rPr>
        <w:t>субпроєкту з земельних питань «Німецько-Український агрополітичний діалог» з метою обговорення питань щодо захисту та відновлення боліт і менеджменту болотних угідь у контексті захисту клімату та сталого економічного розвитку сільських територій Волині.</w:t>
      </w:r>
    </w:p>
    <w:p w:rsidR="008F06CE" w:rsidRPr="00ED73C7" w:rsidRDefault="008F06CE" w:rsidP="003F1B17">
      <w:pPr>
        <w:jc w:val="both"/>
        <w:rPr>
          <w:b/>
          <w:i/>
          <w:sz w:val="16"/>
          <w:szCs w:val="16"/>
          <w:lang w:val="uk-UA"/>
        </w:rPr>
      </w:pPr>
    </w:p>
    <w:p w:rsidR="008F06CE" w:rsidRPr="00ED73C7" w:rsidRDefault="008F06CE" w:rsidP="003F1B17">
      <w:pPr>
        <w:jc w:val="both"/>
        <w:rPr>
          <w:b/>
          <w:i/>
          <w:sz w:val="26"/>
          <w:lang w:val="uk-UA"/>
        </w:rPr>
      </w:pPr>
      <w:r w:rsidRPr="00ED73C7">
        <w:rPr>
          <w:b/>
          <w:i/>
          <w:sz w:val="26"/>
          <w:lang w:val="uk-UA"/>
        </w:rPr>
        <w:t>8. Заходи, вжиті для сприяння розвитку міжнародного співробітництва в галузі економіки, захисту прав людини, боротьби з тероризмом, екологічної безпеки, охорони здоров'я, науки, освіти, культури, туризму, фізкультури і спорту, тощо.</w:t>
      </w:r>
    </w:p>
    <w:p w:rsidR="008F06CE" w:rsidRPr="00ED73C7" w:rsidRDefault="008F06CE" w:rsidP="00370151">
      <w:pPr>
        <w:ind w:firstLine="709"/>
        <w:jc w:val="both"/>
        <w:rPr>
          <w:sz w:val="8"/>
          <w:szCs w:val="8"/>
          <w:lang w:val="uk-UA" w:eastAsia="uk-UA"/>
        </w:rPr>
      </w:pPr>
    </w:p>
    <w:p w:rsidR="00A62F12" w:rsidRPr="00ED73C7" w:rsidRDefault="00A62F12" w:rsidP="00A62F1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З метою сприяння розвитку міжнародного співробітництва представники облдержадміністрації взяли участь у низці заходів міжнародного характеру:</w:t>
      </w:r>
    </w:p>
    <w:p w:rsidR="00A62F12" w:rsidRPr="00ED73C7" w:rsidRDefault="00A62F12" w:rsidP="005670A5">
      <w:pPr>
        <w:numPr>
          <w:ilvl w:val="0"/>
          <w:numId w:val="12"/>
        </w:numPr>
        <w:tabs>
          <w:tab w:val="left" w:pos="851"/>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13-14 травня проведено робочу зустріч делегації краю Стендаль (Федеративна Республіка Німеччина) з представниками органів влади, партнерів аграріїв, науковців, голів ОТГ;</w:t>
      </w:r>
    </w:p>
    <w:p w:rsidR="00A62F12" w:rsidRPr="00ED73C7" w:rsidRDefault="00A62F12" w:rsidP="005670A5">
      <w:pPr>
        <w:numPr>
          <w:ilvl w:val="0"/>
          <w:numId w:val="12"/>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18-26 травня здійснено робочий візит управлінців, керівників та педагогічних працівників закладів професійної (професійно-технічної) освіти област</w:t>
      </w:r>
      <w:r w:rsidR="00562774">
        <w:rPr>
          <w:rFonts w:eastAsia="Times New Roman"/>
          <w:sz w:val="26"/>
          <w:szCs w:val="26"/>
          <w:lang w:val="uk-UA" w:eastAsia="uk-UA"/>
        </w:rPr>
        <w:t>і</w:t>
      </w:r>
      <w:r w:rsidRPr="00ED73C7">
        <w:rPr>
          <w:rFonts w:eastAsia="Times New Roman"/>
          <w:sz w:val="26"/>
          <w:szCs w:val="26"/>
          <w:lang w:val="uk-UA" w:eastAsia="uk-UA"/>
        </w:rPr>
        <w:t xml:space="preserve"> в Естонію (в рамках проєкту «Надання досвіду Естонії для підтримки реформ професійної освіти в Україні»);</w:t>
      </w:r>
    </w:p>
    <w:p w:rsidR="00A62F12" w:rsidRPr="00ED73C7" w:rsidRDefault="00A62F12" w:rsidP="005670A5">
      <w:pPr>
        <w:numPr>
          <w:ilvl w:val="0"/>
          <w:numId w:val="12"/>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 xml:space="preserve">17-22 червня </w:t>
      </w:r>
      <w:r w:rsidR="00562774">
        <w:rPr>
          <w:rFonts w:eastAsia="Times New Roman"/>
          <w:sz w:val="26"/>
          <w:szCs w:val="26"/>
          <w:lang w:val="uk-UA" w:eastAsia="uk-UA"/>
        </w:rPr>
        <w:t xml:space="preserve">– робоча </w:t>
      </w:r>
      <w:r w:rsidRPr="00ED73C7">
        <w:rPr>
          <w:rFonts w:eastAsia="Times New Roman"/>
          <w:sz w:val="26"/>
          <w:szCs w:val="26"/>
          <w:lang w:val="uk-UA" w:eastAsia="uk-UA"/>
        </w:rPr>
        <w:t xml:space="preserve">поїздка </w:t>
      </w:r>
      <w:r w:rsidR="00562774">
        <w:rPr>
          <w:rFonts w:eastAsia="Times New Roman"/>
          <w:sz w:val="26"/>
          <w:szCs w:val="26"/>
          <w:lang w:val="uk-UA" w:eastAsia="uk-UA"/>
        </w:rPr>
        <w:t xml:space="preserve">посадовців області </w:t>
      </w:r>
      <w:r w:rsidRPr="00ED73C7">
        <w:rPr>
          <w:rFonts w:eastAsia="Times New Roman"/>
          <w:sz w:val="26"/>
          <w:szCs w:val="26"/>
          <w:lang w:val="uk-UA" w:eastAsia="uk-UA"/>
        </w:rPr>
        <w:t>до м.Магдебург і м.Стендаль (Федеративна Республіка Німеччина) з метою вивчення питань розвитку сільського господарства та земельної політики, планування землекористування (земель сільськогосподарського призначення), оцінки земель сільськогосподарського призначення та лісів;</w:t>
      </w:r>
    </w:p>
    <w:p w:rsidR="00A62F12" w:rsidRPr="00ED73C7" w:rsidRDefault="00A62F12" w:rsidP="005670A5">
      <w:pPr>
        <w:numPr>
          <w:ilvl w:val="0"/>
          <w:numId w:val="12"/>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24-28 червня відбулась зустріч волинської делегації з Воєводою Люблінського воєводства Пшемиславом Чарнеком та віце-маршалком Люблінського Воєводства Збігнєвом Войцеховським (м.Люблін, Республіка Польща);</w:t>
      </w:r>
    </w:p>
    <w:p w:rsidR="00A62F12" w:rsidRPr="00ED73C7" w:rsidRDefault="00A62F12" w:rsidP="005670A5">
      <w:pPr>
        <w:numPr>
          <w:ilvl w:val="0"/>
          <w:numId w:val="12"/>
        </w:numPr>
        <w:tabs>
          <w:tab w:val="left" w:pos="0"/>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lastRenderedPageBreak/>
        <w:t xml:space="preserve">24 вересня </w:t>
      </w:r>
      <w:r w:rsidR="00562774">
        <w:rPr>
          <w:rFonts w:eastAsia="Times New Roman"/>
          <w:sz w:val="26"/>
          <w:szCs w:val="26"/>
          <w:lang w:val="uk-UA" w:eastAsia="uk-UA"/>
        </w:rPr>
        <w:t>проведено</w:t>
      </w:r>
      <w:r w:rsidRPr="00ED73C7">
        <w:rPr>
          <w:rFonts w:eastAsia="Times New Roman"/>
          <w:sz w:val="26"/>
          <w:szCs w:val="26"/>
          <w:lang w:val="uk-UA" w:eastAsia="uk-UA"/>
        </w:rPr>
        <w:t xml:space="preserve"> зустріч волинської делегації з </w:t>
      </w:r>
      <w:r w:rsidRPr="00ED73C7">
        <w:rPr>
          <w:rFonts w:eastAsia="Times New Roman"/>
          <w:sz w:val="26"/>
          <w:szCs w:val="26"/>
          <w:lang w:val="uk-UA"/>
        </w:rPr>
        <w:t>віцемаршалком Люблінського воєводства Збігневом Войцеховським та мером міста Люблін Кшиштофом Жуком з метою обговорення можливостей реаліз</w:t>
      </w:r>
      <w:r w:rsidR="00A111DF" w:rsidRPr="00ED73C7">
        <w:rPr>
          <w:rFonts w:eastAsia="Times New Roman"/>
          <w:sz w:val="26"/>
          <w:szCs w:val="26"/>
          <w:lang w:val="uk-UA"/>
        </w:rPr>
        <w:t>ації спільних інвестиційних проє</w:t>
      </w:r>
      <w:r w:rsidRPr="00ED73C7">
        <w:rPr>
          <w:rFonts w:eastAsia="Times New Roman"/>
          <w:sz w:val="26"/>
          <w:szCs w:val="26"/>
          <w:lang w:val="uk-UA"/>
        </w:rPr>
        <w:t>ктів, перспектив залучення польського бізнесу в розвиток туристичної інфраструктури на Шацьких озерах, а також напрямків транскордонної співпраці;</w:t>
      </w:r>
    </w:p>
    <w:p w:rsidR="00A62F12" w:rsidRPr="00ED73C7" w:rsidRDefault="00A62F12" w:rsidP="005670A5">
      <w:pPr>
        <w:numPr>
          <w:ilvl w:val="0"/>
          <w:numId w:val="12"/>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 xml:space="preserve">30 жовтня </w:t>
      </w:r>
      <w:r w:rsidR="00562774">
        <w:rPr>
          <w:rFonts w:eastAsia="Times New Roman"/>
          <w:sz w:val="26"/>
          <w:szCs w:val="26"/>
          <w:lang w:val="uk-UA" w:eastAsia="uk-UA"/>
        </w:rPr>
        <w:t>–</w:t>
      </w:r>
      <w:r w:rsidRPr="00ED73C7">
        <w:rPr>
          <w:rFonts w:eastAsia="Times New Roman"/>
          <w:sz w:val="26"/>
          <w:szCs w:val="26"/>
          <w:lang w:val="uk-UA" w:eastAsia="uk-UA"/>
        </w:rPr>
        <w:t xml:space="preserve"> 01 листопада відбувся черговий робочий візит естонських колег на Волинь в рамках проєкту «Надання досвіду Естонії для підтримки реформ професійної освіти в Україні».</w:t>
      </w:r>
    </w:p>
    <w:p w:rsidR="00A62F12" w:rsidRPr="00ED73C7" w:rsidRDefault="00A62F12" w:rsidP="00A62F1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У 2019 році представники облдержадміністрації брали участь у міжнародних форумах та конференціях.</w:t>
      </w:r>
    </w:p>
    <w:p w:rsidR="00A62F12" w:rsidRPr="00ED73C7" w:rsidRDefault="00A62F12" w:rsidP="005670A5">
      <w:pPr>
        <w:numPr>
          <w:ilvl w:val="0"/>
          <w:numId w:val="13"/>
        </w:numPr>
        <w:tabs>
          <w:tab w:val="left" w:pos="284"/>
          <w:tab w:val="left" w:pos="426"/>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12 червня волинська делегація взяла участь у конференції «Покращення якості дорожньої інфраструктури», м.Люблін Республіка Польща.</w:t>
      </w:r>
    </w:p>
    <w:p w:rsidR="00A62F12" w:rsidRPr="00B712D2" w:rsidRDefault="00A62F12" w:rsidP="005670A5">
      <w:pPr>
        <w:numPr>
          <w:ilvl w:val="0"/>
          <w:numId w:val="13"/>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 xml:space="preserve">23-24 вересня волинська делегація взяла участь у </w:t>
      </w:r>
      <w:r w:rsidRPr="00ED73C7">
        <w:rPr>
          <w:rFonts w:eastAsia="Times New Roman"/>
          <w:sz w:val="26"/>
          <w:szCs w:val="26"/>
          <w:lang w:val="uk-UA"/>
        </w:rPr>
        <w:t>VIII Конгресі Ініціатив Східної Європи, який проводиться у рамках діяльності Центру Східноєвропейських Компетенцій (ЦСК) – проєкту, який реалізує місто Люблін та орган Люблінського Во</w:t>
      </w:r>
      <w:r w:rsidRPr="00B712D2">
        <w:rPr>
          <w:rFonts w:eastAsia="Times New Roman"/>
          <w:sz w:val="26"/>
          <w:szCs w:val="26"/>
          <w:lang w:val="uk-UA"/>
        </w:rPr>
        <w:t>єводського Самоврядування.</w:t>
      </w:r>
    </w:p>
    <w:p w:rsidR="00A62F12" w:rsidRPr="00B712D2" w:rsidRDefault="00A62F12" w:rsidP="005670A5">
      <w:pPr>
        <w:numPr>
          <w:ilvl w:val="0"/>
          <w:numId w:val="13"/>
        </w:numPr>
        <w:tabs>
          <w:tab w:val="left" w:pos="993"/>
        </w:tabs>
        <w:ind w:left="0" w:firstLine="709"/>
        <w:contextualSpacing/>
        <w:jc w:val="both"/>
        <w:rPr>
          <w:rFonts w:eastAsia="Times New Roman"/>
          <w:sz w:val="26"/>
          <w:szCs w:val="26"/>
          <w:lang w:val="uk-UA" w:eastAsia="uk-UA"/>
        </w:rPr>
      </w:pPr>
      <w:r w:rsidRPr="00B712D2">
        <w:rPr>
          <w:rFonts w:eastAsia="Times New Roman"/>
          <w:sz w:val="26"/>
          <w:szCs w:val="26"/>
          <w:lang w:val="uk-UA" w:eastAsia="uk-UA"/>
        </w:rPr>
        <w:t xml:space="preserve">3-4 жовтня волинська делегація взяла участь у Другому форумі регіонів України та Республіки Білорусь (м.Житомир, Україна). </w:t>
      </w:r>
    </w:p>
    <w:p w:rsidR="00A62F12" w:rsidRPr="00ED73C7" w:rsidRDefault="00A62F12" w:rsidP="005670A5">
      <w:pPr>
        <w:numPr>
          <w:ilvl w:val="0"/>
          <w:numId w:val="13"/>
        </w:numPr>
        <w:tabs>
          <w:tab w:val="left" w:pos="993"/>
        </w:tabs>
        <w:ind w:left="0" w:firstLine="709"/>
        <w:contextualSpacing/>
        <w:jc w:val="both"/>
        <w:rPr>
          <w:rFonts w:eastAsia="Times New Roman"/>
          <w:sz w:val="26"/>
          <w:szCs w:val="26"/>
          <w:lang w:val="uk-UA" w:eastAsia="uk-UA"/>
        </w:rPr>
      </w:pPr>
      <w:r w:rsidRPr="00ED73C7">
        <w:rPr>
          <w:rFonts w:eastAsia="Times New Roman"/>
          <w:sz w:val="26"/>
          <w:szCs w:val="26"/>
          <w:lang w:val="uk-UA" w:eastAsia="uk-UA"/>
        </w:rPr>
        <w:t>25 листопада проведено відео-конференці</w:t>
      </w:r>
      <w:r w:rsidR="00562774">
        <w:rPr>
          <w:rFonts w:eastAsia="Times New Roman"/>
          <w:sz w:val="26"/>
          <w:szCs w:val="26"/>
          <w:lang w:val="uk-UA" w:eastAsia="uk-UA"/>
        </w:rPr>
        <w:t>ю</w:t>
      </w:r>
      <w:r w:rsidRPr="00ED73C7">
        <w:rPr>
          <w:rFonts w:eastAsia="Times New Roman"/>
          <w:sz w:val="26"/>
          <w:szCs w:val="26"/>
          <w:lang w:val="uk-UA" w:eastAsia="uk-UA"/>
        </w:rPr>
        <w:t xml:space="preserve"> «Стандарти та цінності НАТО: досвід України» за участю директора Центру інформації і документації НАТО в Україні Барбори Маронкової. </w:t>
      </w:r>
    </w:p>
    <w:p w:rsidR="00A62F12" w:rsidRPr="00ED73C7" w:rsidRDefault="00A62F12" w:rsidP="00A62F12">
      <w:pPr>
        <w:ind w:firstLine="709"/>
        <w:jc w:val="both"/>
        <w:rPr>
          <w:rFonts w:eastAsia="Times New Roman"/>
          <w:sz w:val="26"/>
          <w:szCs w:val="26"/>
          <w:u w:val="single"/>
          <w:lang w:val="uk-UA" w:eastAsia="uk-UA"/>
        </w:rPr>
      </w:pPr>
      <w:r w:rsidRPr="00ED73C7">
        <w:rPr>
          <w:rFonts w:eastAsia="Times New Roman"/>
          <w:sz w:val="26"/>
          <w:szCs w:val="26"/>
          <w:u w:val="single"/>
          <w:lang w:val="uk-UA" w:eastAsia="uk-UA"/>
        </w:rPr>
        <w:t>Протягом 2019 року представники облдержадміністрації брали участь у таких засіданнях:</w:t>
      </w:r>
    </w:p>
    <w:p w:rsidR="00A62F12" w:rsidRPr="00ED73C7" w:rsidRDefault="00A62F12" w:rsidP="005670A5">
      <w:pPr>
        <w:numPr>
          <w:ilvl w:val="0"/>
          <w:numId w:val="14"/>
        </w:numPr>
        <w:tabs>
          <w:tab w:val="left" w:pos="993"/>
        </w:tabs>
        <w:ind w:left="0" w:firstLine="709"/>
        <w:jc w:val="both"/>
        <w:rPr>
          <w:rFonts w:ascii="Calibri" w:eastAsia="Times New Roman" w:hAnsi="Calibri" w:cs="Calibri"/>
          <w:b/>
          <w:bCs/>
          <w:i/>
          <w:iCs/>
          <w:sz w:val="26"/>
          <w:szCs w:val="26"/>
          <w:lang w:val="uk-UA" w:eastAsia="en-US"/>
        </w:rPr>
      </w:pPr>
      <w:r w:rsidRPr="00ED73C7">
        <w:rPr>
          <w:rFonts w:eastAsia="Times New Roman"/>
          <w:sz w:val="26"/>
          <w:szCs w:val="26"/>
          <w:lang w:val="uk-UA" w:eastAsia="uk-UA"/>
        </w:rPr>
        <w:t>26 березня директор департаменту економіки та європейської інтеграції взяв участь у засіданні Комітету з відбору проєктів у рамках другого конкурсного набору за тематичною ціллю «Спадщина» Програми транскордонного співробітництва «Польща-Білорусь-Україна 2014-2020» (м.Варшава, Республіка Польща);</w:t>
      </w:r>
    </w:p>
    <w:p w:rsidR="00A62F12" w:rsidRPr="00ED73C7" w:rsidRDefault="00A62F12" w:rsidP="005670A5">
      <w:pPr>
        <w:numPr>
          <w:ilvl w:val="0"/>
          <w:numId w:val="14"/>
        </w:numPr>
        <w:tabs>
          <w:tab w:val="left" w:pos="993"/>
        </w:tabs>
        <w:ind w:left="0" w:firstLine="709"/>
        <w:jc w:val="both"/>
        <w:rPr>
          <w:rFonts w:eastAsia="Times New Roman"/>
          <w:bCs/>
          <w:iCs/>
          <w:spacing w:val="-2"/>
          <w:sz w:val="26"/>
          <w:szCs w:val="26"/>
          <w:lang w:val="uk-UA" w:eastAsia="en-US"/>
        </w:rPr>
      </w:pPr>
      <w:r w:rsidRPr="00ED73C7">
        <w:rPr>
          <w:rFonts w:eastAsia="Times New Roman"/>
          <w:bCs/>
          <w:iCs/>
          <w:spacing w:val="-2"/>
          <w:sz w:val="26"/>
          <w:szCs w:val="26"/>
          <w:lang w:val="uk-UA" w:eastAsia="en-US"/>
        </w:rPr>
        <w:t xml:space="preserve">15 квітня </w:t>
      </w:r>
      <w:r w:rsidRPr="00ED73C7">
        <w:rPr>
          <w:rFonts w:eastAsia="Times New Roman"/>
          <w:spacing w:val="-2"/>
          <w:sz w:val="26"/>
          <w:szCs w:val="26"/>
          <w:lang w:val="uk-UA" w:eastAsia="uk-UA"/>
        </w:rPr>
        <w:t>волинська делегація взяла участь у</w:t>
      </w:r>
      <w:r w:rsidRPr="00ED73C7">
        <w:rPr>
          <w:rFonts w:eastAsia="Times New Roman"/>
          <w:bCs/>
          <w:iCs/>
          <w:spacing w:val="-2"/>
          <w:sz w:val="26"/>
          <w:szCs w:val="26"/>
          <w:lang w:val="uk-UA" w:eastAsia="en-US"/>
        </w:rPr>
        <w:t xml:space="preserve"> засіданні Керуючого комітету проєкту «Розширення провінційної дороги № 812 на ділянці Королувка-Влодава» в рамках Програми транскордонного співробітництва «Польща-Білорусь-Україна 2014-2020»;</w:t>
      </w:r>
    </w:p>
    <w:p w:rsidR="00A62F12" w:rsidRPr="00ED73C7" w:rsidRDefault="00A62F12" w:rsidP="005670A5">
      <w:pPr>
        <w:numPr>
          <w:ilvl w:val="0"/>
          <w:numId w:val="14"/>
        </w:numPr>
        <w:tabs>
          <w:tab w:val="left" w:pos="993"/>
        </w:tabs>
        <w:ind w:left="0" w:firstLine="709"/>
        <w:jc w:val="both"/>
        <w:rPr>
          <w:rFonts w:eastAsia="Times New Roman"/>
          <w:bCs/>
          <w:iCs/>
          <w:sz w:val="26"/>
          <w:szCs w:val="26"/>
          <w:lang w:val="uk-UA" w:eastAsia="en-US"/>
        </w:rPr>
      </w:pPr>
      <w:r w:rsidRPr="00ED73C7">
        <w:rPr>
          <w:rFonts w:eastAsia="Times New Roman"/>
          <w:bCs/>
          <w:iCs/>
          <w:sz w:val="26"/>
          <w:szCs w:val="26"/>
          <w:lang w:val="uk-UA" w:eastAsia="en-US"/>
        </w:rPr>
        <w:t xml:space="preserve">17 квітня </w:t>
      </w:r>
      <w:r w:rsidRPr="00ED73C7">
        <w:rPr>
          <w:rFonts w:eastAsia="Times New Roman"/>
          <w:sz w:val="26"/>
          <w:szCs w:val="26"/>
          <w:lang w:val="uk-UA" w:eastAsia="uk-UA"/>
        </w:rPr>
        <w:t>директор департаменту економіки та європейської інтеграції взяв участь у</w:t>
      </w:r>
      <w:r w:rsidRPr="00ED73C7">
        <w:rPr>
          <w:rFonts w:eastAsia="Times New Roman"/>
          <w:bCs/>
          <w:iCs/>
          <w:sz w:val="26"/>
          <w:szCs w:val="26"/>
          <w:lang w:val="uk-UA" w:eastAsia="en-US"/>
        </w:rPr>
        <w:t xml:space="preserve"> засіданні Спільного моніторингового комітету у рамках другого конкурсного набору за тематичною ціллю «Спадщина» Програми транскордонного співробітництва «Польща-Білорусь-Україна 2014-2020» (м.Несвіж, Республіка Білорусь);</w:t>
      </w:r>
    </w:p>
    <w:p w:rsidR="00A62F12" w:rsidRPr="00ED73C7" w:rsidRDefault="00A62F12" w:rsidP="005670A5">
      <w:pPr>
        <w:widowControl w:val="0"/>
        <w:numPr>
          <w:ilvl w:val="0"/>
          <w:numId w:val="14"/>
        </w:numPr>
        <w:tabs>
          <w:tab w:val="left" w:pos="993"/>
        </w:tabs>
        <w:autoSpaceDE w:val="0"/>
        <w:autoSpaceDN w:val="0"/>
        <w:adjustRightInd w:val="0"/>
        <w:ind w:left="0" w:firstLine="709"/>
        <w:contextualSpacing/>
        <w:jc w:val="both"/>
        <w:rPr>
          <w:rFonts w:eastAsia="Times New Roman"/>
          <w:sz w:val="26"/>
          <w:szCs w:val="26"/>
          <w:lang w:val="uk-UA"/>
        </w:rPr>
      </w:pPr>
      <w:r w:rsidRPr="00ED73C7">
        <w:rPr>
          <w:rFonts w:eastAsia="Times New Roman"/>
          <w:bCs/>
          <w:iCs/>
          <w:sz w:val="26"/>
          <w:szCs w:val="26"/>
          <w:lang w:val="uk-UA"/>
        </w:rPr>
        <w:t xml:space="preserve">12 червня волинська делегація взяла участь у </w:t>
      </w:r>
      <w:r w:rsidRPr="00ED73C7">
        <w:rPr>
          <w:rFonts w:eastAsia="Times New Roman"/>
          <w:sz w:val="26"/>
          <w:szCs w:val="26"/>
          <w:lang w:val="uk-UA"/>
        </w:rPr>
        <w:t>міжнародній конференції: «Підвищення якості дорожньої інфраструктури» (м.Люблін, Республіка Польща);</w:t>
      </w:r>
    </w:p>
    <w:p w:rsidR="00A62F12" w:rsidRPr="00ED73C7" w:rsidRDefault="00A62F12" w:rsidP="005670A5">
      <w:pPr>
        <w:widowControl w:val="0"/>
        <w:numPr>
          <w:ilvl w:val="0"/>
          <w:numId w:val="14"/>
        </w:numPr>
        <w:tabs>
          <w:tab w:val="left" w:pos="993"/>
        </w:tabs>
        <w:autoSpaceDE w:val="0"/>
        <w:autoSpaceDN w:val="0"/>
        <w:adjustRightInd w:val="0"/>
        <w:ind w:left="0" w:firstLine="709"/>
        <w:contextualSpacing/>
        <w:jc w:val="both"/>
        <w:rPr>
          <w:rFonts w:eastAsia="Times New Roman"/>
          <w:sz w:val="26"/>
          <w:szCs w:val="26"/>
          <w:lang w:val="uk-UA"/>
        </w:rPr>
      </w:pPr>
      <w:r w:rsidRPr="00ED73C7">
        <w:rPr>
          <w:rFonts w:eastAsia="Times New Roman"/>
          <w:sz w:val="26"/>
          <w:szCs w:val="26"/>
          <w:lang w:val="uk-UA"/>
        </w:rPr>
        <w:t xml:space="preserve">13 червня волинська делегація </w:t>
      </w:r>
      <w:r w:rsidRPr="00ED73C7">
        <w:rPr>
          <w:rFonts w:eastAsia="Times New Roman"/>
          <w:bCs/>
          <w:iCs/>
          <w:sz w:val="26"/>
          <w:szCs w:val="26"/>
          <w:lang w:val="uk-UA"/>
        </w:rPr>
        <w:t xml:space="preserve">взяла участь у </w:t>
      </w:r>
      <w:r w:rsidRPr="00ED73C7">
        <w:rPr>
          <w:rFonts w:eastAsia="Times New Roman"/>
          <w:sz w:val="26"/>
          <w:szCs w:val="26"/>
          <w:lang w:val="uk-UA"/>
        </w:rPr>
        <w:t>засіданні Керуючого комітету проєкту «Розширення провінційної дороги № 812 на ділянці Королувка-Влодава» в рамках Програми транскордонного співробітництва «Польща-Білорусь-Україна 2014-2020» (м.Влодава, Республіка Польща);</w:t>
      </w:r>
    </w:p>
    <w:p w:rsidR="00A62F12" w:rsidRPr="00ED73C7" w:rsidRDefault="00A62F12" w:rsidP="005670A5">
      <w:pPr>
        <w:widowControl w:val="0"/>
        <w:numPr>
          <w:ilvl w:val="0"/>
          <w:numId w:val="14"/>
        </w:numPr>
        <w:tabs>
          <w:tab w:val="left" w:pos="993"/>
        </w:tabs>
        <w:autoSpaceDE w:val="0"/>
        <w:autoSpaceDN w:val="0"/>
        <w:adjustRightInd w:val="0"/>
        <w:ind w:left="0" w:firstLine="709"/>
        <w:contextualSpacing/>
        <w:jc w:val="both"/>
        <w:rPr>
          <w:rFonts w:eastAsia="Times New Roman"/>
          <w:sz w:val="26"/>
          <w:szCs w:val="26"/>
          <w:lang w:val="uk-UA"/>
        </w:rPr>
      </w:pPr>
      <w:r w:rsidRPr="00ED73C7">
        <w:rPr>
          <w:rFonts w:eastAsia="Times New Roman"/>
          <w:sz w:val="26"/>
          <w:szCs w:val="26"/>
          <w:lang w:val="uk-UA"/>
        </w:rPr>
        <w:t xml:space="preserve">25-26 вересня </w:t>
      </w:r>
      <w:r w:rsidR="00562774">
        <w:rPr>
          <w:rFonts w:eastAsia="Times New Roman"/>
          <w:sz w:val="26"/>
          <w:szCs w:val="26"/>
          <w:lang w:val="uk-UA"/>
        </w:rPr>
        <w:t xml:space="preserve">– </w:t>
      </w:r>
      <w:r w:rsidRPr="00ED73C7">
        <w:rPr>
          <w:rFonts w:eastAsia="Times New Roman"/>
          <w:sz w:val="26"/>
          <w:szCs w:val="26"/>
          <w:lang w:val="uk-UA"/>
        </w:rPr>
        <w:t>участь волинської делегації у засіданні Керуючого комітету проєкту «Розширення провінційної дороги № 812 на ділянці Королувка-Влодава» в рамках Програми транскордонного співробітництва «Польща-Білорусь-Україна 2014-2020» (м.Влодава, Республіка Польща);</w:t>
      </w:r>
    </w:p>
    <w:p w:rsidR="00A62F12" w:rsidRPr="00ED73C7" w:rsidRDefault="00A62F12" w:rsidP="005670A5">
      <w:pPr>
        <w:widowControl w:val="0"/>
        <w:numPr>
          <w:ilvl w:val="0"/>
          <w:numId w:val="14"/>
        </w:numPr>
        <w:tabs>
          <w:tab w:val="left" w:pos="993"/>
        </w:tabs>
        <w:autoSpaceDE w:val="0"/>
        <w:autoSpaceDN w:val="0"/>
        <w:adjustRightInd w:val="0"/>
        <w:ind w:left="0" w:firstLine="709"/>
        <w:contextualSpacing/>
        <w:jc w:val="both"/>
        <w:rPr>
          <w:rFonts w:eastAsia="Times New Roman"/>
          <w:sz w:val="26"/>
          <w:szCs w:val="26"/>
          <w:lang w:val="uk-UA"/>
        </w:rPr>
      </w:pPr>
      <w:r w:rsidRPr="00ED73C7">
        <w:rPr>
          <w:rFonts w:eastAsia="Times New Roman"/>
          <w:sz w:val="26"/>
          <w:szCs w:val="26"/>
          <w:lang w:val="uk-UA"/>
        </w:rPr>
        <w:t xml:space="preserve">11 жовтня </w:t>
      </w:r>
      <w:r w:rsidRPr="00ED73C7">
        <w:rPr>
          <w:rFonts w:eastAsia="Times New Roman"/>
          <w:sz w:val="26"/>
          <w:szCs w:val="26"/>
          <w:lang w:val="uk-UA" w:eastAsia="uk-UA"/>
        </w:rPr>
        <w:t xml:space="preserve">директор департаменту економіки та європейської інтеграції взяв </w:t>
      </w:r>
      <w:r w:rsidRPr="00ED73C7">
        <w:rPr>
          <w:rFonts w:eastAsia="Times New Roman"/>
          <w:sz w:val="26"/>
          <w:szCs w:val="26"/>
          <w:lang w:val="uk-UA" w:eastAsia="uk-UA"/>
        </w:rPr>
        <w:lastRenderedPageBreak/>
        <w:t>участь у</w:t>
      </w:r>
      <w:r w:rsidR="00F6528C" w:rsidRPr="00F6528C">
        <w:rPr>
          <w:rFonts w:eastAsia="Times New Roman"/>
          <w:sz w:val="26"/>
          <w:szCs w:val="26"/>
          <w:lang w:val="uk-UA" w:eastAsia="uk-UA"/>
        </w:rPr>
        <w:t xml:space="preserve"> </w:t>
      </w:r>
      <w:r w:rsidRPr="00ED73C7">
        <w:rPr>
          <w:rFonts w:eastAsia="Times New Roman"/>
          <w:sz w:val="26"/>
          <w:szCs w:val="26"/>
          <w:lang w:val="uk-UA" w:eastAsia="uk-UA"/>
        </w:rPr>
        <w:t>засіданні Спільного програмного комітету з метою підготовки Програми Інтеррег Польща-Білорусь-Україна 2021-2027 (м.Варшава, Республіка Польща);</w:t>
      </w:r>
    </w:p>
    <w:p w:rsidR="00A62F12" w:rsidRPr="00ED73C7" w:rsidRDefault="00A62F12" w:rsidP="005670A5">
      <w:pPr>
        <w:widowControl w:val="0"/>
        <w:numPr>
          <w:ilvl w:val="0"/>
          <w:numId w:val="14"/>
        </w:numPr>
        <w:tabs>
          <w:tab w:val="left" w:pos="993"/>
        </w:tabs>
        <w:autoSpaceDE w:val="0"/>
        <w:autoSpaceDN w:val="0"/>
        <w:adjustRightInd w:val="0"/>
        <w:ind w:left="0" w:firstLine="709"/>
        <w:contextualSpacing/>
        <w:jc w:val="both"/>
        <w:rPr>
          <w:rFonts w:eastAsia="Times New Roman"/>
          <w:sz w:val="26"/>
          <w:szCs w:val="26"/>
          <w:lang w:val="uk-UA"/>
        </w:rPr>
      </w:pPr>
      <w:r w:rsidRPr="00ED73C7">
        <w:rPr>
          <w:rFonts w:eastAsia="Times New Roman"/>
          <w:sz w:val="26"/>
          <w:szCs w:val="26"/>
          <w:lang w:val="uk-UA"/>
        </w:rPr>
        <w:t>03-05 грудня волинська делегація взяла участь у засіданні Керуючого комітету проєкту «Розширення провінційної дороги № 812 на ділянці Королувка-Влодава» у рамках Програми транскордонного співробітництва «Польща-Білорусь-Україна 2014-2020» (м.Влодава, Республіка Польща).</w:t>
      </w:r>
    </w:p>
    <w:p w:rsidR="008F06CE" w:rsidRPr="00ED73C7" w:rsidRDefault="008F06CE" w:rsidP="003F1B17">
      <w:pPr>
        <w:jc w:val="both"/>
        <w:rPr>
          <w:b/>
          <w:i/>
          <w:sz w:val="16"/>
          <w:szCs w:val="16"/>
          <w:highlight w:val="yellow"/>
          <w:lang w:val="uk-UA"/>
        </w:rPr>
      </w:pPr>
    </w:p>
    <w:p w:rsidR="008F06CE" w:rsidRPr="00ED73C7" w:rsidRDefault="008F06CE" w:rsidP="003F1B17">
      <w:pPr>
        <w:jc w:val="both"/>
        <w:rPr>
          <w:b/>
          <w:i/>
          <w:sz w:val="26"/>
          <w:lang w:val="uk-UA"/>
        </w:rPr>
      </w:pPr>
      <w:r w:rsidRPr="00ED73C7">
        <w:rPr>
          <w:b/>
          <w:i/>
          <w:sz w:val="26"/>
          <w:lang w:val="uk-UA"/>
        </w:rPr>
        <w:t>9. Розроблені і подані пропозиції щодо залучення іноземних інвестицій для розвитку економічного потенціалу відповідної території.</w:t>
      </w:r>
    </w:p>
    <w:p w:rsidR="008F06CE" w:rsidRPr="00ED73C7" w:rsidRDefault="008F06CE" w:rsidP="00370151">
      <w:pPr>
        <w:ind w:firstLine="709"/>
        <w:jc w:val="both"/>
        <w:rPr>
          <w:sz w:val="8"/>
          <w:szCs w:val="8"/>
          <w:highlight w:val="yellow"/>
          <w:lang w:val="uk-UA"/>
        </w:rPr>
      </w:pPr>
    </w:p>
    <w:p w:rsidR="006844C7" w:rsidRPr="00ED73C7" w:rsidRDefault="006844C7" w:rsidP="006844C7">
      <w:pPr>
        <w:ind w:firstLine="709"/>
        <w:jc w:val="both"/>
        <w:rPr>
          <w:sz w:val="26"/>
          <w:szCs w:val="26"/>
          <w:lang w:val="uk-UA"/>
        </w:rPr>
      </w:pPr>
      <w:r w:rsidRPr="00ED73C7">
        <w:rPr>
          <w:sz w:val="26"/>
          <w:szCs w:val="26"/>
          <w:lang w:val="uk-UA"/>
        </w:rPr>
        <w:t>З метою промоції та для залучення в область іноземних інвестицій у 2019 році представники облдержадміністрації брали участь у міжнародних форумах та конференціях.</w:t>
      </w:r>
    </w:p>
    <w:p w:rsidR="006844C7" w:rsidRPr="00ED73C7" w:rsidRDefault="006844C7" w:rsidP="006844C7">
      <w:pPr>
        <w:tabs>
          <w:tab w:val="left" w:pos="993"/>
        </w:tabs>
        <w:ind w:firstLine="709"/>
        <w:jc w:val="both"/>
        <w:rPr>
          <w:sz w:val="26"/>
          <w:szCs w:val="26"/>
          <w:lang w:val="uk-UA"/>
        </w:rPr>
      </w:pPr>
      <w:r w:rsidRPr="00ED73C7">
        <w:rPr>
          <w:sz w:val="26"/>
          <w:szCs w:val="26"/>
          <w:lang w:val="uk-UA"/>
        </w:rPr>
        <w:t>1)</w:t>
      </w:r>
      <w:r w:rsidRPr="00ED73C7">
        <w:rPr>
          <w:sz w:val="26"/>
          <w:szCs w:val="26"/>
          <w:lang w:val="uk-UA"/>
        </w:rPr>
        <w:tab/>
        <w:t>12 червня волинська делегація взяла участь у конференції «Покращення якості дорожньої інфраструктури», м.Люблін Республіка Польща, де представлені були ряд інвестиційних пропо</w:t>
      </w:r>
      <w:r w:rsidR="00A111DF" w:rsidRPr="00ED73C7">
        <w:rPr>
          <w:sz w:val="26"/>
          <w:szCs w:val="26"/>
          <w:lang w:val="uk-UA"/>
        </w:rPr>
        <w:t>зицій області, в тому числі проє</w:t>
      </w:r>
      <w:r w:rsidRPr="00ED73C7">
        <w:rPr>
          <w:sz w:val="26"/>
          <w:szCs w:val="26"/>
          <w:lang w:val="uk-UA"/>
        </w:rPr>
        <w:t>кт індустріального парку Ковель, як логістичного транскордонного центру.</w:t>
      </w:r>
    </w:p>
    <w:p w:rsidR="006844C7" w:rsidRPr="00ED73C7" w:rsidRDefault="006844C7" w:rsidP="006844C7">
      <w:pPr>
        <w:tabs>
          <w:tab w:val="left" w:pos="993"/>
        </w:tabs>
        <w:ind w:firstLine="709"/>
        <w:jc w:val="both"/>
        <w:rPr>
          <w:sz w:val="26"/>
          <w:szCs w:val="26"/>
          <w:lang w:val="uk-UA"/>
        </w:rPr>
      </w:pPr>
      <w:r w:rsidRPr="00ED73C7">
        <w:rPr>
          <w:sz w:val="26"/>
          <w:szCs w:val="26"/>
          <w:lang w:val="uk-UA"/>
        </w:rPr>
        <w:t>2)</w:t>
      </w:r>
      <w:r w:rsidRPr="00ED73C7">
        <w:rPr>
          <w:sz w:val="26"/>
          <w:szCs w:val="26"/>
          <w:lang w:val="uk-UA"/>
        </w:rPr>
        <w:tab/>
        <w:t>23-24 вересня волинська делегація взяла участь у VIII Конгресі Ініціатив Східної Європи, який проводиться у рамках діяльності Центру Східноєвропейських Компетенцій (ЦСК) – проєкту, який реалізує місто Люблін та орган Люблінського Воєводського Самоврядування. На цьому заході обговорювались питання узгодження стратегій розвитку прикордонних регіонів з мет</w:t>
      </w:r>
      <w:r w:rsidR="00A111DF" w:rsidRPr="00ED73C7">
        <w:rPr>
          <w:sz w:val="26"/>
          <w:szCs w:val="26"/>
          <w:lang w:val="uk-UA"/>
        </w:rPr>
        <w:t>ою реалізації інвестиційних проє</w:t>
      </w:r>
      <w:r w:rsidRPr="00ED73C7">
        <w:rPr>
          <w:sz w:val="26"/>
          <w:szCs w:val="26"/>
          <w:lang w:val="uk-UA"/>
        </w:rPr>
        <w:t>ктів для покращення прикордонної інфраструктури .</w:t>
      </w:r>
    </w:p>
    <w:p w:rsidR="008F06CE" w:rsidRPr="00ED73C7" w:rsidRDefault="006844C7" w:rsidP="006844C7">
      <w:pPr>
        <w:tabs>
          <w:tab w:val="left" w:pos="993"/>
        </w:tabs>
        <w:ind w:firstLine="709"/>
        <w:jc w:val="both"/>
        <w:rPr>
          <w:sz w:val="26"/>
          <w:szCs w:val="26"/>
          <w:highlight w:val="yellow"/>
          <w:lang w:val="uk-UA" w:eastAsia="uk-UA"/>
        </w:rPr>
      </w:pPr>
      <w:r w:rsidRPr="00ED73C7">
        <w:rPr>
          <w:sz w:val="26"/>
          <w:szCs w:val="26"/>
          <w:lang w:val="uk-UA"/>
        </w:rPr>
        <w:t>3)</w:t>
      </w:r>
      <w:r w:rsidRPr="00ED73C7">
        <w:rPr>
          <w:sz w:val="26"/>
          <w:szCs w:val="26"/>
          <w:lang w:val="uk-UA"/>
        </w:rPr>
        <w:tab/>
        <w:t>3-4 жовтня волинська делегація взяла участь у Другому форумі регіонів України та Республіки Білорусь (м.Житомир, Україна). Під час форуму було підписано договори про співпрацю з Брестською та Гродненською областю Республіки Білорусь, які передбачають реалізацію спільних ініціатив та пре</w:t>
      </w:r>
      <w:r w:rsidR="00A111DF" w:rsidRPr="00ED73C7">
        <w:rPr>
          <w:sz w:val="26"/>
          <w:szCs w:val="26"/>
          <w:lang w:val="uk-UA"/>
        </w:rPr>
        <w:t>зентацію інвестиційних проє</w:t>
      </w:r>
      <w:r w:rsidRPr="00ED73C7">
        <w:rPr>
          <w:sz w:val="26"/>
          <w:szCs w:val="26"/>
          <w:lang w:val="uk-UA"/>
        </w:rPr>
        <w:t>ктів.</w:t>
      </w:r>
    </w:p>
    <w:p w:rsidR="008F06CE" w:rsidRPr="00ED73C7" w:rsidRDefault="008F06CE" w:rsidP="003F1B17">
      <w:pPr>
        <w:jc w:val="both"/>
        <w:rPr>
          <w:b/>
          <w:i/>
          <w:sz w:val="16"/>
          <w:szCs w:val="16"/>
          <w:highlight w:val="yellow"/>
          <w:lang w:val="uk-UA"/>
        </w:rPr>
      </w:pPr>
    </w:p>
    <w:p w:rsidR="008F06CE" w:rsidRPr="00ED73C7" w:rsidRDefault="008F06CE" w:rsidP="003F1B17">
      <w:pPr>
        <w:jc w:val="both"/>
        <w:rPr>
          <w:b/>
          <w:i/>
          <w:sz w:val="26"/>
          <w:lang w:val="uk-UA"/>
        </w:rPr>
      </w:pPr>
      <w:r w:rsidRPr="00ED73C7">
        <w:rPr>
          <w:b/>
          <w:i/>
          <w:sz w:val="26"/>
          <w:lang w:val="uk-UA"/>
        </w:rPr>
        <w:t>10. Вжиті заходи щодо залучення іноземних інвестицій для розвитку економічного потенціалу відповідної території (проведені форуми, круглі столи для потенційних інвесторів тощо).</w:t>
      </w:r>
    </w:p>
    <w:p w:rsidR="008F06CE" w:rsidRPr="00ED73C7" w:rsidRDefault="008F06CE" w:rsidP="006E489D">
      <w:pPr>
        <w:ind w:firstLine="709"/>
        <w:jc w:val="both"/>
        <w:rPr>
          <w:sz w:val="8"/>
          <w:szCs w:val="8"/>
          <w:highlight w:val="yellow"/>
          <w:lang w:val="uk-UA" w:eastAsia="uk-UA"/>
        </w:rPr>
      </w:pPr>
    </w:p>
    <w:p w:rsidR="006844C7" w:rsidRPr="00ED73C7" w:rsidRDefault="006844C7" w:rsidP="006844C7">
      <w:pPr>
        <w:ind w:firstLine="709"/>
        <w:jc w:val="both"/>
        <w:rPr>
          <w:color w:val="000000"/>
          <w:sz w:val="26"/>
          <w:szCs w:val="26"/>
          <w:lang w:val="uk-UA"/>
        </w:rPr>
      </w:pPr>
      <w:r w:rsidRPr="00ED73C7">
        <w:rPr>
          <w:color w:val="000000"/>
          <w:sz w:val="26"/>
          <w:szCs w:val="26"/>
          <w:lang w:val="uk-UA"/>
        </w:rPr>
        <w:t>05 травня 2019 року керівництво Волинської обласної державної адміністрації та товариство з обмеженою відповідальністю «Кроноспан UA» в особі генерального директора підприємства Наталії Покінської підписали Меморандум про співробітництво. 10 червня 2019 року проведено зустріч за участю голови облдержадміністрації щодо підтримки рішення Європейського Банку Реконструкції та Розвитку у виділенні кредиту на</w:t>
      </w:r>
      <w:r w:rsidR="00A111DF" w:rsidRPr="00ED73C7">
        <w:rPr>
          <w:color w:val="000000"/>
          <w:sz w:val="26"/>
          <w:szCs w:val="26"/>
          <w:lang w:val="uk-UA"/>
        </w:rPr>
        <w:t xml:space="preserve"> 116 млн євро на реалізацію проє</w:t>
      </w:r>
      <w:r w:rsidRPr="00ED73C7">
        <w:rPr>
          <w:color w:val="000000"/>
          <w:sz w:val="26"/>
          <w:szCs w:val="26"/>
          <w:lang w:val="uk-UA"/>
        </w:rPr>
        <w:t xml:space="preserve">кту. Європейський Банк Реконструкції та Розвитку виділив синдикований кредит на </w:t>
      </w:r>
      <w:r w:rsidR="002C17BA" w:rsidRPr="002C17BA">
        <w:rPr>
          <w:color w:val="000000"/>
          <w:sz w:val="26"/>
          <w:szCs w:val="26"/>
        </w:rPr>
        <w:br/>
      </w:r>
      <w:r w:rsidRPr="00ED73C7">
        <w:rPr>
          <w:color w:val="000000"/>
          <w:sz w:val="26"/>
          <w:szCs w:val="26"/>
          <w:lang w:val="uk-UA"/>
        </w:rPr>
        <w:t>116 млн євро. Меморандум з представником виконавчої влади в області став одним з кроків в процесі отримання кредиту від ЄБРР на новий деревообробний завод «Кроноспан UA» з виробництва пресованих меблевих плит, що відповідає стандартам і нормам ЄС. Частина інвестицій піде на спеціалізоване енергоефективне обладнання, включаючи котел на біомасі потужністю 45 МВт, новий трансформатор і новий електрофільтр, які забезпечать альтернативне рішення для електропостачання і дозволять скоротити втрати енергії і викиди пилу в процесі виробництва.</w:t>
      </w:r>
    </w:p>
    <w:p w:rsidR="006844C7" w:rsidRPr="00ED73C7" w:rsidRDefault="006844C7" w:rsidP="006844C7">
      <w:pPr>
        <w:ind w:firstLine="709"/>
        <w:jc w:val="both"/>
        <w:rPr>
          <w:color w:val="000000"/>
          <w:sz w:val="26"/>
          <w:szCs w:val="26"/>
          <w:lang w:val="uk-UA"/>
        </w:rPr>
      </w:pPr>
      <w:r w:rsidRPr="00ED73C7">
        <w:rPr>
          <w:color w:val="000000"/>
          <w:sz w:val="26"/>
          <w:szCs w:val="26"/>
          <w:lang w:val="uk-UA"/>
        </w:rPr>
        <w:t xml:space="preserve">16 жовтня 2019 року підготовлено і проведено зустріч в режимі інвестиційних консультацій за участю </w:t>
      </w:r>
      <w:r w:rsidR="00E65FE2">
        <w:rPr>
          <w:color w:val="000000"/>
          <w:sz w:val="26"/>
          <w:szCs w:val="26"/>
          <w:lang w:val="uk-UA"/>
        </w:rPr>
        <w:t xml:space="preserve">керівництва </w:t>
      </w:r>
      <w:r w:rsidRPr="00ED73C7">
        <w:rPr>
          <w:color w:val="000000"/>
          <w:sz w:val="26"/>
          <w:szCs w:val="26"/>
          <w:lang w:val="uk-UA"/>
        </w:rPr>
        <w:t xml:space="preserve">облдержадміністрації </w:t>
      </w:r>
      <w:r w:rsidR="00E65FE2">
        <w:rPr>
          <w:color w:val="000000"/>
          <w:sz w:val="26"/>
          <w:szCs w:val="26"/>
          <w:lang w:val="uk-UA"/>
        </w:rPr>
        <w:t>та</w:t>
      </w:r>
      <w:r w:rsidRPr="00ED73C7">
        <w:rPr>
          <w:color w:val="000000"/>
          <w:sz w:val="26"/>
          <w:szCs w:val="26"/>
          <w:lang w:val="uk-UA"/>
        </w:rPr>
        <w:t xml:space="preserve"> представник</w:t>
      </w:r>
      <w:r w:rsidR="00E65FE2">
        <w:rPr>
          <w:color w:val="000000"/>
          <w:sz w:val="26"/>
          <w:szCs w:val="26"/>
          <w:lang w:val="uk-UA"/>
        </w:rPr>
        <w:t>ів</w:t>
      </w:r>
      <w:r w:rsidRPr="00ED73C7">
        <w:rPr>
          <w:color w:val="000000"/>
          <w:sz w:val="26"/>
          <w:szCs w:val="26"/>
          <w:lang w:val="uk-UA"/>
        </w:rPr>
        <w:t xml:space="preserve"> інвесторів в альтернативній енергетиці ТзОВ «Суходоли ВЕС» та ТзОВ «Волинь Вест Вінд» </w:t>
      </w:r>
      <w:r w:rsidRPr="00ED73C7">
        <w:rPr>
          <w:color w:val="000000"/>
          <w:sz w:val="26"/>
          <w:szCs w:val="26"/>
          <w:lang w:val="uk-UA"/>
        </w:rPr>
        <w:lastRenderedPageBreak/>
        <w:t xml:space="preserve">(Компанія ТзОВ «Волинь Вест Вінд» має реалізувати в області амбітний проєкт, що включає дві вітроелектростанції потужністю по 63 МВт кожна і ВЕС потужністю </w:t>
      </w:r>
      <w:r w:rsidR="00A111DF" w:rsidRPr="00ED73C7">
        <w:rPr>
          <w:color w:val="000000"/>
          <w:sz w:val="26"/>
          <w:szCs w:val="26"/>
          <w:lang w:val="uk-UA"/>
        </w:rPr>
        <w:t>72 МВт. В рамках реалізації проє</w:t>
      </w:r>
      <w:r w:rsidRPr="00ED73C7">
        <w:rPr>
          <w:color w:val="000000"/>
          <w:sz w:val="26"/>
          <w:szCs w:val="26"/>
          <w:lang w:val="uk-UA"/>
        </w:rPr>
        <w:t>кту передбачається підключення 44 вітроелектроустановок (ВЕУ) потужністю до 4,5 МВт кожна. ТзОВ «Суходоли ВЕС» займаєт</w:t>
      </w:r>
      <w:r w:rsidR="00A111DF" w:rsidRPr="00ED73C7">
        <w:rPr>
          <w:color w:val="000000"/>
          <w:sz w:val="26"/>
          <w:szCs w:val="26"/>
          <w:lang w:val="uk-UA"/>
        </w:rPr>
        <w:t>ься впровадженням в області проє</w:t>
      </w:r>
      <w:r w:rsidRPr="00ED73C7">
        <w:rPr>
          <w:color w:val="000000"/>
          <w:sz w:val="26"/>
          <w:szCs w:val="26"/>
          <w:lang w:val="uk-UA"/>
        </w:rPr>
        <w:t>ктів з будівництва вітряних електростанцій потужністю по 63 МВт в Володимир-Волинському та Іваничівському районах).</w:t>
      </w:r>
    </w:p>
    <w:p w:rsidR="008F06CE" w:rsidRPr="00ED73C7" w:rsidRDefault="006844C7" w:rsidP="006844C7">
      <w:pPr>
        <w:ind w:firstLine="709"/>
        <w:jc w:val="both"/>
        <w:rPr>
          <w:color w:val="FF0000"/>
          <w:sz w:val="26"/>
          <w:szCs w:val="26"/>
          <w:highlight w:val="yellow"/>
          <w:lang w:val="uk-UA" w:eastAsia="uk-UA"/>
        </w:rPr>
      </w:pPr>
      <w:r w:rsidRPr="00ED73C7">
        <w:rPr>
          <w:color w:val="000000"/>
          <w:sz w:val="26"/>
          <w:szCs w:val="26"/>
          <w:lang w:val="uk-UA"/>
        </w:rPr>
        <w:t>Проведено робоча зустріч 08.11.2019 заступника Міністра розвитку економіки, торгівлі та сільського господарства України Тараса Висоцького та уповноваженого Президента з питань землі Романа Лещенка в рамках</w:t>
      </w:r>
      <w:r w:rsidR="00A111DF" w:rsidRPr="00ED73C7">
        <w:rPr>
          <w:color w:val="000000"/>
          <w:sz w:val="26"/>
          <w:szCs w:val="26"/>
          <w:lang w:val="uk-UA"/>
        </w:rPr>
        <w:t xml:space="preserve"> презентації інвестиційного проє</w:t>
      </w:r>
      <w:r w:rsidRPr="00ED73C7">
        <w:rPr>
          <w:color w:val="000000"/>
          <w:sz w:val="26"/>
          <w:szCs w:val="26"/>
          <w:lang w:val="uk-UA"/>
        </w:rPr>
        <w:t>кту фермерського господарства «Перлина Турії» вартістю 100 млн грн, що передбачає будівництво тваринницького комплексу на 1800 голів великої рогатої худоби та 600 корів дійного стада. В 2019 році освоєно 75 відсотків коштів та збудовано основні споруди об’єкту</w:t>
      </w:r>
      <w:r w:rsidR="00E65FE2">
        <w:rPr>
          <w:color w:val="000000"/>
          <w:sz w:val="26"/>
          <w:szCs w:val="26"/>
          <w:lang w:val="uk-UA"/>
        </w:rPr>
        <w:t>.</w:t>
      </w:r>
    </w:p>
    <w:p w:rsidR="008F06CE" w:rsidRPr="00ED73C7" w:rsidRDefault="008F06CE" w:rsidP="003F1B17">
      <w:pPr>
        <w:jc w:val="both"/>
        <w:rPr>
          <w:b/>
          <w:i/>
          <w:sz w:val="16"/>
          <w:szCs w:val="16"/>
          <w:highlight w:val="yellow"/>
          <w:lang w:val="uk-UA"/>
        </w:rPr>
      </w:pPr>
    </w:p>
    <w:p w:rsidR="008F06CE" w:rsidRPr="00ED73C7" w:rsidRDefault="008F06CE" w:rsidP="00064BA4">
      <w:pPr>
        <w:jc w:val="both"/>
        <w:rPr>
          <w:b/>
          <w:i/>
          <w:sz w:val="26"/>
          <w:lang w:val="uk-UA"/>
        </w:rPr>
      </w:pPr>
      <w:r w:rsidRPr="00ED73C7">
        <w:rPr>
          <w:b/>
          <w:i/>
          <w:sz w:val="26"/>
          <w:lang w:val="uk-UA"/>
        </w:rPr>
        <w:t>11. Інформація щодо підприємств з іноземними інвестиціями (в т.ч. перелік підприємств, які збільшили/зменшили іноземні інвестиції).</w:t>
      </w:r>
    </w:p>
    <w:p w:rsidR="008F06CE" w:rsidRPr="00ED73C7" w:rsidRDefault="008F06CE" w:rsidP="005B38FF">
      <w:pPr>
        <w:ind w:firstLine="851"/>
        <w:jc w:val="both"/>
        <w:rPr>
          <w:sz w:val="8"/>
          <w:szCs w:val="8"/>
          <w:highlight w:val="yellow"/>
          <w:lang w:val="uk-UA"/>
        </w:rPr>
      </w:pPr>
    </w:p>
    <w:p w:rsidR="008F06CE" w:rsidRPr="00ED73C7" w:rsidRDefault="00B81F02" w:rsidP="00295293">
      <w:pPr>
        <w:ind w:firstLine="709"/>
        <w:jc w:val="both"/>
        <w:rPr>
          <w:i/>
          <w:sz w:val="16"/>
          <w:szCs w:val="16"/>
          <w:highlight w:val="yellow"/>
          <w:lang w:val="uk-UA" w:eastAsia="en-US"/>
        </w:rPr>
      </w:pPr>
      <w:r w:rsidRPr="00ED73C7">
        <w:rPr>
          <w:sz w:val="26"/>
          <w:szCs w:val="26"/>
          <w:lang w:val="uk-UA"/>
        </w:rPr>
        <w:t>Державне статистичне спостереження проводиться щодо інвестицій зовнішньоекономічної діяльності, респондентами якого виступають юридичні особи-резиденти, які одержали та/або здійснили прямі інвестиції, а також філії та постійні представництва нерезидентів в Україні. В рамках спостереження не передбачено збір інформації за окремими прямими інвесторами/реципієнтами прямих інвестицій, облік здійснюється лише на рівні країн інвесторів/реципієнтів. За результатами спостереження передбачено формування та оприлюднення статистичної інформації за країнами світу, видами економічної діяльності та регіонами. Крім того, первинні дані, отримані органами державної статистики від респондентів під час проведення статистичних спостережень, є конфіденційною інформацією, яка охороняється Законом і використовується виключно для статистичних цілей у зведеному вигляді. Поширення статистичної інформації, на підставі якої можна визначити конфіденційну інформацію щодо конкретного респондента, заборонено.</w:t>
      </w:r>
    </w:p>
    <w:p w:rsidR="008F06CE" w:rsidRPr="00ED73C7" w:rsidRDefault="008F06CE" w:rsidP="00131B43">
      <w:pPr>
        <w:jc w:val="center"/>
        <w:rPr>
          <w:b/>
          <w:sz w:val="26"/>
          <w:szCs w:val="26"/>
          <w:highlight w:val="yellow"/>
          <w:lang w:val="uk-UA" w:eastAsia="en-US"/>
        </w:rPr>
      </w:pPr>
    </w:p>
    <w:p w:rsidR="008F06CE" w:rsidRPr="00ED73C7" w:rsidRDefault="008F06CE" w:rsidP="00131B43">
      <w:pPr>
        <w:jc w:val="center"/>
        <w:rPr>
          <w:b/>
          <w:sz w:val="32"/>
          <w:szCs w:val="32"/>
          <w:lang w:val="uk-UA" w:eastAsia="en-US"/>
        </w:rPr>
      </w:pPr>
      <w:r w:rsidRPr="00ED73C7">
        <w:rPr>
          <w:b/>
          <w:sz w:val="32"/>
          <w:szCs w:val="32"/>
          <w:lang w:val="uk-UA" w:eastAsia="en-US"/>
        </w:rPr>
        <w:t>3. Бюджет, фінанси та облік</w:t>
      </w:r>
    </w:p>
    <w:p w:rsidR="008F06CE" w:rsidRPr="00ED73C7" w:rsidRDefault="008F06CE" w:rsidP="001C1189">
      <w:pPr>
        <w:jc w:val="center"/>
        <w:rPr>
          <w:i/>
          <w:sz w:val="8"/>
          <w:szCs w:val="8"/>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1. Надходження до бюджетів всіх рівнів</w:t>
      </w:r>
      <w:r w:rsidRPr="00ED73C7">
        <w:rPr>
          <w:i/>
          <w:sz w:val="28"/>
          <w:szCs w:val="28"/>
          <w:lang w:val="uk-UA" w:eastAsia="en-US"/>
        </w:rPr>
        <w:t xml:space="preserve"> (абсолютний показник і збільшення у % до попереднього року).</w:t>
      </w:r>
    </w:p>
    <w:p w:rsidR="00917E96" w:rsidRPr="00ED73C7" w:rsidRDefault="00917E96" w:rsidP="00917E96">
      <w:pPr>
        <w:ind w:right="-45" w:firstLine="708"/>
        <w:jc w:val="both"/>
        <w:rPr>
          <w:rFonts w:eastAsia="Times New Roman"/>
          <w:spacing w:val="-6"/>
          <w:sz w:val="26"/>
          <w:szCs w:val="26"/>
          <w:lang w:val="uk-UA"/>
        </w:rPr>
      </w:pPr>
      <w:r w:rsidRPr="00ED73C7">
        <w:rPr>
          <w:rFonts w:eastAsia="Times New Roman"/>
          <w:spacing w:val="-6"/>
          <w:sz w:val="26"/>
          <w:szCs w:val="26"/>
          <w:lang w:val="uk-UA"/>
        </w:rPr>
        <w:t xml:space="preserve">Станом на 1 січня 2020 року до консолідованого бюджету області надійшло </w:t>
      </w:r>
      <w:r w:rsidR="00C92BE6">
        <w:rPr>
          <w:rFonts w:eastAsia="Times New Roman"/>
          <w:spacing w:val="-6"/>
          <w:sz w:val="26"/>
          <w:szCs w:val="26"/>
          <w:lang w:val="uk-UA"/>
        </w:rPr>
        <w:br/>
      </w:r>
      <w:r w:rsidRPr="00ED73C7">
        <w:rPr>
          <w:rFonts w:eastAsia="Times New Roman"/>
          <w:spacing w:val="-6"/>
          <w:sz w:val="26"/>
          <w:szCs w:val="26"/>
          <w:lang w:val="uk-UA"/>
        </w:rPr>
        <w:t>21255,9 млн грн податків, зборів та інших обов’язкових платежів, що у 2,2 раза або на 11507,3 млн грн більше, порівняно з відповідним показником станом на 1 січня 2017 року.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200"/>
        <w:gridCol w:w="1400"/>
        <w:gridCol w:w="1300"/>
        <w:gridCol w:w="1500"/>
        <w:gridCol w:w="1100"/>
        <w:gridCol w:w="1326"/>
      </w:tblGrid>
      <w:tr w:rsidR="00917E96" w:rsidRPr="00ED73C7" w:rsidTr="00C92BE6">
        <w:tc>
          <w:tcPr>
            <w:tcW w:w="1808" w:type="dxa"/>
            <w:vMerge w:val="restart"/>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p>
        </w:tc>
        <w:tc>
          <w:tcPr>
            <w:tcW w:w="2600"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2017 рік</w:t>
            </w:r>
          </w:p>
        </w:tc>
        <w:tc>
          <w:tcPr>
            <w:tcW w:w="2800"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2018 рік</w:t>
            </w:r>
          </w:p>
        </w:tc>
        <w:tc>
          <w:tcPr>
            <w:tcW w:w="2426"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2019 рік</w:t>
            </w:r>
          </w:p>
        </w:tc>
      </w:tr>
      <w:tr w:rsidR="00917E96" w:rsidRPr="00ED73C7" w:rsidTr="00C92BE6">
        <w:tc>
          <w:tcPr>
            <w:tcW w:w="1808" w:type="dxa"/>
            <w:vMerge/>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p>
        </w:tc>
        <w:tc>
          <w:tcPr>
            <w:tcW w:w="12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r w:rsidRPr="00ED73C7">
              <w:rPr>
                <w:rFonts w:eastAsia="Times New Roman"/>
                <w:spacing w:val="-6"/>
                <w:szCs w:val="24"/>
                <w:lang w:val="uk-UA"/>
              </w:rPr>
              <w:br/>
              <w:t>млн грн</w:t>
            </w:r>
          </w:p>
        </w:tc>
        <w:tc>
          <w:tcPr>
            <w:tcW w:w="14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3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r w:rsidRPr="00ED73C7">
              <w:rPr>
                <w:rFonts w:eastAsia="Times New Roman"/>
                <w:spacing w:val="-6"/>
                <w:szCs w:val="24"/>
                <w:lang w:val="uk-UA"/>
              </w:rPr>
              <w:br/>
              <w:t>млн грн</w:t>
            </w:r>
          </w:p>
        </w:tc>
        <w:tc>
          <w:tcPr>
            <w:tcW w:w="1500" w:type="dxa"/>
            <w:shd w:val="clear" w:color="auto" w:fill="auto"/>
          </w:tcPr>
          <w:p w:rsidR="00917E96" w:rsidRPr="00ED73C7" w:rsidRDefault="00917E96" w:rsidP="00917E96">
            <w:pPr>
              <w:overflowPunct w:val="0"/>
              <w:autoSpaceDE w:val="0"/>
              <w:autoSpaceDN w:val="0"/>
              <w:adjustRightInd w:val="0"/>
              <w:ind w:right="192"/>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1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r w:rsidRPr="00ED73C7">
              <w:rPr>
                <w:rFonts w:eastAsia="Times New Roman"/>
                <w:spacing w:val="-6"/>
                <w:szCs w:val="24"/>
                <w:lang w:val="uk-UA"/>
              </w:rPr>
              <w:br/>
              <w:t>млн грн</w:t>
            </w:r>
          </w:p>
        </w:tc>
        <w:tc>
          <w:tcPr>
            <w:tcW w:w="1326"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zCs w:val="24"/>
                <w:lang w:val="uk-UA"/>
              </w:rPr>
            </w:pPr>
            <w:r w:rsidRPr="00ED73C7">
              <w:rPr>
                <w:rFonts w:eastAsia="Times New Roman"/>
                <w:spacing w:val="-6"/>
                <w:szCs w:val="24"/>
                <w:lang w:val="uk-UA"/>
              </w:rPr>
              <w:t>Ріст до минулого року, %%</w:t>
            </w:r>
          </w:p>
        </w:tc>
      </w:tr>
      <w:tr w:rsidR="00917E96" w:rsidRPr="00ED73C7" w:rsidTr="00C92BE6">
        <w:tc>
          <w:tcPr>
            <w:tcW w:w="1808" w:type="dxa"/>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r w:rsidRPr="00ED73C7">
              <w:rPr>
                <w:rFonts w:eastAsia="Times New Roman"/>
                <w:spacing w:val="-6"/>
                <w:szCs w:val="24"/>
                <w:lang w:val="uk-UA"/>
              </w:rPr>
              <w:t>Консолідований бюджет області - всього</w:t>
            </w:r>
          </w:p>
        </w:tc>
        <w:tc>
          <w:tcPr>
            <w:tcW w:w="12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13925,3</w:t>
            </w:r>
          </w:p>
        </w:tc>
        <w:tc>
          <w:tcPr>
            <w:tcW w:w="14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142,8</w:t>
            </w:r>
          </w:p>
        </w:tc>
        <w:tc>
          <w:tcPr>
            <w:tcW w:w="13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17720,9</w:t>
            </w:r>
          </w:p>
        </w:tc>
        <w:tc>
          <w:tcPr>
            <w:tcW w:w="15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127,3</w:t>
            </w:r>
          </w:p>
        </w:tc>
        <w:tc>
          <w:tcPr>
            <w:tcW w:w="11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21255,9</w:t>
            </w:r>
          </w:p>
        </w:tc>
        <w:tc>
          <w:tcPr>
            <w:tcW w:w="1326"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119,9</w:t>
            </w:r>
          </w:p>
        </w:tc>
      </w:tr>
    </w:tbl>
    <w:p w:rsidR="00917E96" w:rsidRPr="00ED73C7" w:rsidRDefault="00917E96" w:rsidP="00596387">
      <w:pPr>
        <w:jc w:val="both"/>
        <w:rPr>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2. Надходження до державного бюджету</w:t>
      </w:r>
      <w:r w:rsidRPr="00ED73C7">
        <w:rPr>
          <w:i/>
          <w:sz w:val="28"/>
          <w:szCs w:val="28"/>
          <w:lang w:val="uk-UA" w:eastAsia="en-US"/>
        </w:rPr>
        <w:t xml:space="preserve"> (абсолютний показник і збільшення у % до попереднього року) у співставних умовах.</w:t>
      </w:r>
    </w:p>
    <w:p w:rsidR="00917E96" w:rsidRPr="00ED73C7" w:rsidRDefault="00917E96" w:rsidP="00917E96">
      <w:pPr>
        <w:ind w:firstLine="708"/>
        <w:jc w:val="both"/>
        <w:rPr>
          <w:rFonts w:eastAsia="Times New Roman"/>
          <w:bCs/>
          <w:sz w:val="26"/>
          <w:szCs w:val="26"/>
          <w:lang w:val="uk-UA"/>
        </w:rPr>
      </w:pPr>
      <w:r w:rsidRPr="00ED73C7">
        <w:rPr>
          <w:rFonts w:eastAsia="Times New Roman"/>
          <w:bCs/>
          <w:sz w:val="26"/>
          <w:szCs w:val="26"/>
          <w:lang w:val="uk-UA"/>
        </w:rPr>
        <w:lastRenderedPageBreak/>
        <w:t xml:space="preserve">До державного бюджету на території області мобілізовано 16152,1 млн гривень. За три останні роки надходження до державного бюджету зросли у 2,4 раза або на 9495,7 млн гривень.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100"/>
        <w:gridCol w:w="1400"/>
        <w:gridCol w:w="1300"/>
        <w:gridCol w:w="1500"/>
        <w:gridCol w:w="1100"/>
        <w:gridCol w:w="1326"/>
      </w:tblGrid>
      <w:tr w:rsidR="00917E96" w:rsidRPr="00ED73C7" w:rsidTr="00C92BE6">
        <w:tc>
          <w:tcPr>
            <w:tcW w:w="1908" w:type="dxa"/>
            <w:vMerge w:val="restart"/>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p>
        </w:tc>
        <w:tc>
          <w:tcPr>
            <w:tcW w:w="2500"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2017 рік</w:t>
            </w:r>
          </w:p>
        </w:tc>
        <w:tc>
          <w:tcPr>
            <w:tcW w:w="2800"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2018 рік</w:t>
            </w:r>
          </w:p>
        </w:tc>
        <w:tc>
          <w:tcPr>
            <w:tcW w:w="2426" w:type="dxa"/>
            <w:gridSpan w:val="2"/>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2019 рік</w:t>
            </w:r>
          </w:p>
        </w:tc>
      </w:tr>
      <w:tr w:rsidR="00917E96" w:rsidRPr="00ED73C7" w:rsidTr="00C92BE6">
        <w:tc>
          <w:tcPr>
            <w:tcW w:w="1908" w:type="dxa"/>
            <w:vMerge/>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p>
        </w:tc>
        <w:tc>
          <w:tcPr>
            <w:tcW w:w="11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r w:rsidRPr="00ED73C7">
              <w:rPr>
                <w:rFonts w:eastAsia="Times New Roman"/>
                <w:spacing w:val="-6"/>
                <w:szCs w:val="24"/>
                <w:lang w:val="uk-UA"/>
              </w:rPr>
              <w:br/>
              <w:t>млн грн</w:t>
            </w:r>
          </w:p>
        </w:tc>
        <w:tc>
          <w:tcPr>
            <w:tcW w:w="14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3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млн грн</w:t>
            </w:r>
          </w:p>
        </w:tc>
        <w:tc>
          <w:tcPr>
            <w:tcW w:w="15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100"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 за рік,    млн грн</w:t>
            </w:r>
          </w:p>
        </w:tc>
        <w:tc>
          <w:tcPr>
            <w:tcW w:w="1326" w:type="dxa"/>
            <w:shd w:val="clear" w:color="auto" w:fill="auto"/>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r>
      <w:tr w:rsidR="00917E96" w:rsidRPr="00ED73C7" w:rsidTr="00C92BE6">
        <w:tc>
          <w:tcPr>
            <w:tcW w:w="1908" w:type="dxa"/>
            <w:shd w:val="clear" w:color="auto" w:fill="auto"/>
          </w:tcPr>
          <w:p w:rsidR="00917E96" w:rsidRPr="00ED73C7" w:rsidRDefault="00917E96" w:rsidP="00917E96">
            <w:pPr>
              <w:overflowPunct w:val="0"/>
              <w:autoSpaceDE w:val="0"/>
              <w:autoSpaceDN w:val="0"/>
              <w:adjustRightInd w:val="0"/>
              <w:jc w:val="both"/>
              <w:textAlignment w:val="baseline"/>
              <w:rPr>
                <w:rFonts w:eastAsia="Times New Roman"/>
                <w:spacing w:val="-6"/>
                <w:szCs w:val="24"/>
                <w:lang w:val="uk-UA"/>
              </w:rPr>
            </w:pPr>
            <w:r w:rsidRPr="00ED73C7">
              <w:rPr>
                <w:rFonts w:eastAsia="Times New Roman"/>
                <w:spacing w:val="-6"/>
                <w:szCs w:val="24"/>
                <w:lang w:val="uk-UA"/>
              </w:rPr>
              <w:t>Державний бюджет на території області - всього</w:t>
            </w:r>
          </w:p>
        </w:tc>
        <w:tc>
          <w:tcPr>
            <w:tcW w:w="1100"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9199,3</w:t>
            </w:r>
          </w:p>
        </w:tc>
        <w:tc>
          <w:tcPr>
            <w:tcW w:w="1400"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138,2</w:t>
            </w:r>
          </w:p>
        </w:tc>
        <w:tc>
          <w:tcPr>
            <w:tcW w:w="1300"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12712,1</w:t>
            </w:r>
          </w:p>
        </w:tc>
        <w:tc>
          <w:tcPr>
            <w:tcW w:w="1500"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138,2</w:t>
            </w:r>
          </w:p>
        </w:tc>
        <w:tc>
          <w:tcPr>
            <w:tcW w:w="1100"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16152,1</w:t>
            </w:r>
          </w:p>
        </w:tc>
        <w:tc>
          <w:tcPr>
            <w:tcW w:w="1326" w:type="dxa"/>
            <w:shd w:val="clear" w:color="auto" w:fill="auto"/>
            <w:vAlign w:val="center"/>
          </w:tcPr>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p>
          <w:p w:rsidR="00917E96" w:rsidRPr="00ED73C7" w:rsidRDefault="00917E96" w:rsidP="00917E96">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127,1</w:t>
            </w:r>
          </w:p>
        </w:tc>
      </w:tr>
    </w:tbl>
    <w:p w:rsidR="008F06CE" w:rsidRPr="00ED73C7" w:rsidRDefault="008F06CE" w:rsidP="000C1EB2">
      <w:pPr>
        <w:ind w:firstLine="709"/>
        <w:jc w:val="both"/>
        <w:rPr>
          <w:bCs/>
          <w:sz w:val="16"/>
          <w:szCs w:val="16"/>
          <w:highlight w:val="yellow"/>
          <w:lang w:val="uk-UA"/>
        </w:rPr>
      </w:pPr>
    </w:p>
    <w:p w:rsidR="008F06CE" w:rsidRPr="00ED73C7" w:rsidRDefault="008F06CE" w:rsidP="00596387">
      <w:pPr>
        <w:jc w:val="both"/>
        <w:rPr>
          <w:i/>
          <w:sz w:val="28"/>
          <w:szCs w:val="28"/>
          <w:lang w:val="uk-UA" w:eastAsia="en-US"/>
        </w:rPr>
      </w:pPr>
      <w:r w:rsidRPr="00ED73C7">
        <w:rPr>
          <w:b/>
          <w:i/>
          <w:sz w:val="28"/>
          <w:szCs w:val="28"/>
          <w:lang w:val="uk-UA" w:eastAsia="en-US"/>
        </w:rPr>
        <w:t xml:space="preserve">3. Доходи місцевих бюджетів </w:t>
      </w:r>
      <w:r w:rsidRPr="00ED73C7">
        <w:rPr>
          <w:i/>
          <w:sz w:val="28"/>
          <w:szCs w:val="28"/>
          <w:lang w:val="uk-UA" w:eastAsia="en-US"/>
        </w:rPr>
        <w:t>(без трансфертів) млн грн, у % до попереднього року.</w:t>
      </w:r>
    </w:p>
    <w:p w:rsidR="0083636A" w:rsidRPr="00ED73C7" w:rsidRDefault="0083636A" w:rsidP="0083636A">
      <w:pPr>
        <w:ind w:firstLine="708"/>
        <w:jc w:val="both"/>
        <w:rPr>
          <w:rFonts w:eastAsia="Times New Roman"/>
          <w:sz w:val="26"/>
          <w:szCs w:val="26"/>
          <w:lang w:val="uk-UA"/>
        </w:rPr>
      </w:pPr>
      <w:r w:rsidRPr="00ED73C7">
        <w:rPr>
          <w:rFonts w:eastAsia="Times New Roman"/>
          <w:bCs/>
          <w:sz w:val="26"/>
          <w:szCs w:val="26"/>
          <w:lang w:val="uk-UA"/>
        </w:rPr>
        <w:t>До місцевих бю</w:t>
      </w:r>
      <w:r w:rsidRPr="00ED73C7">
        <w:rPr>
          <w:rFonts w:eastAsia="Times New Roman"/>
          <w:sz w:val="26"/>
          <w:szCs w:val="26"/>
          <w:lang w:val="uk-UA"/>
        </w:rPr>
        <w:t>джетів області залучено 5403,8 млн грн податків і зборів, що у 1,7 раза або на 2311,6 млн грн більше, ніж отримано у 2016 році.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100"/>
        <w:gridCol w:w="1400"/>
        <w:gridCol w:w="1300"/>
        <w:gridCol w:w="1500"/>
        <w:gridCol w:w="1100"/>
        <w:gridCol w:w="1326"/>
      </w:tblGrid>
      <w:tr w:rsidR="0083636A" w:rsidRPr="00ED73C7" w:rsidTr="00C92BE6">
        <w:tc>
          <w:tcPr>
            <w:tcW w:w="1908" w:type="dxa"/>
            <w:vMerge w:val="restart"/>
            <w:shd w:val="clear" w:color="auto" w:fill="auto"/>
          </w:tcPr>
          <w:p w:rsidR="0083636A" w:rsidRPr="00ED73C7" w:rsidRDefault="0083636A" w:rsidP="0083636A">
            <w:pPr>
              <w:overflowPunct w:val="0"/>
              <w:autoSpaceDE w:val="0"/>
              <w:autoSpaceDN w:val="0"/>
              <w:adjustRightInd w:val="0"/>
              <w:jc w:val="both"/>
              <w:textAlignment w:val="baseline"/>
              <w:rPr>
                <w:rFonts w:eastAsia="Times New Roman"/>
                <w:b/>
                <w:spacing w:val="-6"/>
                <w:sz w:val="28"/>
                <w:szCs w:val="28"/>
                <w:lang w:val="uk-UA"/>
              </w:rPr>
            </w:pPr>
          </w:p>
        </w:tc>
        <w:tc>
          <w:tcPr>
            <w:tcW w:w="2500" w:type="dxa"/>
            <w:gridSpan w:val="2"/>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2017 рік</w:t>
            </w:r>
          </w:p>
        </w:tc>
        <w:tc>
          <w:tcPr>
            <w:tcW w:w="2800" w:type="dxa"/>
            <w:gridSpan w:val="2"/>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2018 рік</w:t>
            </w:r>
          </w:p>
        </w:tc>
        <w:tc>
          <w:tcPr>
            <w:tcW w:w="2426" w:type="dxa"/>
            <w:gridSpan w:val="2"/>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2019 рік</w:t>
            </w:r>
          </w:p>
        </w:tc>
      </w:tr>
      <w:tr w:rsidR="0083636A" w:rsidRPr="00ED73C7" w:rsidTr="00C92BE6">
        <w:tc>
          <w:tcPr>
            <w:tcW w:w="1908" w:type="dxa"/>
            <w:vMerge/>
            <w:shd w:val="clear" w:color="auto" w:fill="auto"/>
          </w:tcPr>
          <w:p w:rsidR="0083636A" w:rsidRPr="00ED73C7" w:rsidRDefault="0083636A" w:rsidP="0083636A">
            <w:pPr>
              <w:overflowPunct w:val="0"/>
              <w:autoSpaceDE w:val="0"/>
              <w:autoSpaceDN w:val="0"/>
              <w:adjustRightInd w:val="0"/>
              <w:jc w:val="both"/>
              <w:textAlignment w:val="baseline"/>
              <w:rPr>
                <w:rFonts w:eastAsia="Times New Roman"/>
                <w:b/>
                <w:spacing w:val="-6"/>
                <w:sz w:val="28"/>
                <w:szCs w:val="28"/>
                <w:lang w:val="uk-UA"/>
              </w:rPr>
            </w:pPr>
          </w:p>
        </w:tc>
        <w:tc>
          <w:tcPr>
            <w:tcW w:w="1100" w:type="dxa"/>
            <w:shd w:val="clear" w:color="auto" w:fill="auto"/>
          </w:tcPr>
          <w:p w:rsidR="0083636A" w:rsidRPr="00ED73C7" w:rsidRDefault="0083636A" w:rsidP="00A71D3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 за рік,</w:t>
            </w:r>
            <w:r w:rsidR="00A71D32" w:rsidRPr="00ED73C7">
              <w:rPr>
                <w:rFonts w:eastAsia="Times New Roman"/>
                <w:spacing w:val="-6"/>
                <w:szCs w:val="24"/>
                <w:lang w:val="uk-UA"/>
              </w:rPr>
              <w:br/>
            </w:r>
            <w:r w:rsidRPr="00ED73C7">
              <w:rPr>
                <w:rFonts w:eastAsia="Times New Roman"/>
                <w:spacing w:val="-6"/>
                <w:szCs w:val="24"/>
                <w:lang w:val="uk-UA"/>
              </w:rPr>
              <w:t>млн грн</w:t>
            </w:r>
          </w:p>
        </w:tc>
        <w:tc>
          <w:tcPr>
            <w:tcW w:w="1400" w:type="dxa"/>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300" w:type="dxa"/>
            <w:shd w:val="clear" w:color="auto" w:fill="auto"/>
          </w:tcPr>
          <w:p w:rsidR="0083636A" w:rsidRPr="00ED73C7" w:rsidRDefault="00A71D32" w:rsidP="00A71D3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 за рік,</w:t>
            </w:r>
            <w:r w:rsidR="0083636A" w:rsidRPr="00ED73C7">
              <w:rPr>
                <w:rFonts w:eastAsia="Times New Roman"/>
                <w:spacing w:val="-6"/>
                <w:szCs w:val="24"/>
                <w:lang w:val="uk-UA"/>
              </w:rPr>
              <w:br/>
              <w:t>млн грн</w:t>
            </w:r>
          </w:p>
        </w:tc>
        <w:tc>
          <w:tcPr>
            <w:tcW w:w="1500" w:type="dxa"/>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100" w:type="dxa"/>
            <w:shd w:val="clear" w:color="auto" w:fill="auto"/>
          </w:tcPr>
          <w:p w:rsidR="0083636A" w:rsidRPr="00ED73C7" w:rsidRDefault="0083636A" w:rsidP="00A71D3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 xml:space="preserve">Факт за рік, </w:t>
            </w:r>
            <w:r w:rsidR="00A71D32" w:rsidRPr="00ED73C7">
              <w:rPr>
                <w:rFonts w:eastAsia="Times New Roman"/>
                <w:spacing w:val="-6"/>
                <w:szCs w:val="24"/>
                <w:lang w:val="uk-UA"/>
              </w:rPr>
              <w:br/>
            </w:r>
            <w:r w:rsidRPr="00ED73C7">
              <w:rPr>
                <w:rFonts w:eastAsia="Times New Roman"/>
                <w:spacing w:val="-6"/>
                <w:szCs w:val="24"/>
                <w:lang w:val="uk-UA"/>
              </w:rPr>
              <w:t>млн грн</w:t>
            </w:r>
          </w:p>
        </w:tc>
        <w:tc>
          <w:tcPr>
            <w:tcW w:w="1326" w:type="dxa"/>
            <w:shd w:val="clear" w:color="auto" w:fill="auto"/>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r>
      <w:tr w:rsidR="0083636A" w:rsidRPr="00ED73C7" w:rsidTr="00C92BE6">
        <w:trPr>
          <w:trHeight w:val="767"/>
        </w:trPr>
        <w:tc>
          <w:tcPr>
            <w:tcW w:w="1908" w:type="dxa"/>
            <w:shd w:val="clear" w:color="auto" w:fill="auto"/>
          </w:tcPr>
          <w:p w:rsidR="0083636A" w:rsidRPr="00ED73C7" w:rsidRDefault="0083636A" w:rsidP="0083636A">
            <w:pPr>
              <w:overflowPunct w:val="0"/>
              <w:autoSpaceDE w:val="0"/>
              <w:autoSpaceDN w:val="0"/>
              <w:adjustRightInd w:val="0"/>
              <w:jc w:val="both"/>
              <w:textAlignment w:val="baseline"/>
              <w:rPr>
                <w:rFonts w:eastAsia="Times New Roman"/>
                <w:spacing w:val="-6"/>
                <w:szCs w:val="24"/>
                <w:lang w:val="uk-UA"/>
              </w:rPr>
            </w:pPr>
            <w:r w:rsidRPr="00ED73C7">
              <w:rPr>
                <w:rFonts w:eastAsia="Times New Roman"/>
                <w:spacing w:val="-6"/>
                <w:szCs w:val="24"/>
                <w:lang w:val="uk-UA"/>
              </w:rPr>
              <w:t>Місцеві бюджети області – всього</w:t>
            </w:r>
          </w:p>
        </w:tc>
        <w:tc>
          <w:tcPr>
            <w:tcW w:w="1100"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4726,0</w:t>
            </w:r>
          </w:p>
        </w:tc>
        <w:tc>
          <w:tcPr>
            <w:tcW w:w="1400"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152,8</w:t>
            </w:r>
          </w:p>
        </w:tc>
        <w:tc>
          <w:tcPr>
            <w:tcW w:w="1300"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5008,8</w:t>
            </w:r>
          </w:p>
        </w:tc>
        <w:tc>
          <w:tcPr>
            <w:tcW w:w="1500"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106,0</w:t>
            </w:r>
          </w:p>
        </w:tc>
        <w:tc>
          <w:tcPr>
            <w:tcW w:w="1100"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5403,8</w:t>
            </w:r>
          </w:p>
        </w:tc>
        <w:tc>
          <w:tcPr>
            <w:tcW w:w="1326" w:type="dxa"/>
            <w:shd w:val="clear" w:color="auto" w:fill="auto"/>
            <w:vAlign w:val="center"/>
          </w:tcPr>
          <w:p w:rsidR="0083636A" w:rsidRPr="00ED73C7" w:rsidRDefault="0083636A" w:rsidP="0083636A">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107,9</w:t>
            </w:r>
          </w:p>
        </w:tc>
      </w:tr>
    </w:tbl>
    <w:p w:rsidR="008F06CE" w:rsidRPr="00ED73C7" w:rsidRDefault="008F06CE" w:rsidP="000D5EA6">
      <w:pPr>
        <w:ind w:firstLine="709"/>
        <w:jc w:val="both"/>
        <w:rPr>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4. Зростання капітальних видатків місцевих бюджетів</w:t>
      </w:r>
      <w:r w:rsidRPr="00ED73C7">
        <w:rPr>
          <w:i/>
          <w:sz w:val="28"/>
          <w:szCs w:val="28"/>
          <w:lang w:val="uk-UA" w:eastAsia="en-US"/>
        </w:rPr>
        <w:t xml:space="preserve"> (абсолютний показник і збільшення у % до попереднього року)</w:t>
      </w:r>
    </w:p>
    <w:p w:rsidR="008F06CE" w:rsidRPr="00ED73C7" w:rsidRDefault="008F06CE" w:rsidP="00E4192A">
      <w:pPr>
        <w:ind w:firstLine="709"/>
        <w:jc w:val="both"/>
        <w:rPr>
          <w:spacing w:val="-3"/>
          <w:sz w:val="8"/>
          <w:szCs w:val="8"/>
          <w:highlight w:val="yellow"/>
          <w:lang w:val="uk-UA"/>
        </w:rPr>
      </w:pPr>
    </w:p>
    <w:p w:rsidR="009B5897" w:rsidRPr="00ED73C7" w:rsidRDefault="009B5897" w:rsidP="009B5897">
      <w:pPr>
        <w:ind w:firstLine="708"/>
        <w:jc w:val="both"/>
        <w:rPr>
          <w:rFonts w:eastAsia="Times New Roman"/>
          <w:spacing w:val="-3"/>
          <w:sz w:val="26"/>
          <w:szCs w:val="26"/>
          <w:lang w:val="uk-UA"/>
        </w:rPr>
      </w:pPr>
      <w:r w:rsidRPr="00ED73C7">
        <w:rPr>
          <w:rFonts w:eastAsia="Times New Roman"/>
          <w:spacing w:val="-3"/>
          <w:sz w:val="26"/>
          <w:szCs w:val="26"/>
          <w:lang w:val="uk-UA"/>
        </w:rPr>
        <w:t>Обсяг капітальних видатків місцевих бюджетів області за три останні роки збільшився у 1,7 раза (з 972,4 млн грн у 2016 році до 1687,1 млн грн у 2019 році).</w:t>
      </w:r>
    </w:p>
    <w:p w:rsidR="009B5897" w:rsidRPr="00ED73C7" w:rsidRDefault="009B5897" w:rsidP="009B5897">
      <w:pPr>
        <w:ind w:firstLine="708"/>
        <w:jc w:val="both"/>
        <w:rPr>
          <w:rFonts w:eastAsia="Times New Roman"/>
          <w:spacing w:val="-3"/>
          <w:sz w:val="8"/>
          <w:szCs w:val="8"/>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500"/>
        <w:gridCol w:w="1200"/>
        <w:gridCol w:w="1481"/>
        <w:gridCol w:w="1219"/>
        <w:gridCol w:w="1500"/>
        <w:gridCol w:w="1426"/>
      </w:tblGrid>
      <w:tr w:rsidR="009B5897" w:rsidRPr="00ED73C7" w:rsidTr="00C92BE6">
        <w:tc>
          <w:tcPr>
            <w:tcW w:w="1308" w:type="dxa"/>
            <w:vMerge w:val="restart"/>
            <w:shd w:val="clear" w:color="auto" w:fill="auto"/>
          </w:tcPr>
          <w:p w:rsidR="009B5897" w:rsidRPr="00ED73C7" w:rsidRDefault="009B5897" w:rsidP="009B5897">
            <w:pPr>
              <w:overflowPunct w:val="0"/>
              <w:autoSpaceDE w:val="0"/>
              <w:autoSpaceDN w:val="0"/>
              <w:adjustRightInd w:val="0"/>
              <w:jc w:val="both"/>
              <w:textAlignment w:val="baseline"/>
              <w:rPr>
                <w:rFonts w:eastAsia="Times New Roman"/>
                <w:spacing w:val="-6"/>
                <w:szCs w:val="24"/>
                <w:lang w:val="uk-UA"/>
              </w:rPr>
            </w:pPr>
          </w:p>
        </w:tc>
        <w:tc>
          <w:tcPr>
            <w:tcW w:w="2700" w:type="dxa"/>
            <w:gridSpan w:val="2"/>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2017 рік</w:t>
            </w:r>
          </w:p>
        </w:tc>
        <w:tc>
          <w:tcPr>
            <w:tcW w:w="2700" w:type="dxa"/>
            <w:gridSpan w:val="2"/>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2018 рік</w:t>
            </w:r>
          </w:p>
        </w:tc>
        <w:tc>
          <w:tcPr>
            <w:tcW w:w="2926" w:type="dxa"/>
            <w:gridSpan w:val="2"/>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2019 рік</w:t>
            </w:r>
          </w:p>
        </w:tc>
      </w:tr>
      <w:tr w:rsidR="009B5897" w:rsidRPr="00ED73C7" w:rsidTr="00C92BE6">
        <w:tc>
          <w:tcPr>
            <w:tcW w:w="1308" w:type="dxa"/>
            <w:vMerge/>
            <w:shd w:val="clear" w:color="auto" w:fill="auto"/>
          </w:tcPr>
          <w:p w:rsidR="009B5897" w:rsidRPr="00ED73C7" w:rsidRDefault="009B5897" w:rsidP="009B5897">
            <w:pPr>
              <w:overflowPunct w:val="0"/>
              <w:autoSpaceDE w:val="0"/>
              <w:autoSpaceDN w:val="0"/>
              <w:adjustRightInd w:val="0"/>
              <w:jc w:val="both"/>
              <w:textAlignment w:val="baseline"/>
              <w:rPr>
                <w:rFonts w:eastAsia="Times New Roman"/>
                <w:spacing w:val="-6"/>
                <w:szCs w:val="24"/>
                <w:lang w:val="uk-UA"/>
              </w:rPr>
            </w:pPr>
          </w:p>
        </w:tc>
        <w:tc>
          <w:tcPr>
            <w:tcW w:w="15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Касові видатки за рік, млн грн</w:t>
            </w:r>
          </w:p>
        </w:tc>
        <w:tc>
          <w:tcPr>
            <w:tcW w:w="12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481"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Касові видатки за рік, млн грн</w:t>
            </w:r>
          </w:p>
        </w:tc>
        <w:tc>
          <w:tcPr>
            <w:tcW w:w="1219"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5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Касові видатки за рік, млн грн</w:t>
            </w:r>
          </w:p>
        </w:tc>
        <w:tc>
          <w:tcPr>
            <w:tcW w:w="1426"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r>
      <w:tr w:rsidR="009B5897" w:rsidRPr="00ED73C7" w:rsidTr="00C92BE6">
        <w:tc>
          <w:tcPr>
            <w:tcW w:w="1308" w:type="dxa"/>
            <w:shd w:val="clear" w:color="auto" w:fill="auto"/>
          </w:tcPr>
          <w:p w:rsidR="009B5897" w:rsidRPr="00ED73C7" w:rsidRDefault="009B5897" w:rsidP="009B5897">
            <w:pPr>
              <w:overflowPunct w:val="0"/>
              <w:autoSpaceDE w:val="0"/>
              <w:autoSpaceDN w:val="0"/>
              <w:adjustRightInd w:val="0"/>
              <w:jc w:val="both"/>
              <w:textAlignment w:val="baseline"/>
              <w:rPr>
                <w:rFonts w:eastAsia="Times New Roman"/>
                <w:spacing w:val="-6"/>
                <w:szCs w:val="24"/>
                <w:lang w:val="uk-UA"/>
              </w:rPr>
            </w:pPr>
            <w:r w:rsidRPr="00ED73C7">
              <w:rPr>
                <w:rFonts w:eastAsia="Times New Roman"/>
                <w:spacing w:val="-6"/>
                <w:szCs w:val="24"/>
                <w:lang w:val="uk-UA"/>
              </w:rPr>
              <w:t>Капітальні видатки – всього</w:t>
            </w:r>
          </w:p>
        </w:tc>
        <w:tc>
          <w:tcPr>
            <w:tcW w:w="15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1076,6</w:t>
            </w:r>
          </w:p>
        </w:tc>
        <w:tc>
          <w:tcPr>
            <w:tcW w:w="12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110,7</w:t>
            </w:r>
          </w:p>
        </w:tc>
        <w:tc>
          <w:tcPr>
            <w:tcW w:w="1481"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1356,1</w:t>
            </w:r>
          </w:p>
        </w:tc>
        <w:tc>
          <w:tcPr>
            <w:tcW w:w="1219"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126,0</w:t>
            </w:r>
          </w:p>
        </w:tc>
        <w:tc>
          <w:tcPr>
            <w:tcW w:w="1500"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1687,1</w:t>
            </w:r>
          </w:p>
        </w:tc>
        <w:tc>
          <w:tcPr>
            <w:tcW w:w="1426" w:type="dxa"/>
            <w:shd w:val="clear" w:color="auto" w:fill="auto"/>
          </w:tcPr>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p>
          <w:p w:rsidR="009B5897" w:rsidRPr="00ED73C7" w:rsidRDefault="009B5897" w:rsidP="009B5897">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124,4</w:t>
            </w:r>
          </w:p>
        </w:tc>
      </w:tr>
    </w:tbl>
    <w:p w:rsidR="008F06CE" w:rsidRPr="00ED73C7" w:rsidRDefault="008F06CE" w:rsidP="00596387">
      <w:pPr>
        <w:jc w:val="both"/>
        <w:rPr>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5. Виконання місцевих бюджетів</w:t>
      </w:r>
      <w:r w:rsidRPr="00ED73C7">
        <w:rPr>
          <w:i/>
          <w:sz w:val="28"/>
          <w:szCs w:val="28"/>
          <w:lang w:val="uk-UA" w:eastAsia="en-US"/>
        </w:rPr>
        <w:t xml:space="preserve"> (у %): доходів місцевих бюджетів (без трансфертів), видатків місцевих бюджетів.</w:t>
      </w:r>
    </w:p>
    <w:p w:rsidR="008F06CE" w:rsidRPr="00ED73C7" w:rsidRDefault="008F06CE" w:rsidP="00596387">
      <w:pPr>
        <w:jc w:val="both"/>
        <w:rPr>
          <w:i/>
          <w:sz w:val="8"/>
          <w:szCs w:val="8"/>
          <w:highlight w:val="yellow"/>
          <w:lang w:val="uk-UA" w:eastAsia="en-US"/>
        </w:rPr>
      </w:pPr>
    </w:p>
    <w:p w:rsidR="00703C84" w:rsidRPr="00ED73C7" w:rsidRDefault="00703C84" w:rsidP="00703C84">
      <w:pPr>
        <w:ind w:firstLine="708"/>
        <w:jc w:val="both"/>
        <w:rPr>
          <w:rFonts w:eastAsia="Times New Roman"/>
          <w:spacing w:val="-3"/>
          <w:sz w:val="26"/>
          <w:szCs w:val="26"/>
          <w:lang w:val="uk-UA"/>
        </w:rPr>
      </w:pPr>
      <w:r w:rsidRPr="00ED73C7">
        <w:rPr>
          <w:rFonts w:eastAsia="Times New Roman"/>
          <w:sz w:val="26"/>
          <w:szCs w:val="26"/>
          <w:lang w:val="uk-UA"/>
        </w:rPr>
        <w:t>Місцеві бюджети області за власними доходами загального і спеціального фондів у 2019 році (без трансфертів з державного бюджету) виконані на 104,6</w:t>
      </w:r>
      <w:r w:rsidRPr="00ED73C7">
        <w:rPr>
          <w:rFonts w:eastAsia="Times New Roman"/>
          <w:spacing w:val="-3"/>
          <w:sz w:val="26"/>
          <w:szCs w:val="26"/>
          <w:lang w:val="uk-UA"/>
        </w:rPr>
        <w:t xml:space="preserve"> відсотка, </w:t>
      </w:r>
      <w:r w:rsidRPr="00ED73C7">
        <w:rPr>
          <w:rFonts w:eastAsia="Times New Roman"/>
          <w:sz w:val="26"/>
          <w:szCs w:val="26"/>
          <w:lang w:val="uk-UA"/>
        </w:rPr>
        <w:t>понад план надійшло 236,9 млн гривень.</w:t>
      </w:r>
    </w:p>
    <w:p w:rsidR="00703C84" w:rsidRPr="00ED73C7" w:rsidRDefault="00703C84" w:rsidP="00703C84">
      <w:pPr>
        <w:ind w:firstLine="708"/>
        <w:jc w:val="both"/>
        <w:rPr>
          <w:rFonts w:eastAsia="Times New Roman"/>
          <w:spacing w:val="-3"/>
          <w:sz w:val="26"/>
          <w:szCs w:val="26"/>
          <w:lang w:val="uk-UA"/>
        </w:rPr>
      </w:pPr>
      <w:r w:rsidRPr="00ED73C7">
        <w:rPr>
          <w:rFonts w:eastAsia="Times New Roman"/>
          <w:sz w:val="26"/>
          <w:szCs w:val="26"/>
          <w:lang w:val="uk-UA"/>
        </w:rPr>
        <w:t>За рахунок отриманих власних доходів та трансфертів з державного бюджету у 2019 році з місцевих бюджетів області проведено видатків в обсязі 14530,2 млн грн,</w:t>
      </w:r>
      <w:r w:rsidRPr="00ED73C7">
        <w:rPr>
          <w:rFonts w:eastAsia="Times New Roman"/>
          <w:spacing w:val="-3"/>
          <w:sz w:val="26"/>
          <w:szCs w:val="26"/>
          <w:lang w:val="uk-UA"/>
        </w:rPr>
        <w:t xml:space="preserve"> або 92,9 відсотка до запланованого на рік.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5"/>
        <w:gridCol w:w="1595"/>
        <w:gridCol w:w="1595"/>
        <w:gridCol w:w="1660"/>
      </w:tblGrid>
      <w:tr w:rsidR="00703C84" w:rsidRPr="00ED73C7" w:rsidTr="00CB5677">
        <w:tc>
          <w:tcPr>
            <w:tcW w:w="9634" w:type="dxa"/>
            <w:gridSpan w:val="6"/>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Виконання місцевих бюджетів області, %</w:t>
            </w:r>
          </w:p>
        </w:tc>
      </w:tr>
      <w:tr w:rsidR="00703C84" w:rsidRPr="00ED73C7" w:rsidTr="00CB5677">
        <w:tc>
          <w:tcPr>
            <w:tcW w:w="4784" w:type="dxa"/>
            <w:gridSpan w:val="3"/>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за доходами (без трансфертів)</w:t>
            </w:r>
          </w:p>
        </w:tc>
        <w:tc>
          <w:tcPr>
            <w:tcW w:w="4850" w:type="dxa"/>
            <w:gridSpan w:val="3"/>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за видатками</w:t>
            </w:r>
          </w:p>
        </w:tc>
      </w:tr>
      <w:tr w:rsidR="00703C84" w:rsidRPr="00ED73C7" w:rsidTr="00CB5677">
        <w:tc>
          <w:tcPr>
            <w:tcW w:w="1594"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2017 рік</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2018 рік</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2019 рік</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2017 рік</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2018 рік</w:t>
            </w:r>
          </w:p>
        </w:tc>
        <w:tc>
          <w:tcPr>
            <w:tcW w:w="1660"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2019 рік</w:t>
            </w:r>
          </w:p>
        </w:tc>
      </w:tr>
      <w:tr w:rsidR="00703C84" w:rsidRPr="00ED73C7" w:rsidTr="00CB5677">
        <w:tc>
          <w:tcPr>
            <w:tcW w:w="1594"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110,0</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94,2</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104,6</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96,1</w:t>
            </w:r>
          </w:p>
        </w:tc>
        <w:tc>
          <w:tcPr>
            <w:tcW w:w="1595"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91,1</w:t>
            </w:r>
          </w:p>
        </w:tc>
        <w:tc>
          <w:tcPr>
            <w:tcW w:w="1660" w:type="dxa"/>
            <w:shd w:val="clear" w:color="auto" w:fill="auto"/>
          </w:tcPr>
          <w:p w:rsidR="00703C84" w:rsidRPr="00ED73C7" w:rsidRDefault="00703C84" w:rsidP="00703C84">
            <w:pPr>
              <w:overflowPunct w:val="0"/>
              <w:autoSpaceDE w:val="0"/>
              <w:autoSpaceDN w:val="0"/>
              <w:adjustRightInd w:val="0"/>
              <w:jc w:val="center"/>
              <w:textAlignment w:val="baseline"/>
              <w:rPr>
                <w:rFonts w:eastAsia="Times New Roman"/>
                <w:spacing w:val="-3"/>
                <w:szCs w:val="24"/>
                <w:lang w:val="uk-UA"/>
              </w:rPr>
            </w:pPr>
            <w:r w:rsidRPr="00ED73C7">
              <w:rPr>
                <w:rFonts w:eastAsia="Times New Roman"/>
                <w:spacing w:val="-3"/>
                <w:szCs w:val="24"/>
                <w:lang w:val="uk-UA"/>
              </w:rPr>
              <w:t>92,9</w:t>
            </w:r>
          </w:p>
        </w:tc>
      </w:tr>
    </w:tbl>
    <w:p w:rsidR="00703C84" w:rsidRPr="00ED73C7" w:rsidRDefault="00703C84" w:rsidP="00596387">
      <w:pPr>
        <w:jc w:val="both"/>
        <w:rPr>
          <w:b/>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lastRenderedPageBreak/>
        <w:t>6. Нерозподілений вільний залишок коштів місцевих бюджетів на кінець періоду</w:t>
      </w:r>
      <w:r w:rsidRPr="00ED73C7">
        <w:rPr>
          <w:i/>
          <w:sz w:val="28"/>
          <w:szCs w:val="28"/>
          <w:lang w:val="uk-UA" w:eastAsia="en-US"/>
        </w:rPr>
        <w:t xml:space="preserve"> (абсолютний показник і відхилення до початку року)</w:t>
      </w:r>
    </w:p>
    <w:p w:rsidR="008F06CE" w:rsidRPr="00ED73C7" w:rsidRDefault="008F06CE" w:rsidP="00E4192A">
      <w:pPr>
        <w:ind w:firstLine="708"/>
        <w:jc w:val="both"/>
        <w:rPr>
          <w:color w:val="000000"/>
          <w:sz w:val="8"/>
          <w:szCs w:val="8"/>
          <w:highlight w:val="yellow"/>
          <w:lang w:val="uk-UA"/>
        </w:rPr>
      </w:pPr>
    </w:p>
    <w:p w:rsidR="000E6D02" w:rsidRPr="00ED73C7" w:rsidRDefault="000E6D02" w:rsidP="000E6D02">
      <w:pPr>
        <w:ind w:firstLine="709"/>
        <w:jc w:val="both"/>
        <w:rPr>
          <w:sz w:val="26"/>
          <w:szCs w:val="26"/>
          <w:lang w:val="uk-UA"/>
        </w:rPr>
      </w:pPr>
      <w:r w:rsidRPr="00ED73C7">
        <w:rPr>
          <w:sz w:val="26"/>
          <w:szCs w:val="26"/>
          <w:lang w:val="uk-UA"/>
        </w:rPr>
        <w:t xml:space="preserve">Станом на 1 січня 2019 року у загальному фонді місцевих бюджетів області сформовано залишки коштів на загальну суму 700,5 млн гривень. З урахуванням затверджених обсягів оборотної касової готівки, обсяг вільних залишків коштів склав 675,7 млн гривень. </w:t>
      </w:r>
    </w:p>
    <w:p w:rsidR="000E6D02" w:rsidRPr="00ED73C7" w:rsidRDefault="000E6D02" w:rsidP="000E6D02">
      <w:pPr>
        <w:ind w:firstLine="709"/>
        <w:jc w:val="both"/>
        <w:rPr>
          <w:sz w:val="26"/>
          <w:szCs w:val="26"/>
          <w:lang w:val="uk-UA"/>
        </w:rPr>
      </w:pPr>
      <w:r w:rsidRPr="00ED73C7">
        <w:rPr>
          <w:sz w:val="26"/>
          <w:szCs w:val="26"/>
          <w:lang w:val="uk-UA"/>
        </w:rPr>
        <w:t>За рахунок такого додаткового фінансового ресурсу протягом року органами місцевого самоврядування проведено 657,3 млн грн витрат, з яких 52,0 млн грн спрямовано на виплату заробітної плати працівникам бюджетної сфери, оплату спожитих енергоносіїв та комунальних послуг, придбання продуктів харчування та медикаментів для бюджетних установ. Крім цього, наявний фінансовий ресурс дозволив спрямувати на капітальні видатки бюджетних установ та на розвиток соціальної і транспортної інфраструктури 341,2 млн гривень.</w:t>
      </w:r>
    </w:p>
    <w:p w:rsidR="000E6D02" w:rsidRPr="00ED73C7" w:rsidRDefault="000E6D02" w:rsidP="000E6D02">
      <w:pPr>
        <w:ind w:firstLine="709"/>
        <w:jc w:val="both"/>
        <w:rPr>
          <w:sz w:val="26"/>
          <w:szCs w:val="26"/>
          <w:lang w:val="uk-UA"/>
        </w:rPr>
      </w:pPr>
      <w:r w:rsidRPr="00ED73C7">
        <w:rPr>
          <w:sz w:val="26"/>
          <w:szCs w:val="26"/>
          <w:lang w:val="uk-UA"/>
        </w:rPr>
        <w:t xml:space="preserve">Нерозподілений вільний залишок коштів місцевих бюджетів на кінець </w:t>
      </w:r>
      <w:r w:rsidR="0023232B" w:rsidRPr="0023232B">
        <w:rPr>
          <w:sz w:val="26"/>
          <w:szCs w:val="26"/>
        </w:rPr>
        <w:br/>
      </w:r>
      <w:r w:rsidRPr="00ED73C7">
        <w:rPr>
          <w:sz w:val="26"/>
          <w:szCs w:val="26"/>
          <w:lang w:val="uk-UA"/>
        </w:rPr>
        <w:t>2019 року становить 18,4 млн гр</w:t>
      </w:r>
      <w:r w:rsidR="00CB5677">
        <w:rPr>
          <w:sz w:val="26"/>
          <w:szCs w:val="26"/>
          <w:lang w:val="uk-UA"/>
        </w:rPr>
        <w:t>н</w:t>
      </w:r>
      <w:r w:rsidRPr="00ED73C7">
        <w:rPr>
          <w:sz w:val="26"/>
          <w:szCs w:val="26"/>
          <w:lang w:val="uk-UA"/>
        </w:rPr>
        <w:t xml:space="preserve"> (2,7 </w:t>
      </w:r>
      <w:r w:rsidR="00CB5677">
        <w:rPr>
          <w:sz w:val="26"/>
          <w:szCs w:val="26"/>
          <w:lang w:val="uk-UA"/>
        </w:rPr>
        <w:t>%</w:t>
      </w:r>
      <w:r w:rsidRPr="00ED73C7">
        <w:rPr>
          <w:sz w:val="26"/>
          <w:szCs w:val="26"/>
          <w:lang w:val="uk-UA"/>
        </w:rPr>
        <w:t xml:space="preserve"> до вільного залишку на початок року).</w:t>
      </w:r>
    </w:p>
    <w:p w:rsidR="008F06CE" w:rsidRPr="00ED73C7" w:rsidRDefault="000E6D02" w:rsidP="000E6D02">
      <w:pPr>
        <w:ind w:firstLine="709"/>
        <w:jc w:val="both"/>
        <w:rPr>
          <w:color w:val="000000"/>
          <w:sz w:val="26"/>
          <w:szCs w:val="26"/>
          <w:highlight w:val="yellow"/>
          <w:lang w:val="uk-UA"/>
        </w:rPr>
      </w:pPr>
      <w:r w:rsidRPr="00ED73C7">
        <w:rPr>
          <w:sz w:val="26"/>
          <w:szCs w:val="26"/>
          <w:lang w:val="uk-UA"/>
        </w:rPr>
        <w:t>За останні три роки нерозподілені вільні залишки коштів місцевих бюджетів на кінець року не перевищують 3 відсотки від обсягу цього фінансового ресурсу на початок року, що свідчить про достатньо високий рівень використання коштів місцевих бюджетів.</w:t>
      </w:r>
    </w:p>
    <w:p w:rsidR="008F06CE" w:rsidRPr="00ED73C7" w:rsidRDefault="008F06CE" w:rsidP="00596387">
      <w:pPr>
        <w:jc w:val="both"/>
        <w:rPr>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7. Інформація щодо розміщення тимчасово вільних коштів місцевих бюджетів</w:t>
      </w:r>
      <w:r w:rsidRPr="00ED73C7">
        <w:rPr>
          <w:i/>
          <w:sz w:val="28"/>
          <w:szCs w:val="28"/>
          <w:lang w:val="uk-UA" w:eastAsia="en-US"/>
        </w:rPr>
        <w:t xml:space="preserve"> на вкладних (депозитних) рахунках у банках (абсолютні показники розміщених та повернутих коштів).</w:t>
      </w:r>
    </w:p>
    <w:p w:rsidR="008F06CE" w:rsidRPr="00ED73C7" w:rsidRDefault="008F06CE" w:rsidP="001F3D00">
      <w:pPr>
        <w:ind w:firstLine="709"/>
        <w:jc w:val="both"/>
        <w:rPr>
          <w:sz w:val="8"/>
          <w:szCs w:val="8"/>
          <w:highlight w:val="yellow"/>
          <w:lang w:val="uk-UA"/>
        </w:rPr>
      </w:pPr>
    </w:p>
    <w:p w:rsidR="000E6D02" w:rsidRPr="00ED73C7" w:rsidRDefault="000E6D02" w:rsidP="000E6D02">
      <w:pPr>
        <w:ind w:firstLine="708"/>
        <w:jc w:val="both"/>
        <w:rPr>
          <w:rFonts w:eastAsia="Times New Roman"/>
          <w:sz w:val="26"/>
          <w:szCs w:val="26"/>
          <w:lang w:val="uk-UA"/>
        </w:rPr>
      </w:pPr>
      <w:r w:rsidRPr="00ED73C7">
        <w:rPr>
          <w:rFonts w:eastAsia="Times New Roman"/>
          <w:sz w:val="26"/>
          <w:szCs w:val="26"/>
          <w:lang w:val="uk-UA"/>
        </w:rPr>
        <w:t xml:space="preserve">З метою залучення додаткових надходжень до місцевих бюджетів протягом </w:t>
      </w:r>
      <w:r w:rsidR="00CB5677">
        <w:rPr>
          <w:rFonts w:eastAsia="Times New Roman"/>
          <w:sz w:val="26"/>
          <w:szCs w:val="26"/>
          <w:lang w:val="uk-UA"/>
        </w:rPr>
        <w:br/>
      </w:r>
      <w:r w:rsidRPr="00ED73C7">
        <w:rPr>
          <w:rFonts w:eastAsia="Times New Roman"/>
          <w:sz w:val="26"/>
          <w:szCs w:val="26"/>
          <w:lang w:val="uk-UA"/>
        </w:rPr>
        <w:t xml:space="preserve">2019 року на депозитних рахунках у банківських установах було розміщено </w:t>
      </w:r>
      <w:r w:rsidR="00CB5677">
        <w:rPr>
          <w:rFonts w:eastAsia="Times New Roman"/>
          <w:sz w:val="26"/>
          <w:szCs w:val="26"/>
          <w:lang w:val="uk-UA"/>
        </w:rPr>
        <w:br/>
      </w:r>
      <w:r w:rsidRPr="00ED73C7">
        <w:rPr>
          <w:rFonts w:eastAsia="Times New Roman"/>
          <w:sz w:val="26"/>
          <w:szCs w:val="26"/>
          <w:lang w:val="uk-UA"/>
        </w:rPr>
        <w:t>318,6 млн грн тимчасово вільних коштів загального і спеціального фондів місцевих бюджетів, які до 20 грудня 2019 року в повному обсязі повернуті на рахунки місцевих бюджетів. За рахунок таких операцій місцеві бюджети області отримали 10,4 млн грн додаткових надходжень у вигляді банківських відсотків.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595"/>
        <w:gridCol w:w="1595"/>
        <w:gridCol w:w="1595"/>
        <w:gridCol w:w="1595"/>
        <w:gridCol w:w="1596"/>
      </w:tblGrid>
      <w:tr w:rsidR="000E6D02" w:rsidRPr="00ED73C7" w:rsidTr="00EB3105">
        <w:tc>
          <w:tcPr>
            <w:tcW w:w="9570" w:type="dxa"/>
            <w:gridSpan w:val="6"/>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Обсяг коштів місцевих бюджетів на депозитних рахунках, млн грн:</w:t>
            </w:r>
          </w:p>
        </w:tc>
      </w:tr>
      <w:tr w:rsidR="000E6D02" w:rsidRPr="00ED73C7" w:rsidTr="00EB3105">
        <w:tc>
          <w:tcPr>
            <w:tcW w:w="3189" w:type="dxa"/>
            <w:gridSpan w:val="2"/>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2017 рік</w:t>
            </w:r>
          </w:p>
        </w:tc>
        <w:tc>
          <w:tcPr>
            <w:tcW w:w="3190" w:type="dxa"/>
            <w:gridSpan w:val="2"/>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2018 рік</w:t>
            </w:r>
          </w:p>
        </w:tc>
        <w:tc>
          <w:tcPr>
            <w:tcW w:w="3191" w:type="dxa"/>
            <w:gridSpan w:val="2"/>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2019 рік</w:t>
            </w:r>
          </w:p>
        </w:tc>
      </w:tr>
      <w:tr w:rsidR="000E6D02" w:rsidRPr="00ED73C7" w:rsidTr="00EB3105">
        <w:tc>
          <w:tcPr>
            <w:tcW w:w="1594"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Розміщено</w:t>
            </w:r>
          </w:p>
        </w:tc>
        <w:tc>
          <w:tcPr>
            <w:tcW w:w="1595"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Повернуто</w:t>
            </w:r>
          </w:p>
        </w:tc>
        <w:tc>
          <w:tcPr>
            <w:tcW w:w="1595"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Розміщено</w:t>
            </w:r>
          </w:p>
        </w:tc>
        <w:tc>
          <w:tcPr>
            <w:tcW w:w="1595"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Повернуто</w:t>
            </w:r>
          </w:p>
        </w:tc>
        <w:tc>
          <w:tcPr>
            <w:tcW w:w="1595"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Розміщено</w:t>
            </w:r>
          </w:p>
        </w:tc>
        <w:tc>
          <w:tcPr>
            <w:tcW w:w="1596" w:type="dxa"/>
            <w:shd w:val="clear" w:color="auto" w:fill="auto"/>
          </w:tcPr>
          <w:p w:rsidR="000E6D02" w:rsidRPr="00ED73C7" w:rsidRDefault="000E6D02" w:rsidP="000E6D02">
            <w:pPr>
              <w:overflowPunct w:val="0"/>
              <w:autoSpaceDE w:val="0"/>
              <w:autoSpaceDN w:val="0"/>
              <w:adjustRightInd w:val="0"/>
              <w:jc w:val="both"/>
              <w:textAlignment w:val="baseline"/>
              <w:rPr>
                <w:rFonts w:eastAsia="Times New Roman"/>
                <w:szCs w:val="24"/>
                <w:lang w:val="uk-UA"/>
              </w:rPr>
            </w:pPr>
            <w:r w:rsidRPr="00ED73C7">
              <w:rPr>
                <w:rFonts w:eastAsia="Times New Roman"/>
                <w:szCs w:val="24"/>
                <w:lang w:val="uk-UA"/>
              </w:rPr>
              <w:t>Повернуто</w:t>
            </w:r>
          </w:p>
        </w:tc>
      </w:tr>
      <w:tr w:rsidR="000E6D02" w:rsidRPr="00ED73C7" w:rsidTr="00EB3105">
        <w:tc>
          <w:tcPr>
            <w:tcW w:w="1594"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1573,7</w:t>
            </w:r>
          </w:p>
        </w:tc>
        <w:tc>
          <w:tcPr>
            <w:tcW w:w="1595"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1573,7</w:t>
            </w:r>
          </w:p>
        </w:tc>
        <w:tc>
          <w:tcPr>
            <w:tcW w:w="1595"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1615,8</w:t>
            </w:r>
          </w:p>
        </w:tc>
        <w:tc>
          <w:tcPr>
            <w:tcW w:w="1595"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1615,8</w:t>
            </w:r>
          </w:p>
        </w:tc>
        <w:tc>
          <w:tcPr>
            <w:tcW w:w="1595"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318,6</w:t>
            </w:r>
          </w:p>
        </w:tc>
        <w:tc>
          <w:tcPr>
            <w:tcW w:w="1596" w:type="dxa"/>
            <w:shd w:val="clear" w:color="auto" w:fill="auto"/>
          </w:tcPr>
          <w:p w:rsidR="000E6D02" w:rsidRPr="00ED73C7" w:rsidRDefault="000E6D02" w:rsidP="000E6D02">
            <w:pPr>
              <w:overflowPunct w:val="0"/>
              <w:autoSpaceDE w:val="0"/>
              <w:autoSpaceDN w:val="0"/>
              <w:adjustRightInd w:val="0"/>
              <w:jc w:val="center"/>
              <w:textAlignment w:val="baseline"/>
              <w:rPr>
                <w:rFonts w:eastAsia="Times New Roman"/>
                <w:szCs w:val="24"/>
                <w:lang w:val="uk-UA"/>
              </w:rPr>
            </w:pPr>
            <w:r w:rsidRPr="00ED73C7">
              <w:rPr>
                <w:rFonts w:eastAsia="Times New Roman"/>
                <w:szCs w:val="24"/>
                <w:lang w:val="uk-UA"/>
              </w:rPr>
              <w:t>318,6</w:t>
            </w:r>
          </w:p>
        </w:tc>
      </w:tr>
    </w:tbl>
    <w:p w:rsidR="008F06CE" w:rsidRPr="00ED73C7" w:rsidRDefault="008F06CE" w:rsidP="001F3D00">
      <w:pPr>
        <w:ind w:firstLine="708"/>
        <w:jc w:val="both"/>
        <w:rPr>
          <w:b/>
          <w:bCs/>
          <w:spacing w:val="-6"/>
          <w:sz w:val="16"/>
          <w:szCs w:val="16"/>
          <w:highlight w:val="yellow"/>
          <w:lang w:val="uk-UA"/>
        </w:rPr>
      </w:pPr>
    </w:p>
    <w:p w:rsidR="008F06CE" w:rsidRPr="00ED73C7" w:rsidRDefault="008F06CE" w:rsidP="00596387">
      <w:pPr>
        <w:jc w:val="both"/>
        <w:rPr>
          <w:i/>
          <w:sz w:val="28"/>
          <w:szCs w:val="28"/>
          <w:lang w:val="uk-UA" w:eastAsia="en-US"/>
        </w:rPr>
      </w:pPr>
      <w:r w:rsidRPr="00ED73C7">
        <w:rPr>
          <w:b/>
          <w:i/>
          <w:sz w:val="28"/>
          <w:szCs w:val="28"/>
          <w:lang w:val="uk-UA" w:eastAsia="en-US"/>
        </w:rPr>
        <w:t>8. Аналіз дебіторської та кредиторської заборгованості місцевих бюджетів області</w:t>
      </w:r>
      <w:r w:rsidRPr="00ED73C7">
        <w:rPr>
          <w:i/>
          <w:sz w:val="28"/>
          <w:szCs w:val="28"/>
          <w:lang w:val="uk-UA" w:eastAsia="en-US"/>
        </w:rPr>
        <w:t xml:space="preserve"> (у т.</w:t>
      </w:r>
      <w:r w:rsidR="005D3084" w:rsidRPr="00ED73C7">
        <w:rPr>
          <w:i/>
          <w:sz w:val="28"/>
          <w:szCs w:val="28"/>
          <w:lang w:val="uk-UA" w:eastAsia="en-US"/>
        </w:rPr>
        <w:t> </w:t>
      </w:r>
      <w:r w:rsidRPr="00ED73C7">
        <w:rPr>
          <w:i/>
          <w:sz w:val="28"/>
          <w:szCs w:val="28"/>
          <w:lang w:val="uk-UA" w:eastAsia="en-US"/>
        </w:rPr>
        <w:t>ч. кредиторська заборгованість бюджетних установ по заробітній платі та за енергоносії). Зазначається перелік бюджетних установ з найбільшим обсягом заборгованості і вжиті заходи для її ліквідації.</w:t>
      </w:r>
    </w:p>
    <w:p w:rsidR="0082763E" w:rsidRPr="00ED73C7" w:rsidRDefault="0082763E" w:rsidP="00596387">
      <w:pPr>
        <w:jc w:val="both"/>
        <w:rPr>
          <w:i/>
          <w:sz w:val="8"/>
          <w:szCs w:val="8"/>
          <w:highlight w:val="yellow"/>
          <w:lang w:val="uk-UA" w:eastAsia="en-US"/>
        </w:rPr>
      </w:pPr>
    </w:p>
    <w:p w:rsidR="007107D1" w:rsidRPr="00ED73C7" w:rsidRDefault="007107D1" w:rsidP="007107D1">
      <w:pPr>
        <w:ind w:firstLine="708"/>
        <w:jc w:val="both"/>
        <w:rPr>
          <w:sz w:val="26"/>
          <w:szCs w:val="26"/>
          <w:lang w:val="uk-UA"/>
        </w:rPr>
      </w:pPr>
      <w:r w:rsidRPr="00ED73C7">
        <w:rPr>
          <w:sz w:val="26"/>
          <w:szCs w:val="26"/>
          <w:lang w:val="uk-UA"/>
        </w:rPr>
        <w:t>В області на постійному контролі перебуває питання бюджетних розрахунків установ, що фінансуються з місцевих бюджетів. З метою упорядкування фінансових зобов’язань бюджетних установ та приведення їх у відповідність з бюджетними призначеннями проводиться щомісячний моніторинг обсягів дебіторської та кредиторської заборгованості.</w:t>
      </w:r>
    </w:p>
    <w:p w:rsidR="007107D1" w:rsidRPr="00ED73C7" w:rsidRDefault="007107D1" w:rsidP="007107D1">
      <w:pPr>
        <w:ind w:firstLine="708"/>
        <w:jc w:val="both"/>
        <w:rPr>
          <w:color w:val="FF0000"/>
          <w:sz w:val="26"/>
          <w:szCs w:val="26"/>
          <w:lang w:val="uk-UA"/>
        </w:rPr>
      </w:pPr>
      <w:r w:rsidRPr="00ED73C7">
        <w:rPr>
          <w:sz w:val="26"/>
          <w:szCs w:val="26"/>
          <w:lang w:val="uk-UA"/>
        </w:rPr>
        <w:t xml:space="preserve">Дебіторська заборгованість бюджетних установ станом на 1 грудня </w:t>
      </w:r>
      <w:r w:rsidRPr="00ED73C7">
        <w:rPr>
          <w:sz w:val="26"/>
          <w:szCs w:val="26"/>
          <w:lang w:val="uk-UA"/>
        </w:rPr>
        <w:br/>
        <w:t>2019 року становить</w:t>
      </w:r>
      <w:r w:rsidR="00750334" w:rsidRPr="00750334">
        <w:rPr>
          <w:sz w:val="26"/>
          <w:szCs w:val="26"/>
        </w:rPr>
        <w:t xml:space="preserve"> </w:t>
      </w:r>
      <w:r w:rsidRPr="00ED73C7">
        <w:rPr>
          <w:sz w:val="26"/>
          <w:szCs w:val="26"/>
          <w:lang w:val="uk-UA"/>
        </w:rPr>
        <w:t xml:space="preserve">41,7 млн грн, у тому числі по спеціальному фонду </w:t>
      </w:r>
      <w:r w:rsidR="00CB5677" w:rsidRPr="00CB5677">
        <w:rPr>
          <w:sz w:val="26"/>
          <w:szCs w:val="26"/>
          <w:lang w:val="uk-UA"/>
        </w:rPr>
        <w:t>–</w:t>
      </w:r>
      <w:r w:rsidRPr="00ED73C7">
        <w:rPr>
          <w:sz w:val="26"/>
          <w:szCs w:val="26"/>
          <w:lang w:val="uk-UA"/>
        </w:rPr>
        <w:br/>
        <w:t xml:space="preserve">39,8 млн гривень. Наявність дебіторської заборгованості обумовлена авансовою оплатою за придбані матеріали, оплачені послуги та проведення капітальних робіт згідно умов договорів, укладених на підставі діючого порядку попередньої оплати </w:t>
      </w:r>
      <w:r w:rsidRPr="00ED73C7">
        <w:rPr>
          <w:sz w:val="26"/>
          <w:szCs w:val="26"/>
          <w:lang w:val="uk-UA"/>
        </w:rPr>
        <w:lastRenderedPageBreak/>
        <w:t>товарів, робіт і послуг, що закуповуються за бюджетні кошти, визначеного постановою Кабінету Міністрів України від 23 квітня 2014 р. №</w:t>
      </w:r>
      <w:r w:rsidR="0044023D" w:rsidRPr="0044023D">
        <w:rPr>
          <w:sz w:val="26"/>
          <w:szCs w:val="26"/>
          <w:lang w:val="uk-UA"/>
        </w:rPr>
        <w:t xml:space="preserve"> </w:t>
      </w:r>
      <w:r w:rsidRPr="00ED73C7">
        <w:rPr>
          <w:sz w:val="26"/>
          <w:szCs w:val="26"/>
          <w:lang w:val="uk-UA"/>
        </w:rPr>
        <w:t xml:space="preserve">117 </w:t>
      </w:r>
      <w:r w:rsidR="00CB5677">
        <w:rPr>
          <w:sz w:val="26"/>
          <w:szCs w:val="26"/>
          <w:lang w:val="uk-UA"/>
        </w:rPr>
        <w:t>«</w:t>
      </w:r>
      <w:r w:rsidRPr="00ED73C7">
        <w:rPr>
          <w:sz w:val="26"/>
          <w:szCs w:val="26"/>
          <w:lang w:val="uk-UA"/>
        </w:rPr>
        <w:t>Про здійснення попередньої оплати товарів, робіт і послуг, що закуповуються за бюджетні кошти</w:t>
      </w:r>
      <w:r w:rsidR="00CB5677">
        <w:rPr>
          <w:sz w:val="26"/>
          <w:szCs w:val="26"/>
          <w:lang w:val="uk-UA"/>
        </w:rPr>
        <w:t>»</w:t>
      </w:r>
      <w:r w:rsidRPr="00ED73C7">
        <w:rPr>
          <w:sz w:val="26"/>
          <w:szCs w:val="26"/>
          <w:lang w:val="uk-UA"/>
        </w:rPr>
        <w:t xml:space="preserve">. </w:t>
      </w:r>
    </w:p>
    <w:p w:rsidR="008F06CE" w:rsidRPr="00ED73C7" w:rsidRDefault="007107D1" w:rsidP="007107D1">
      <w:pPr>
        <w:ind w:firstLine="709"/>
        <w:jc w:val="both"/>
        <w:rPr>
          <w:i/>
          <w:sz w:val="26"/>
          <w:szCs w:val="26"/>
          <w:highlight w:val="yellow"/>
          <w:lang w:val="uk-UA" w:eastAsia="en-US"/>
        </w:rPr>
      </w:pPr>
      <w:r w:rsidRPr="00ED73C7">
        <w:rPr>
          <w:sz w:val="26"/>
          <w:szCs w:val="26"/>
          <w:lang w:val="uk-UA"/>
        </w:rPr>
        <w:t xml:space="preserve">Кредиторська заборгованість бюджетної сфери області за загальним фондом зменшилась проти даних на початок 2019 року на 143,8 млн грн і станом на 1 грудня 2019 року складає 40,4 млн гривень. Основну питому вагу (64,0 </w:t>
      </w:r>
      <w:r w:rsidR="00CB5677">
        <w:rPr>
          <w:sz w:val="26"/>
          <w:szCs w:val="26"/>
          <w:lang w:val="uk-UA"/>
        </w:rPr>
        <w:t>%</w:t>
      </w:r>
      <w:r w:rsidRPr="00ED73C7">
        <w:rPr>
          <w:sz w:val="26"/>
          <w:szCs w:val="26"/>
          <w:lang w:val="uk-UA"/>
        </w:rPr>
        <w:t xml:space="preserve">) кредиторської заборгованості складають борги по поточних трансфертах та виплатах по соціальному забезпеченню населення, фінансування яких проводиться за рахунок субвенцій з державного бюджету. Із загальної суми кредиторської заборгованості 27,4 млн грн зареєстровано в органах Держказначейства, як такі, що термін оплати не настав. Прострочена кредиторська заборгованість станом на 1 грудня 2019 року становить </w:t>
      </w:r>
      <w:r w:rsidR="00CB5677">
        <w:rPr>
          <w:sz w:val="26"/>
          <w:szCs w:val="26"/>
          <w:lang w:val="uk-UA"/>
        </w:rPr>
        <w:br/>
      </w:r>
      <w:r w:rsidRPr="00ED73C7">
        <w:rPr>
          <w:sz w:val="26"/>
          <w:szCs w:val="26"/>
          <w:lang w:val="uk-UA"/>
        </w:rPr>
        <w:t>4,4 млн грн і рахується по поточних трансфертах та виплатах по соціальному забезпеченню населення у зв’язку із недоотриманням відповідних субвенцій із державного бюджету.</w:t>
      </w:r>
      <w:r w:rsidR="003F3B42" w:rsidRPr="003F3B42">
        <w:rPr>
          <w:sz w:val="26"/>
          <w:szCs w:val="26"/>
        </w:rPr>
        <w:t xml:space="preserve"> </w:t>
      </w:r>
      <w:r w:rsidRPr="00ED73C7">
        <w:rPr>
          <w:sz w:val="26"/>
          <w:szCs w:val="26"/>
          <w:lang w:val="uk-UA"/>
        </w:rPr>
        <w:t>Кредиторська заборгованість по спеціальному фонду станом на 1 грудня 2019 року становить7,3 млн грн по капітальних видатках.</w:t>
      </w:r>
    </w:p>
    <w:p w:rsidR="0082763E" w:rsidRPr="00ED73C7" w:rsidRDefault="0082763E" w:rsidP="00596387">
      <w:pPr>
        <w:jc w:val="both"/>
        <w:rPr>
          <w:b/>
          <w:i/>
          <w:sz w:val="16"/>
          <w:szCs w:val="16"/>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9. Види і розміри трансфертів з державного бюджету</w:t>
      </w:r>
      <w:r w:rsidRPr="00ED73C7">
        <w:rPr>
          <w:i/>
          <w:sz w:val="28"/>
          <w:szCs w:val="28"/>
          <w:lang w:val="uk-UA" w:eastAsia="en-US"/>
        </w:rPr>
        <w:t xml:space="preserve"> (у т.</w:t>
      </w:r>
      <w:r w:rsidR="00241F0D" w:rsidRPr="00ED73C7">
        <w:rPr>
          <w:i/>
          <w:sz w:val="28"/>
          <w:szCs w:val="28"/>
          <w:lang w:val="uk-UA" w:eastAsia="en-US"/>
        </w:rPr>
        <w:t> </w:t>
      </w:r>
      <w:r w:rsidRPr="00ED73C7">
        <w:rPr>
          <w:i/>
          <w:sz w:val="28"/>
          <w:szCs w:val="28"/>
          <w:lang w:val="uk-UA" w:eastAsia="en-US"/>
        </w:rPr>
        <w:t>ч. порівняння загального обсягу трансфертів, виділених з державного бюджету із обсягом надходжень податків і зборів до державного бюджету).</w:t>
      </w:r>
    </w:p>
    <w:p w:rsidR="008F06CE" w:rsidRPr="00ED73C7" w:rsidRDefault="008F06CE" w:rsidP="00596387">
      <w:pPr>
        <w:jc w:val="both"/>
        <w:rPr>
          <w:i/>
          <w:sz w:val="8"/>
          <w:szCs w:val="8"/>
          <w:highlight w:val="yellow"/>
          <w:lang w:val="uk-UA" w:eastAsia="en-US"/>
        </w:rPr>
      </w:pPr>
    </w:p>
    <w:p w:rsidR="00580752" w:rsidRPr="00ED73C7" w:rsidRDefault="00580752" w:rsidP="00580752">
      <w:pPr>
        <w:ind w:firstLine="708"/>
        <w:jc w:val="both"/>
        <w:rPr>
          <w:rFonts w:eastAsia="Times New Roman"/>
          <w:sz w:val="26"/>
          <w:szCs w:val="26"/>
          <w:lang w:val="uk-UA"/>
        </w:rPr>
      </w:pPr>
      <w:r w:rsidRPr="00ED73C7">
        <w:rPr>
          <w:rFonts w:eastAsia="Times New Roman"/>
          <w:spacing w:val="-6"/>
          <w:sz w:val="26"/>
          <w:szCs w:val="26"/>
          <w:lang w:val="uk-UA"/>
        </w:rPr>
        <w:t xml:space="preserve">Протягом 2019 року </w:t>
      </w:r>
      <w:r w:rsidRPr="00ED73C7">
        <w:rPr>
          <w:rFonts w:eastAsia="Times New Roman"/>
          <w:sz w:val="26"/>
          <w:szCs w:val="26"/>
          <w:lang w:val="uk-UA"/>
        </w:rPr>
        <w:t xml:space="preserve">із державного бюджету до місцевих бюджетів області надійшло 9161,3 млн грн міжбюджетних трансфертів.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276"/>
        <w:gridCol w:w="1276"/>
        <w:gridCol w:w="1275"/>
        <w:gridCol w:w="1276"/>
        <w:gridCol w:w="1276"/>
        <w:gridCol w:w="1417"/>
      </w:tblGrid>
      <w:tr w:rsidR="00580752" w:rsidRPr="00ED73C7" w:rsidTr="00EB3105">
        <w:tc>
          <w:tcPr>
            <w:tcW w:w="1951" w:type="dxa"/>
            <w:vMerge w:val="restart"/>
            <w:shd w:val="clear" w:color="auto" w:fill="auto"/>
          </w:tcPr>
          <w:p w:rsidR="00580752" w:rsidRPr="00ED73C7" w:rsidRDefault="00580752" w:rsidP="00580752">
            <w:pPr>
              <w:overflowPunct w:val="0"/>
              <w:autoSpaceDE w:val="0"/>
              <w:autoSpaceDN w:val="0"/>
              <w:adjustRightInd w:val="0"/>
              <w:jc w:val="both"/>
              <w:textAlignment w:val="baseline"/>
              <w:rPr>
                <w:rFonts w:eastAsia="Times New Roman"/>
                <w:spacing w:val="-6"/>
                <w:szCs w:val="24"/>
                <w:lang w:val="uk-UA"/>
              </w:rPr>
            </w:pPr>
          </w:p>
        </w:tc>
        <w:tc>
          <w:tcPr>
            <w:tcW w:w="2552" w:type="dxa"/>
            <w:gridSpan w:val="2"/>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2017 рік</w:t>
            </w:r>
          </w:p>
        </w:tc>
        <w:tc>
          <w:tcPr>
            <w:tcW w:w="2551" w:type="dxa"/>
            <w:gridSpan w:val="2"/>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2018 рік</w:t>
            </w:r>
          </w:p>
        </w:tc>
        <w:tc>
          <w:tcPr>
            <w:tcW w:w="2693" w:type="dxa"/>
            <w:gridSpan w:val="2"/>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2019 рік</w:t>
            </w:r>
          </w:p>
        </w:tc>
      </w:tr>
      <w:tr w:rsidR="00580752" w:rsidRPr="00ED73C7" w:rsidTr="00EB3105">
        <w:tc>
          <w:tcPr>
            <w:tcW w:w="1951" w:type="dxa"/>
            <w:vMerge/>
            <w:shd w:val="clear" w:color="auto" w:fill="auto"/>
          </w:tcPr>
          <w:p w:rsidR="00580752" w:rsidRPr="00ED73C7" w:rsidRDefault="00580752" w:rsidP="00580752">
            <w:pPr>
              <w:overflowPunct w:val="0"/>
              <w:autoSpaceDE w:val="0"/>
              <w:autoSpaceDN w:val="0"/>
              <w:adjustRightInd w:val="0"/>
              <w:jc w:val="both"/>
              <w:textAlignment w:val="baseline"/>
              <w:rPr>
                <w:rFonts w:eastAsia="Times New Roman"/>
                <w:spacing w:val="-6"/>
                <w:szCs w:val="24"/>
                <w:lang w:val="uk-UA"/>
              </w:rPr>
            </w:pP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Фактично надійшло за рік, млн грн</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275"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Фактично надійшло за рік, млн грн</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Фактично надійшло за рік, млн грн</w:t>
            </w:r>
          </w:p>
        </w:tc>
        <w:tc>
          <w:tcPr>
            <w:tcW w:w="1417"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Ріст до минулого року, %%</w:t>
            </w:r>
          </w:p>
        </w:tc>
      </w:tr>
      <w:tr w:rsidR="00580752" w:rsidRPr="00ED73C7" w:rsidTr="00EB3105">
        <w:trPr>
          <w:trHeight w:val="106"/>
        </w:trPr>
        <w:tc>
          <w:tcPr>
            <w:tcW w:w="1951" w:type="dxa"/>
            <w:shd w:val="clear" w:color="auto" w:fill="auto"/>
          </w:tcPr>
          <w:p w:rsidR="00580752" w:rsidRPr="00ED73C7" w:rsidRDefault="00580752" w:rsidP="00A840F4">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Трансферти із державного бюджету - всього</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8909,5</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138,6</w:t>
            </w:r>
          </w:p>
        </w:tc>
        <w:tc>
          <w:tcPr>
            <w:tcW w:w="1275"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bidi/>
              <w:adjustRightInd w:val="0"/>
              <w:jc w:val="center"/>
              <w:textAlignment w:val="baseline"/>
              <w:rPr>
                <w:rFonts w:eastAsia="Times New Roman"/>
                <w:spacing w:val="-6"/>
                <w:szCs w:val="24"/>
                <w:lang w:val="uk-UA"/>
              </w:rPr>
            </w:pPr>
            <w:r w:rsidRPr="00ED73C7">
              <w:rPr>
                <w:rFonts w:eastAsia="Times New Roman"/>
                <w:spacing w:val="-6"/>
                <w:szCs w:val="24"/>
                <w:lang w:val="uk-UA"/>
              </w:rPr>
              <w:t>9998,5</w:t>
            </w: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112,2</w:t>
            </w:r>
          </w:p>
        </w:tc>
        <w:tc>
          <w:tcPr>
            <w:tcW w:w="1276"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9161,3</w:t>
            </w:r>
          </w:p>
        </w:tc>
        <w:tc>
          <w:tcPr>
            <w:tcW w:w="1417" w:type="dxa"/>
            <w:shd w:val="clear" w:color="auto" w:fill="auto"/>
          </w:tcPr>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p>
          <w:p w:rsidR="00580752" w:rsidRPr="00ED73C7" w:rsidRDefault="00580752" w:rsidP="00580752">
            <w:pPr>
              <w:overflowPunct w:val="0"/>
              <w:autoSpaceDE w:val="0"/>
              <w:autoSpaceDN w:val="0"/>
              <w:adjustRightInd w:val="0"/>
              <w:jc w:val="center"/>
              <w:textAlignment w:val="baseline"/>
              <w:rPr>
                <w:rFonts w:eastAsia="Times New Roman"/>
                <w:spacing w:val="-6"/>
                <w:szCs w:val="24"/>
                <w:lang w:val="uk-UA"/>
              </w:rPr>
            </w:pPr>
            <w:r w:rsidRPr="00ED73C7">
              <w:rPr>
                <w:rFonts w:eastAsia="Times New Roman"/>
                <w:spacing w:val="-6"/>
                <w:szCs w:val="24"/>
                <w:lang w:val="uk-UA"/>
              </w:rPr>
              <w:t>91,6</w:t>
            </w:r>
          </w:p>
        </w:tc>
      </w:tr>
    </w:tbl>
    <w:p w:rsidR="00580752" w:rsidRPr="00ED73C7" w:rsidRDefault="00580752" w:rsidP="00D228E3">
      <w:pPr>
        <w:ind w:firstLine="709"/>
        <w:jc w:val="both"/>
        <w:rPr>
          <w:rFonts w:eastAsia="Times New Roman"/>
          <w:b/>
          <w:bCs/>
          <w:i/>
          <w:iCs/>
          <w:sz w:val="26"/>
          <w:szCs w:val="26"/>
          <w:lang w:val="uk-UA"/>
        </w:rPr>
      </w:pPr>
      <w:r w:rsidRPr="00ED73C7">
        <w:rPr>
          <w:rFonts w:eastAsia="Times New Roman"/>
          <w:sz w:val="26"/>
          <w:szCs w:val="26"/>
          <w:lang w:val="uk-UA"/>
        </w:rPr>
        <w:t xml:space="preserve">Фінансовий ресурс, зібраний на території області до державного бюджету на 6990,8 млн грн перевищує обсяг переданих для області трансфертів. </w:t>
      </w:r>
    </w:p>
    <w:p w:rsidR="00580752" w:rsidRPr="00ED73C7" w:rsidRDefault="00580752" w:rsidP="00D228E3">
      <w:pPr>
        <w:ind w:firstLine="709"/>
        <w:jc w:val="both"/>
        <w:rPr>
          <w:rFonts w:eastAsia="Times New Roman"/>
          <w:sz w:val="26"/>
          <w:szCs w:val="26"/>
          <w:lang w:val="uk-UA"/>
        </w:rPr>
      </w:pPr>
      <w:r w:rsidRPr="00ED73C7">
        <w:rPr>
          <w:rFonts w:eastAsia="Times New Roman"/>
          <w:sz w:val="26"/>
          <w:szCs w:val="26"/>
          <w:lang w:val="uk-UA"/>
        </w:rPr>
        <w:t xml:space="preserve">Область у повному обсязі отримала базову дотацію – 567,1 млн грн, стабілізаційну дотацію – 9,9 млн грн та додаткову дотацію на здійснення переданих з державного бюджету видатків з утримання закладів освіти та охорони здоров’я – </w:t>
      </w:r>
      <w:r w:rsidR="00A840F4" w:rsidRPr="00ED73C7">
        <w:rPr>
          <w:rFonts w:eastAsia="Times New Roman"/>
          <w:sz w:val="26"/>
          <w:szCs w:val="26"/>
          <w:lang w:val="uk-UA"/>
        </w:rPr>
        <w:br/>
      </w:r>
      <w:r w:rsidRPr="00ED73C7">
        <w:rPr>
          <w:rFonts w:eastAsia="Times New Roman"/>
          <w:sz w:val="26"/>
          <w:szCs w:val="26"/>
          <w:lang w:val="uk-UA"/>
        </w:rPr>
        <w:t xml:space="preserve">576,9 млн гривень. Для здійснення делегованих повноважень у галузі освіти та охорони здоров’я з державного бюджету місцевим бюджетам області перераховано </w:t>
      </w:r>
      <w:r w:rsidR="00CB5677">
        <w:rPr>
          <w:rFonts w:eastAsia="Times New Roman"/>
          <w:sz w:val="26"/>
          <w:szCs w:val="26"/>
          <w:lang w:val="uk-UA"/>
        </w:rPr>
        <w:br/>
      </w:r>
      <w:r w:rsidRPr="00ED73C7">
        <w:rPr>
          <w:rFonts w:eastAsia="Times New Roman"/>
          <w:sz w:val="26"/>
          <w:szCs w:val="26"/>
          <w:lang w:val="uk-UA"/>
        </w:rPr>
        <w:t xml:space="preserve">4 118,4 млн гривень відповідних субвенцій. На забезпечення якісної, сучасної та доступної загальної середньої освіти </w:t>
      </w:r>
      <w:r w:rsidR="00CB5677">
        <w:rPr>
          <w:rFonts w:eastAsia="Times New Roman"/>
          <w:sz w:val="26"/>
          <w:szCs w:val="26"/>
          <w:lang w:val="uk-UA"/>
        </w:rPr>
        <w:t>«</w:t>
      </w:r>
      <w:r w:rsidRPr="00ED73C7">
        <w:rPr>
          <w:rFonts w:eastAsia="Times New Roman"/>
          <w:sz w:val="26"/>
          <w:szCs w:val="26"/>
          <w:lang w:val="uk-UA"/>
        </w:rPr>
        <w:t>Нова українська школа</w:t>
      </w:r>
      <w:r w:rsidR="00CB5677">
        <w:rPr>
          <w:rFonts w:eastAsia="Times New Roman"/>
          <w:sz w:val="26"/>
          <w:szCs w:val="26"/>
          <w:lang w:val="uk-UA"/>
        </w:rPr>
        <w:t>»</w:t>
      </w:r>
      <w:r w:rsidRPr="00ED73C7">
        <w:rPr>
          <w:rFonts w:eastAsia="Times New Roman"/>
          <w:sz w:val="26"/>
          <w:szCs w:val="26"/>
          <w:lang w:val="uk-UA"/>
        </w:rPr>
        <w:t xml:space="preserve"> надійшло 41,5 млн грн, на надання підтримки особам з особливими освітніми потребами – 14,3 млн грн, на модернізацію та оновлення матеріально-технічної бази професійно-технічних навчальних закладів – 0,9 млн гривень.</w:t>
      </w:r>
    </w:p>
    <w:p w:rsidR="00580752" w:rsidRPr="00ED73C7" w:rsidRDefault="00580752" w:rsidP="00D228E3">
      <w:pPr>
        <w:ind w:firstLine="709"/>
        <w:jc w:val="both"/>
        <w:rPr>
          <w:rFonts w:eastAsia="Times New Roman"/>
          <w:sz w:val="26"/>
          <w:szCs w:val="26"/>
          <w:lang w:val="uk-UA"/>
        </w:rPr>
      </w:pPr>
      <w:r w:rsidRPr="00ED73C7">
        <w:rPr>
          <w:rFonts w:eastAsia="Times New Roman"/>
          <w:sz w:val="26"/>
          <w:szCs w:val="26"/>
          <w:lang w:val="uk-UA"/>
        </w:rPr>
        <w:t>Відповідно до зареєстрованих в органах Держказначейства зобов’язань, з державного бюджету на виконання цільових програм соціального захисту та соціального забезпечення перераховано 2 802,2 млн гривень.</w:t>
      </w:r>
    </w:p>
    <w:p w:rsidR="00580752" w:rsidRPr="00ED73C7" w:rsidRDefault="00580752" w:rsidP="00D228E3">
      <w:pPr>
        <w:ind w:firstLine="709"/>
        <w:jc w:val="both"/>
        <w:rPr>
          <w:rFonts w:eastAsia="Times New Roman"/>
          <w:sz w:val="26"/>
          <w:szCs w:val="26"/>
          <w:lang w:val="uk-UA"/>
        </w:rPr>
      </w:pPr>
      <w:r w:rsidRPr="00ED73C7">
        <w:rPr>
          <w:rFonts w:eastAsia="Times New Roman"/>
          <w:sz w:val="26"/>
          <w:szCs w:val="26"/>
          <w:lang w:val="uk-UA"/>
        </w:rPr>
        <w:t>Для підтримки соціально-економічного розвитку області з державного бюджету у минулому році отримано 46,3 млн грн, для формування інфраструктури об’єднаних територіальних громад – 126,4 млн гривень.</w:t>
      </w:r>
    </w:p>
    <w:p w:rsidR="00580752" w:rsidRPr="00ED73C7" w:rsidRDefault="00580752" w:rsidP="00D228E3">
      <w:pPr>
        <w:ind w:firstLine="709"/>
        <w:jc w:val="both"/>
        <w:rPr>
          <w:rFonts w:eastAsia="Times New Roman"/>
          <w:sz w:val="26"/>
          <w:szCs w:val="26"/>
          <w:lang w:val="uk-UA"/>
        </w:rPr>
      </w:pPr>
      <w:r w:rsidRPr="00ED73C7">
        <w:rPr>
          <w:rFonts w:eastAsia="Times New Roman"/>
          <w:sz w:val="26"/>
          <w:szCs w:val="26"/>
          <w:lang w:val="uk-UA"/>
        </w:rPr>
        <w:t>На розвиток дорожньої інфраструктури область отримала 491,5 млн гривень.</w:t>
      </w:r>
    </w:p>
    <w:p w:rsidR="00580752" w:rsidRPr="00ED73C7" w:rsidRDefault="00580752" w:rsidP="00D228E3">
      <w:pPr>
        <w:ind w:firstLine="709"/>
        <w:jc w:val="both"/>
        <w:rPr>
          <w:rFonts w:eastAsia="Times New Roman"/>
          <w:sz w:val="28"/>
          <w:szCs w:val="28"/>
          <w:lang w:val="uk-UA"/>
        </w:rPr>
      </w:pPr>
      <w:r w:rsidRPr="00ED73C7">
        <w:rPr>
          <w:rFonts w:eastAsia="Times New Roman"/>
          <w:sz w:val="26"/>
          <w:szCs w:val="26"/>
          <w:lang w:val="uk-UA"/>
        </w:rPr>
        <w:lastRenderedPageBreak/>
        <w:t>У цілому, із загального обсягу ресурсу, переданого з державного бюджету, у минулому році місцеві бюджети області отримали на здійснення капітальних витрат та інших витрат, пов’язаних з розвитком області, у цілому близько 1,1 млрд гривень.</w:t>
      </w:r>
    </w:p>
    <w:p w:rsidR="008F06CE" w:rsidRPr="00ED73C7" w:rsidRDefault="008F06CE" w:rsidP="00596387">
      <w:pPr>
        <w:jc w:val="both"/>
        <w:rPr>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10. Заборгованість по відшкодуванню ПДВ</w:t>
      </w:r>
      <w:r w:rsidRPr="00ED73C7">
        <w:rPr>
          <w:i/>
          <w:sz w:val="28"/>
          <w:szCs w:val="28"/>
          <w:lang w:val="uk-UA" w:eastAsia="en-US"/>
        </w:rPr>
        <w:t xml:space="preserve"> (абсолютний показник і відхилення у % до попереднього року). Зазначається перелік підприємств з найбільшим обсягом заборгованості і вжиті заходи для її ліквідації</w:t>
      </w:r>
    </w:p>
    <w:p w:rsidR="008F06CE" w:rsidRPr="00ED73C7" w:rsidRDefault="008F06CE" w:rsidP="00B629E9">
      <w:pPr>
        <w:ind w:firstLine="709"/>
        <w:jc w:val="both"/>
        <w:rPr>
          <w:sz w:val="8"/>
          <w:szCs w:val="8"/>
          <w:highlight w:val="yellow"/>
          <w:lang w:val="uk-UA" w:eastAsia="ar-SA"/>
        </w:rPr>
      </w:pPr>
    </w:p>
    <w:p w:rsidR="007B0259" w:rsidRPr="00ED73C7" w:rsidRDefault="007B0259" w:rsidP="007B0259">
      <w:pPr>
        <w:ind w:firstLine="709"/>
        <w:jc w:val="both"/>
        <w:rPr>
          <w:rFonts w:eastAsia="Times New Roman"/>
          <w:sz w:val="26"/>
          <w:szCs w:val="26"/>
          <w:lang w:val="uk-UA"/>
        </w:rPr>
      </w:pPr>
      <w:r w:rsidRPr="00ED73C7">
        <w:rPr>
          <w:rFonts w:eastAsia="Times New Roman"/>
          <w:sz w:val="26"/>
          <w:szCs w:val="26"/>
          <w:lang w:val="uk-UA"/>
        </w:rPr>
        <w:t xml:space="preserve">Станом на 01.01.2020 в області наявні залишки невідшкодованого ПДВ по деклараціях поданих </w:t>
      </w:r>
      <w:r w:rsidRPr="00ED73C7">
        <w:rPr>
          <w:rFonts w:eastAsia="Times New Roman"/>
          <w:color w:val="000000"/>
          <w:sz w:val="26"/>
          <w:szCs w:val="26"/>
          <w:lang w:val="uk-UA" w:eastAsia="uk-UA"/>
        </w:rPr>
        <w:t xml:space="preserve">до 1 лютого 2016 року та не відшкодовані станом на 1 січня </w:t>
      </w:r>
      <w:r w:rsidR="002F18B8" w:rsidRPr="002F18B8">
        <w:rPr>
          <w:rFonts w:eastAsia="Times New Roman"/>
          <w:color w:val="000000"/>
          <w:sz w:val="26"/>
          <w:szCs w:val="26"/>
          <w:lang w:eastAsia="uk-UA"/>
        </w:rPr>
        <w:br/>
      </w:r>
      <w:r w:rsidRPr="00ED73C7">
        <w:rPr>
          <w:rFonts w:eastAsia="Times New Roman"/>
          <w:color w:val="000000"/>
          <w:sz w:val="26"/>
          <w:szCs w:val="26"/>
          <w:lang w:val="uk-UA" w:eastAsia="uk-UA"/>
        </w:rPr>
        <w:t>2017 року</w:t>
      </w:r>
      <w:r w:rsidRPr="00ED73C7">
        <w:rPr>
          <w:rFonts w:eastAsia="Times New Roman"/>
          <w:sz w:val="26"/>
          <w:szCs w:val="26"/>
          <w:lang w:val="uk-UA"/>
        </w:rPr>
        <w:t xml:space="preserve"> у порядку, визначеному статтею 200 Податкового Кодексу України по 20 платниках на суму 13,5 млн грн, бюджетне відшкодування ПДВ, по яких не підтверджено за результатами проведених перевірок, та які знаходяться у судовому оскарженні. Зазначені суми ПДВ включені до «</w:t>
      </w:r>
      <w:r w:rsidRPr="00ED73C7">
        <w:rPr>
          <w:rFonts w:eastAsia="Times New Roman"/>
          <w:color w:val="000000"/>
          <w:sz w:val="26"/>
          <w:szCs w:val="26"/>
          <w:lang w:val="uk-UA" w:eastAsia="uk-UA"/>
        </w:rPr>
        <w:t>Тимчасового реєстру</w:t>
      </w:r>
      <w:r w:rsidRPr="00ED73C7">
        <w:rPr>
          <w:rFonts w:eastAsia="Times New Roman"/>
          <w:sz w:val="26"/>
          <w:szCs w:val="26"/>
          <w:lang w:val="uk-UA"/>
        </w:rPr>
        <w:t xml:space="preserve"> заяв про повернення сум бюджетного відшкодування ПДВ».</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 xml:space="preserve">По деклараціях, поданих у 2018-2019 роках за результатами контрольно-перевірочних заходів відмовлено у декларуванні бюджетного відшкодування на </w:t>
      </w:r>
      <w:r w:rsidRPr="00ED73C7">
        <w:rPr>
          <w:rFonts w:eastAsia="Times New Roman"/>
          <w:sz w:val="26"/>
          <w:szCs w:val="26"/>
          <w:lang w:val="uk-UA" w:eastAsia="ar-SA"/>
        </w:rPr>
        <w:br/>
        <w:t>2,9 млн грн (6 суб’єктів господарювання), матеріали перевірок зн</w:t>
      </w:r>
      <w:r w:rsidR="00DA7BE0">
        <w:rPr>
          <w:rFonts w:eastAsia="Times New Roman"/>
          <w:sz w:val="26"/>
          <w:szCs w:val="26"/>
          <w:lang w:val="uk-UA" w:eastAsia="ar-SA"/>
        </w:rPr>
        <w:t>аходяться в судовому оскарженні</w:t>
      </w:r>
      <w:r w:rsidRPr="00ED73C7">
        <w:rPr>
          <w:rFonts w:eastAsia="Times New Roman"/>
          <w:sz w:val="26"/>
          <w:szCs w:val="26"/>
          <w:lang w:val="uk-UA" w:eastAsia="ar-SA"/>
        </w:rPr>
        <w:t>.</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Крім того, залишок невідшкодованих сум ПДВ, по яких тривають перевірки в законодавчо встановлені терміни, становить – 77,847 млн грн</w:t>
      </w:r>
      <w:r w:rsidR="00CB5677">
        <w:rPr>
          <w:rFonts w:eastAsia="Times New Roman"/>
          <w:sz w:val="26"/>
          <w:szCs w:val="26"/>
          <w:lang w:val="uk-UA" w:eastAsia="ar-SA"/>
        </w:rPr>
        <w:t>,</w:t>
      </w:r>
      <w:r w:rsidRPr="00ED73C7">
        <w:rPr>
          <w:rFonts w:eastAsia="Times New Roman"/>
          <w:sz w:val="26"/>
          <w:szCs w:val="26"/>
          <w:lang w:val="uk-UA" w:eastAsia="ar-SA"/>
        </w:rPr>
        <w:t xml:space="preserve"> а також здійснюються процедури відшкодування у відповідності до підпункту 200.7.1 пункту 200.7 статті 200 Податкового кодексу України та Постанови К</w:t>
      </w:r>
      <w:r w:rsidR="00CB5677">
        <w:rPr>
          <w:rFonts w:eastAsia="Times New Roman"/>
          <w:sz w:val="26"/>
          <w:szCs w:val="26"/>
          <w:lang w:val="uk-UA" w:eastAsia="ar-SA"/>
        </w:rPr>
        <w:t xml:space="preserve">абінету </w:t>
      </w:r>
      <w:r w:rsidRPr="00ED73C7">
        <w:rPr>
          <w:rFonts w:eastAsia="Times New Roman"/>
          <w:sz w:val="26"/>
          <w:szCs w:val="26"/>
          <w:lang w:val="uk-UA" w:eastAsia="ar-SA"/>
        </w:rPr>
        <w:t>М</w:t>
      </w:r>
      <w:r w:rsidR="00CB5677">
        <w:rPr>
          <w:rFonts w:eastAsia="Times New Roman"/>
          <w:sz w:val="26"/>
          <w:szCs w:val="26"/>
          <w:lang w:val="uk-UA" w:eastAsia="ar-SA"/>
        </w:rPr>
        <w:t xml:space="preserve">іністрів </w:t>
      </w:r>
      <w:r w:rsidRPr="00ED73C7">
        <w:rPr>
          <w:rFonts w:eastAsia="Times New Roman"/>
          <w:sz w:val="26"/>
          <w:szCs w:val="26"/>
          <w:lang w:val="uk-UA" w:eastAsia="ar-SA"/>
        </w:rPr>
        <w:t>У</w:t>
      </w:r>
      <w:r w:rsidR="00CB5677">
        <w:rPr>
          <w:rFonts w:eastAsia="Times New Roman"/>
          <w:sz w:val="26"/>
          <w:szCs w:val="26"/>
          <w:lang w:val="uk-UA" w:eastAsia="ar-SA"/>
        </w:rPr>
        <w:t>країни</w:t>
      </w:r>
      <w:r w:rsidR="009C7287" w:rsidRPr="009C7287">
        <w:rPr>
          <w:rFonts w:eastAsia="Times New Roman"/>
          <w:sz w:val="26"/>
          <w:szCs w:val="26"/>
          <w:lang w:val="uk-UA" w:eastAsia="ar-SA"/>
        </w:rPr>
        <w:t xml:space="preserve"> </w:t>
      </w:r>
      <w:r w:rsidR="00CB5677" w:rsidRPr="00CB5677">
        <w:rPr>
          <w:rFonts w:eastAsia="Times New Roman"/>
          <w:sz w:val="26"/>
          <w:szCs w:val="26"/>
          <w:lang w:val="uk-UA" w:eastAsia="ar-SA"/>
        </w:rPr>
        <w:t xml:space="preserve">від </w:t>
      </w:r>
      <w:r w:rsidR="009C7287" w:rsidRPr="009C7287">
        <w:rPr>
          <w:rFonts w:eastAsia="Times New Roman"/>
          <w:sz w:val="26"/>
          <w:szCs w:val="26"/>
          <w:lang w:val="uk-UA" w:eastAsia="ar-SA"/>
        </w:rPr>
        <w:br/>
      </w:r>
      <w:r w:rsidR="00CB5677" w:rsidRPr="00CB5677">
        <w:rPr>
          <w:rFonts w:eastAsia="Times New Roman"/>
          <w:sz w:val="26"/>
          <w:szCs w:val="26"/>
          <w:lang w:val="uk-UA" w:eastAsia="ar-SA"/>
        </w:rPr>
        <w:t>25 січня 2017</w:t>
      </w:r>
      <w:r w:rsidR="00CB5677">
        <w:rPr>
          <w:rFonts w:eastAsia="Times New Roman"/>
          <w:sz w:val="26"/>
          <w:szCs w:val="26"/>
          <w:lang w:val="uk-UA" w:eastAsia="ar-SA"/>
        </w:rPr>
        <w:t xml:space="preserve"> року </w:t>
      </w:r>
      <w:r w:rsidRPr="00ED73C7">
        <w:rPr>
          <w:rFonts w:eastAsia="Times New Roman"/>
          <w:sz w:val="26"/>
          <w:szCs w:val="26"/>
          <w:lang w:val="uk-UA" w:eastAsia="ar-SA"/>
        </w:rPr>
        <w:t xml:space="preserve">№26 «Про затвердження Порядку ведення Реєстру заяв про повернення суми бюджетного відшкодування податку на додану вартість». </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 xml:space="preserve">Станом на 01.01.2020 загальний залишок невідшкодованого ПДВ склав </w:t>
      </w:r>
      <w:r w:rsidRPr="00ED73C7">
        <w:rPr>
          <w:rFonts w:eastAsia="Times New Roman"/>
          <w:sz w:val="26"/>
          <w:szCs w:val="26"/>
          <w:lang w:val="uk-UA" w:eastAsia="ar-SA"/>
        </w:rPr>
        <w:br/>
        <w:t xml:space="preserve">94,2 млн грн, </w:t>
      </w:r>
      <w:r w:rsidR="00B4708C" w:rsidRPr="00ED73C7">
        <w:rPr>
          <w:rFonts w:eastAsia="Times New Roman"/>
          <w:sz w:val="26"/>
          <w:szCs w:val="26"/>
          <w:lang w:val="uk-UA" w:eastAsia="ar-SA"/>
        </w:rPr>
        <w:t>та</w:t>
      </w:r>
      <w:r w:rsidRPr="00ED73C7">
        <w:rPr>
          <w:rFonts w:eastAsia="Times New Roman"/>
          <w:sz w:val="26"/>
          <w:szCs w:val="26"/>
          <w:lang w:val="uk-UA" w:eastAsia="ar-SA"/>
        </w:rPr>
        <w:t xml:space="preserve"> у порівнянні з 01.01.2019 зменшився на 12,5 млн грн або </w:t>
      </w:r>
      <w:r w:rsidR="00CB5677">
        <w:rPr>
          <w:rFonts w:eastAsia="Times New Roman"/>
          <w:sz w:val="26"/>
          <w:szCs w:val="26"/>
          <w:lang w:val="uk-UA" w:eastAsia="ar-SA"/>
        </w:rPr>
        <w:br/>
      </w:r>
      <w:r w:rsidRPr="00ED73C7">
        <w:rPr>
          <w:rFonts w:eastAsia="Times New Roman"/>
          <w:sz w:val="26"/>
          <w:szCs w:val="26"/>
          <w:lang w:val="uk-UA" w:eastAsia="ar-SA"/>
        </w:rPr>
        <w:t xml:space="preserve">на 11,7 відсотка. </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bCs/>
          <w:sz w:val="26"/>
          <w:szCs w:val="26"/>
          <w:lang w:val="uk-UA" w:eastAsia="ar-SA"/>
        </w:rPr>
        <w:t>Суми бюджетного відшкодування перевіряються на предмет правомірності декларування та відшкодувались у 2019 році у визначені законодавством терміни.</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 xml:space="preserve">Найбільші суми ПДВ до бюджетного відшкодування за листопад 2019 року задекларували ТЗОВ «ТРИ Л» – 9,0 млн грн, ТОВ «ТЕРІХЕМ ТЕРВАКОСКІ» – </w:t>
      </w:r>
      <w:r w:rsidRPr="00ED73C7">
        <w:rPr>
          <w:rFonts w:eastAsia="Times New Roman"/>
          <w:sz w:val="26"/>
          <w:szCs w:val="26"/>
          <w:lang w:val="uk-UA" w:eastAsia="ar-SA"/>
        </w:rPr>
        <w:br/>
        <w:t>2,8 млн грн, ТОВ «ВЕРБА-ВВ» – 2,1 млн грн, ТЗОВ «КТВ» – 1,7 млн грн, ПРАТ «НЛЗ» – 1,1 млн гривень.</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 xml:space="preserve">Станом на 01.01.2019 загальний залишок невідшкодованого ПДВ складав </w:t>
      </w:r>
      <w:r w:rsidR="00CB5677">
        <w:rPr>
          <w:rFonts w:eastAsia="Times New Roman"/>
          <w:sz w:val="26"/>
          <w:szCs w:val="26"/>
          <w:lang w:val="uk-UA" w:eastAsia="ar-SA"/>
        </w:rPr>
        <w:br/>
      </w:r>
      <w:r w:rsidRPr="00ED73C7">
        <w:rPr>
          <w:rFonts w:eastAsia="Times New Roman"/>
          <w:sz w:val="26"/>
          <w:szCs w:val="26"/>
          <w:lang w:val="uk-UA" w:eastAsia="ar-SA"/>
        </w:rPr>
        <w:t>106,7 млн грн і зріс у порівнянні з 01.01.2018 на 36,4 млн грн, що обумовлено збільшенням декларування бюджетного відшкодування та зростанням експортних операцій.</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Протягом 2017 року загальна сума невідшкодованого ПДВ по СГД зменшилась на 16 відсотків, або на 13,4 млн грн (станом на 01.01.2017 залишок невідшкодованого ПДВ становив 83,7 млн грн, станом на 01.01.2018 загальний залишок – 70,3 млн грн).</w:t>
      </w:r>
    </w:p>
    <w:p w:rsidR="007B0259" w:rsidRPr="00ED73C7" w:rsidRDefault="007B0259" w:rsidP="007B0259">
      <w:pPr>
        <w:suppressAutoHyphens/>
        <w:ind w:firstLine="709"/>
        <w:jc w:val="both"/>
        <w:rPr>
          <w:rFonts w:eastAsia="Times New Roman"/>
          <w:sz w:val="26"/>
          <w:szCs w:val="26"/>
          <w:lang w:val="uk-UA" w:eastAsia="ar-SA"/>
        </w:rPr>
      </w:pPr>
      <w:r w:rsidRPr="00ED73C7">
        <w:rPr>
          <w:rFonts w:eastAsia="Times New Roman"/>
          <w:sz w:val="26"/>
          <w:szCs w:val="26"/>
          <w:lang w:val="uk-UA" w:eastAsia="ar-SA"/>
        </w:rPr>
        <w:t>Протягом 2016 року загальна сума невідшкодованого ПДВ зменшилась на 38,2 відсотка або на 51,8 млн грн (станом на 01.01.2016 – 135,5 тис. грн).</w:t>
      </w:r>
    </w:p>
    <w:p w:rsidR="008F06CE" w:rsidRPr="00ED73C7" w:rsidRDefault="008F06CE" w:rsidP="00C06816">
      <w:pPr>
        <w:rPr>
          <w:i/>
          <w:sz w:val="28"/>
          <w:szCs w:val="28"/>
          <w:highlight w:val="yellow"/>
          <w:lang w:val="uk-UA" w:eastAsia="en-US"/>
        </w:rPr>
        <w:sectPr w:rsidR="008F06CE" w:rsidRPr="00ED73C7" w:rsidSect="00833A33">
          <w:pgSz w:w="11906" w:h="16838" w:code="9"/>
          <w:pgMar w:top="1134" w:right="567" w:bottom="1134" w:left="1701" w:header="284" w:footer="284" w:gutter="0"/>
          <w:cols w:space="708"/>
          <w:titlePg/>
          <w:docGrid w:linePitch="360"/>
        </w:sectPr>
      </w:pPr>
    </w:p>
    <w:p w:rsidR="008F06CE" w:rsidRPr="00ED73C7" w:rsidRDefault="008F06CE" w:rsidP="00596387">
      <w:pPr>
        <w:jc w:val="both"/>
        <w:rPr>
          <w:i/>
          <w:sz w:val="28"/>
          <w:szCs w:val="28"/>
          <w:lang w:val="uk-UA" w:eastAsia="en-US"/>
        </w:rPr>
      </w:pPr>
      <w:r w:rsidRPr="00ED73C7">
        <w:rPr>
          <w:b/>
          <w:i/>
          <w:sz w:val="28"/>
          <w:szCs w:val="28"/>
          <w:lang w:val="uk-UA" w:eastAsia="en-US"/>
        </w:rPr>
        <w:lastRenderedPageBreak/>
        <w:t>11. Наявність зупинення операцій по рахунках обласної державної адміністрації, районних державних адміністрацій, структурних підрозділів</w:t>
      </w:r>
      <w:r w:rsidRPr="00ED73C7">
        <w:rPr>
          <w:i/>
          <w:sz w:val="28"/>
          <w:szCs w:val="28"/>
          <w:lang w:val="uk-UA" w:eastAsia="en-US"/>
        </w:rPr>
        <w:t>. Вказується період і причини зупинення операцій по рахунках</w:t>
      </w:r>
    </w:p>
    <w:p w:rsidR="008F06CE" w:rsidRPr="00ED73C7" w:rsidRDefault="008F06CE" w:rsidP="00596387">
      <w:pPr>
        <w:jc w:val="both"/>
        <w:rPr>
          <w:i/>
          <w:sz w:val="16"/>
          <w:szCs w:val="16"/>
          <w:highlight w:val="green"/>
          <w:lang w:val="uk-UA" w:eastAsia="en-US"/>
        </w:rPr>
      </w:pPr>
    </w:p>
    <w:tbl>
      <w:tblPr>
        <w:tblStyle w:val="141"/>
        <w:tblW w:w="15559" w:type="dxa"/>
        <w:tblLook w:val="04A0" w:firstRow="1" w:lastRow="0" w:firstColumn="1" w:lastColumn="0" w:noHBand="0" w:noVBand="1"/>
      </w:tblPr>
      <w:tblGrid>
        <w:gridCol w:w="15559"/>
      </w:tblGrid>
      <w:tr w:rsidR="00B81F02" w:rsidRPr="00ED73C7" w:rsidTr="00B81F02">
        <w:tc>
          <w:tcPr>
            <w:tcW w:w="15559" w:type="dxa"/>
          </w:tcPr>
          <w:p w:rsidR="00B81F02" w:rsidRPr="00ED73C7" w:rsidRDefault="00B81F02" w:rsidP="00B81F02">
            <w:pPr>
              <w:jc w:val="center"/>
              <w:rPr>
                <w:b/>
                <w:sz w:val="26"/>
                <w:szCs w:val="26"/>
                <w:lang w:val="uk-UA" w:eastAsia="en-US"/>
              </w:rPr>
            </w:pPr>
            <w:r w:rsidRPr="00ED73C7">
              <w:rPr>
                <w:b/>
                <w:sz w:val="26"/>
                <w:szCs w:val="26"/>
                <w:lang w:val="uk-UA" w:eastAsia="en-US"/>
              </w:rPr>
              <w:t>2017 рік</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Відділ освіти молоді з питань фізичної культури і спорту Луцької райдержадміністрації – зупинено операції з бюджетними коштами з 28.09.2017 по 27.10.2019. Ненарахування і неперерахування (недорахування і неповне перерахування) інших надходжень до загального фонду бюджету.</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Управління соціального захисту населення Маневицької райдержадміністрації – зупинено операції з бюджетними коштами з 28.07.2017 по 15.08.2017. Ненарахування і неперерахування (недорахування і неповне перерахування) інших надходжень до загального фонду бюджету.</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Управління соціального захисту населення Любешівської райдержадміністрації – зупинено операції з бюджетними коштами з 17.07.2017 по 15.08.2017. Ненарахування і неперерахування (недорахування і неповне перерахування) інших надходжень до загального фонду бюджету.</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Відділ освіти та молоді Рожищенської райдержадміністрації – зупинено операції з бюджетними коштами з 18.09.2017 по 11.10.2017. Бюджетні правопорушення (завищення вартості виконаних робіт).</w:t>
            </w:r>
          </w:p>
        </w:tc>
      </w:tr>
      <w:tr w:rsidR="00B81F02" w:rsidRPr="00ED73C7" w:rsidTr="00B81F02">
        <w:tc>
          <w:tcPr>
            <w:tcW w:w="15559" w:type="dxa"/>
          </w:tcPr>
          <w:p w:rsidR="00B81F02" w:rsidRPr="00ED73C7" w:rsidRDefault="00B81F02" w:rsidP="00B81F02">
            <w:pPr>
              <w:jc w:val="center"/>
              <w:rPr>
                <w:sz w:val="26"/>
                <w:szCs w:val="26"/>
                <w:lang w:val="uk-UA" w:eastAsia="en-US"/>
              </w:rPr>
            </w:pPr>
            <w:r w:rsidRPr="00ED73C7">
              <w:rPr>
                <w:b/>
                <w:sz w:val="26"/>
                <w:szCs w:val="26"/>
                <w:lang w:val="uk-UA" w:eastAsia="en-US"/>
              </w:rPr>
              <w:t>2018 рік</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Відділ освіти Ковельської райдержадміністрації – зупинено операції з бюджетними коштами з 02.01.2018 по 24.01.2018. Покриття за рахунок бюджетних коштів витрат пов'язаних юридичних осіб всупереч законодавству.</w:t>
            </w:r>
          </w:p>
        </w:tc>
      </w:tr>
      <w:tr w:rsidR="00E715E3" w:rsidRPr="00CF437A"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 xml:space="preserve">Відділ освіти Ківерцівської райдержадміністрації – зупинено операції з бюджетними коштами з 07.06.2018 по 29.06.2018, призупинення бюджетних асигнувань з 01.07.2018 по 31.07.2018. Нецільове використання бюджетних коштів (крім міжбюдж. трансфертів) не у відповідності з КТПКВК, затверджених кошторисом. </w:t>
            </w:r>
          </w:p>
        </w:tc>
      </w:tr>
      <w:tr w:rsidR="00E715E3" w:rsidRPr="00ED73C7" w:rsidTr="00EB3105">
        <w:tc>
          <w:tcPr>
            <w:tcW w:w="15559" w:type="dxa"/>
            <w:tcBorders>
              <w:top w:val="single" w:sz="4" w:space="0" w:color="000000"/>
              <w:left w:val="single" w:sz="4" w:space="0" w:color="000000"/>
              <w:bottom w:val="single" w:sz="4" w:space="0" w:color="000000"/>
              <w:right w:val="single" w:sz="4" w:space="0" w:color="000000"/>
            </w:tcBorders>
          </w:tcPr>
          <w:p w:rsidR="00E715E3" w:rsidRPr="00ED73C7" w:rsidRDefault="00E715E3" w:rsidP="00E715E3">
            <w:pPr>
              <w:rPr>
                <w:sz w:val="26"/>
                <w:szCs w:val="26"/>
                <w:lang w:val="uk-UA"/>
              </w:rPr>
            </w:pPr>
            <w:r w:rsidRPr="00ED73C7">
              <w:rPr>
                <w:sz w:val="26"/>
                <w:szCs w:val="26"/>
                <w:lang w:val="uk-UA"/>
              </w:rPr>
              <w:t xml:space="preserve">Відділ культури і туризму Любомльської райдержадміністрації – зупинено операції з бюджетними з 27.03.2018 по 21.04.2018. Бюджетне правопорушення (завищення вартості виконаних робіт). </w:t>
            </w:r>
          </w:p>
        </w:tc>
      </w:tr>
      <w:tr w:rsidR="00B81F02" w:rsidRPr="00ED73C7" w:rsidTr="00B81F02">
        <w:tc>
          <w:tcPr>
            <w:tcW w:w="15559" w:type="dxa"/>
          </w:tcPr>
          <w:p w:rsidR="00B81F02" w:rsidRPr="00ED73C7" w:rsidRDefault="00B81F02" w:rsidP="00B81F02">
            <w:pPr>
              <w:jc w:val="center"/>
              <w:rPr>
                <w:b/>
                <w:sz w:val="26"/>
                <w:szCs w:val="26"/>
                <w:lang w:val="uk-UA" w:eastAsia="en-US"/>
              </w:rPr>
            </w:pPr>
            <w:r w:rsidRPr="00ED73C7">
              <w:rPr>
                <w:b/>
                <w:sz w:val="26"/>
                <w:szCs w:val="26"/>
                <w:lang w:val="uk-UA" w:eastAsia="en-US"/>
              </w:rPr>
              <w:t>2019 рік</w:t>
            </w:r>
          </w:p>
        </w:tc>
      </w:tr>
      <w:tr w:rsidR="00B81F02" w:rsidRPr="00ED73C7" w:rsidTr="00B81F02">
        <w:tc>
          <w:tcPr>
            <w:tcW w:w="15559" w:type="dxa"/>
          </w:tcPr>
          <w:p w:rsidR="00B81F02" w:rsidRPr="00ED73C7" w:rsidRDefault="00B81F02" w:rsidP="00B81F02">
            <w:pPr>
              <w:rPr>
                <w:sz w:val="26"/>
                <w:szCs w:val="26"/>
                <w:lang w:val="uk-UA" w:eastAsia="en-US"/>
              </w:rPr>
            </w:pPr>
            <w:r w:rsidRPr="00ED73C7">
              <w:rPr>
                <w:sz w:val="26"/>
                <w:szCs w:val="26"/>
                <w:lang w:val="uk-UA" w:eastAsia="en-US"/>
              </w:rPr>
              <w:t>Відділ освіти і науки Камінь-Каширської райдержадміністрації – зупинено операції з бюджетними коштами з 05.11.2019 по 20.11.2019.  Ненарахування і неперерахування (недорахування і неповне перерахування) інших надходжень до загального фонду бюджету.</w:t>
            </w:r>
          </w:p>
        </w:tc>
      </w:tr>
    </w:tbl>
    <w:p w:rsidR="00B81F02" w:rsidRPr="00ED73C7" w:rsidRDefault="00B81F02" w:rsidP="00596387">
      <w:pPr>
        <w:jc w:val="both"/>
        <w:rPr>
          <w:i/>
          <w:sz w:val="28"/>
          <w:szCs w:val="28"/>
          <w:highlight w:val="yellow"/>
          <w:lang w:val="uk-UA" w:eastAsia="en-US"/>
        </w:rPr>
      </w:pPr>
    </w:p>
    <w:p w:rsidR="008F06CE" w:rsidRPr="00ED73C7" w:rsidRDefault="008F06CE" w:rsidP="00596387">
      <w:pPr>
        <w:jc w:val="both"/>
        <w:rPr>
          <w:i/>
          <w:sz w:val="16"/>
          <w:szCs w:val="16"/>
          <w:highlight w:val="yellow"/>
          <w:lang w:val="uk-UA" w:eastAsia="en-US"/>
        </w:rPr>
        <w:sectPr w:rsidR="008F06CE" w:rsidRPr="00ED73C7" w:rsidSect="00082CEB">
          <w:pgSz w:w="16838" w:h="11906" w:orient="landscape" w:code="9"/>
          <w:pgMar w:top="1134" w:right="851" w:bottom="567" w:left="851" w:header="284" w:footer="284" w:gutter="0"/>
          <w:cols w:space="708"/>
          <w:titlePg/>
          <w:docGrid w:linePitch="360"/>
        </w:sectPr>
      </w:pPr>
    </w:p>
    <w:p w:rsidR="008F06CE" w:rsidRPr="00ED73C7" w:rsidRDefault="008F06CE" w:rsidP="00596387">
      <w:pPr>
        <w:jc w:val="both"/>
        <w:rPr>
          <w:i/>
          <w:sz w:val="28"/>
          <w:szCs w:val="28"/>
          <w:lang w:val="uk-UA" w:eastAsia="en-US"/>
        </w:rPr>
      </w:pPr>
      <w:r w:rsidRPr="00ED73C7">
        <w:rPr>
          <w:b/>
          <w:i/>
          <w:sz w:val="28"/>
          <w:szCs w:val="28"/>
          <w:lang w:val="uk-UA" w:eastAsia="en-US"/>
        </w:rPr>
        <w:lastRenderedPageBreak/>
        <w:t>12. Стан забезпечення фінансової спроможності ОТГ</w:t>
      </w:r>
      <w:r w:rsidRPr="00ED73C7">
        <w:rPr>
          <w:i/>
          <w:sz w:val="28"/>
          <w:szCs w:val="28"/>
          <w:lang w:val="uk-UA" w:eastAsia="en-US"/>
        </w:rPr>
        <w:t xml:space="preserve"> (виконання бюджетів ОТГ (у %), доходів місцевих бюджетів (без трансфертів), видатків місцевих бюджетів.</w:t>
      </w:r>
    </w:p>
    <w:p w:rsidR="008F06CE" w:rsidRPr="00ED73C7" w:rsidRDefault="008F06CE" w:rsidP="00D20E8B">
      <w:pPr>
        <w:ind w:firstLine="708"/>
        <w:jc w:val="both"/>
        <w:rPr>
          <w:kern w:val="24"/>
          <w:sz w:val="8"/>
          <w:szCs w:val="8"/>
          <w:lang w:val="uk-UA"/>
        </w:rPr>
      </w:pPr>
    </w:p>
    <w:p w:rsidR="00A407B7" w:rsidRPr="008773E9" w:rsidRDefault="00A407B7" w:rsidP="00A407B7">
      <w:pPr>
        <w:ind w:firstLine="708"/>
        <w:jc w:val="both"/>
        <w:rPr>
          <w:rFonts w:eastAsia="Times New Roman"/>
          <w:spacing w:val="-2"/>
          <w:sz w:val="26"/>
          <w:szCs w:val="26"/>
          <w:lang w:val="uk-UA"/>
        </w:rPr>
      </w:pPr>
      <w:r w:rsidRPr="008773E9">
        <w:rPr>
          <w:rFonts w:eastAsia="Times New Roman"/>
          <w:spacing w:val="-2"/>
          <w:kern w:val="24"/>
          <w:sz w:val="26"/>
          <w:szCs w:val="26"/>
          <w:lang w:val="uk-UA"/>
        </w:rPr>
        <w:t xml:space="preserve">У 2019 році в області 50 об’єднаних територіальних громад мали прямі міжбюджетні відносини з державним бюджетом. </w:t>
      </w:r>
      <w:r w:rsidRPr="008773E9">
        <w:rPr>
          <w:rFonts w:eastAsia="Times New Roman"/>
          <w:spacing w:val="-2"/>
          <w:sz w:val="26"/>
          <w:szCs w:val="26"/>
          <w:lang w:val="uk-UA"/>
        </w:rPr>
        <w:t>В цілому до загального фонду відповідних бюджетів у минулому році надійшло 1272,6 млн грн власних доходів, що на 13,5 відсотка, або 151,4 млн грн більше, ніж</w:t>
      </w:r>
      <w:r w:rsidRPr="008773E9">
        <w:rPr>
          <w:rFonts w:eastAsia="Times New Roman"/>
          <w:spacing w:val="-2"/>
          <w:sz w:val="26"/>
          <w:szCs w:val="26"/>
          <w:shd w:val="clear" w:color="auto" w:fill="FFFFFF"/>
          <w:lang w:val="uk-UA"/>
        </w:rPr>
        <w:t xml:space="preserve"> у 2018 році.О</w:t>
      </w:r>
      <w:r w:rsidRPr="008773E9">
        <w:rPr>
          <w:rFonts w:eastAsia="Times New Roman"/>
          <w:spacing w:val="-2"/>
          <w:sz w:val="26"/>
          <w:szCs w:val="26"/>
          <w:lang w:val="uk-UA"/>
        </w:rPr>
        <w:t>ргани місцевого самоврядування об’єднаних територіальних громад у 2019 році отримали підтримку з державного бюджету у вигляді субвенції на соціально-економічний розвиток окремих територій (18,3 млн грн) та субвенції на створення інфраструктури громад (125 млн гр</w:t>
      </w:r>
      <w:r w:rsidR="008773E9" w:rsidRPr="008773E9">
        <w:rPr>
          <w:rFonts w:eastAsia="Times New Roman"/>
          <w:spacing w:val="-2"/>
          <w:sz w:val="26"/>
          <w:szCs w:val="26"/>
          <w:lang w:val="uk-UA"/>
        </w:rPr>
        <w:t>н</w:t>
      </w:r>
      <w:r w:rsidRPr="008773E9">
        <w:rPr>
          <w:rFonts w:eastAsia="Times New Roman"/>
          <w:spacing w:val="-2"/>
          <w:sz w:val="26"/>
          <w:szCs w:val="26"/>
          <w:lang w:val="uk-UA"/>
        </w:rPr>
        <w:t>).</w:t>
      </w:r>
    </w:p>
    <w:p w:rsidR="008F06CE" w:rsidRPr="00ED73C7" w:rsidRDefault="00A407B7" w:rsidP="00A407B7">
      <w:pPr>
        <w:ind w:firstLine="708"/>
        <w:jc w:val="both"/>
        <w:rPr>
          <w:sz w:val="26"/>
          <w:szCs w:val="26"/>
          <w:highlight w:val="yellow"/>
          <w:lang w:val="uk-UA"/>
        </w:rPr>
      </w:pPr>
      <w:r w:rsidRPr="00ED73C7">
        <w:rPr>
          <w:rFonts w:eastAsia="Times New Roman"/>
          <w:sz w:val="26"/>
          <w:szCs w:val="26"/>
          <w:lang w:val="uk-UA"/>
        </w:rPr>
        <w:t>Виконання бюджетів цих громад за доходами загального фонду (без трансфертів) забезпечено на 94,5 – 116,6 відсотк</w:t>
      </w:r>
      <w:r w:rsidR="008773E9">
        <w:rPr>
          <w:rFonts w:eastAsia="Times New Roman"/>
          <w:sz w:val="26"/>
          <w:szCs w:val="26"/>
          <w:lang w:val="uk-UA"/>
        </w:rPr>
        <w:t>а</w:t>
      </w:r>
      <w:r w:rsidRPr="00ED73C7">
        <w:rPr>
          <w:rFonts w:eastAsia="Times New Roman"/>
          <w:sz w:val="26"/>
          <w:szCs w:val="26"/>
          <w:lang w:val="uk-UA"/>
        </w:rPr>
        <w:t>, за видатками загального фонду – на 86,1 – 99,5 відсотк</w:t>
      </w:r>
      <w:r w:rsidR="008773E9">
        <w:rPr>
          <w:rFonts w:eastAsia="Times New Roman"/>
          <w:sz w:val="26"/>
          <w:szCs w:val="26"/>
          <w:lang w:val="uk-UA"/>
        </w:rPr>
        <w:t>а</w:t>
      </w:r>
      <w:r w:rsidRPr="00ED73C7">
        <w:rPr>
          <w:rFonts w:eastAsia="Times New Roman"/>
          <w:sz w:val="26"/>
          <w:szCs w:val="26"/>
          <w:lang w:val="uk-UA"/>
        </w:rPr>
        <w:t>.</w:t>
      </w:r>
    </w:p>
    <w:p w:rsidR="008F06CE" w:rsidRPr="00ED73C7" w:rsidRDefault="008F06CE" w:rsidP="00596387">
      <w:pPr>
        <w:jc w:val="both"/>
        <w:rPr>
          <w:i/>
          <w:sz w:val="16"/>
          <w:szCs w:val="16"/>
          <w:highlight w:val="cyan"/>
          <w:lang w:val="uk-UA" w:eastAsia="en-US"/>
        </w:rPr>
      </w:pPr>
    </w:p>
    <w:p w:rsidR="008F06CE" w:rsidRPr="00ED73C7" w:rsidRDefault="008F06CE" w:rsidP="00596387">
      <w:pPr>
        <w:jc w:val="both"/>
        <w:rPr>
          <w:b/>
          <w:i/>
          <w:sz w:val="28"/>
          <w:szCs w:val="28"/>
          <w:lang w:val="uk-UA" w:eastAsia="en-US"/>
        </w:rPr>
      </w:pPr>
      <w:r w:rsidRPr="008773E9">
        <w:rPr>
          <w:b/>
          <w:i/>
          <w:sz w:val="28"/>
          <w:szCs w:val="28"/>
          <w:lang w:val="uk-UA" w:eastAsia="en-US"/>
        </w:rPr>
        <w:t>13. Проблеми виконання місцевих бюджетів, механізми їх вирішення і вжиті заходи</w:t>
      </w:r>
    </w:p>
    <w:p w:rsidR="008F06CE" w:rsidRPr="00ED73C7" w:rsidRDefault="008F06CE" w:rsidP="00D20E8B">
      <w:pPr>
        <w:ind w:firstLine="709"/>
        <w:jc w:val="both"/>
        <w:rPr>
          <w:sz w:val="8"/>
          <w:szCs w:val="8"/>
          <w:highlight w:val="yellow"/>
          <w:lang w:val="uk-UA"/>
        </w:rPr>
      </w:pPr>
    </w:p>
    <w:p w:rsidR="00710C16" w:rsidRPr="00ED73C7" w:rsidRDefault="00710C16" w:rsidP="00710C16">
      <w:pPr>
        <w:ind w:firstLine="708"/>
        <w:jc w:val="both"/>
        <w:rPr>
          <w:rFonts w:eastAsia="Times New Roman"/>
          <w:color w:val="FF0000"/>
          <w:sz w:val="26"/>
          <w:szCs w:val="26"/>
          <w:shd w:val="clear" w:color="auto" w:fill="FFFFFF"/>
          <w:lang w:val="uk-UA"/>
        </w:rPr>
      </w:pPr>
      <w:r w:rsidRPr="00ED73C7">
        <w:rPr>
          <w:rFonts w:eastAsia="Times New Roman"/>
          <w:sz w:val="26"/>
          <w:szCs w:val="26"/>
          <w:lang w:val="uk-UA"/>
        </w:rPr>
        <w:t>Протягом 2019 року облдержадміністрацією в ході розгляду та доопрацювання проєкту Державного бюджету на 2020 рік підготовлено та подано</w:t>
      </w:r>
      <w:r w:rsidRPr="00ED73C7">
        <w:rPr>
          <w:rFonts w:eastAsia="Times New Roman"/>
          <w:sz w:val="26"/>
          <w:szCs w:val="26"/>
          <w:shd w:val="clear" w:color="auto" w:fill="FFFFFF"/>
          <w:lang w:val="uk-UA"/>
        </w:rPr>
        <w:t xml:space="preserve"> Прем’єр-міністру України, народним депутатам України та Міністерству фінансів України основні проблемні питання формування і виконання місцевих бюджетів області, частина з яких врахована при затвердженні Державного бюджету України на 2020 рік</w:t>
      </w:r>
      <w:r w:rsidRPr="00ED73C7">
        <w:rPr>
          <w:rFonts w:eastAsia="Times New Roman"/>
          <w:color w:val="000000"/>
          <w:sz w:val="26"/>
          <w:szCs w:val="26"/>
          <w:shd w:val="clear" w:color="auto" w:fill="FFFFFF"/>
          <w:lang w:val="uk-UA"/>
        </w:rPr>
        <w:t>.</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rPr>
        <w:t xml:space="preserve">У ході виконання місцевих бюджетів на особливому контролі обласної державної адміністрації упродовж минулого року було питання своєчасної виплати заробітної плати працівникам бюджетної сфери. Проведені на місцях заходи з оптимізації непершочергових витрат, упорядкування штатної чисельності бюджетних установ, спрямування власних доходів місцевих бюджетів дали можливість частково врегулювати питання забезпеченості асигнуваннями видатків на заробітну плату. Разом з тим, облдержадміністрацією проведено роботу щодо залучення в область і додаткового ресурсу з державного бюджету. </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rPr>
        <w:t>Наприкінці 2019 року з державного бюджету область отримала додаткові ресурси освітньої (2,8 млн грн), медичної (31,4 млн грн) субвенцій, стабілізаційної дотації (9,9 млн гр</w:t>
      </w:r>
      <w:r w:rsidR="008773E9">
        <w:rPr>
          <w:rFonts w:eastAsia="Times New Roman"/>
          <w:sz w:val="26"/>
          <w:szCs w:val="26"/>
          <w:lang w:val="uk-UA"/>
        </w:rPr>
        <w:t>н</w:t>
      </w:r>
      <w:r w:rsidRPr="00ED73C7">
        <w:rPr>
          <w:rFonts w:eastAsia="Times New Roman"/>
          <w:sz w:val="26"/>
          <w:szCs w:val="26"/>
          <w:lang w:val="uk-UA"/>
        </w:rPr>
        <w:t>). Крім того, на державному рівні був проведений перерозподіл міжбюджетних трансфертів, за рахунок чого окремим місцевим бюджетам області збільшено обсяг освітньої субвенції на загальну суму 10,2 млн гривень.</w:t>
      </w:r>
    </w:p>
    <w:p w:rsidR="00710C16" w:rsidRPr="00ED73C7" w:rsidRDefault="00710C16" w:rsidP="00710C16">
      <w:pPr>
        <w:jc w:val="both"/>
        <w:rPr>
          <w:rFonts w:eastAsia="Times New Roman"/>
          <w:sz w:val="26"/>
          <w:szCs w:val="26"/>
          <w:lang w:val="uk-UA"/>
        </w:rPr>
      </w:pPr>
      <w:r w:rsidRPr="00ED73C7">
        <w:rPr>
          <w:rFonts w:eastAsia="Times New Roman"/>
          <w:sz w:val="26"/>
          <w:szCs w:val="26"/>
          <w:lang w:val="uk-UA"/>
        </w:rPr>
        <w:tab/>
        <w:t xml:space="preserve">Такий комплекс заходів як на місцевому, так і на державному рівнях, забезпечили виплату заробітної плати працівникам бюджетної сфери області відповідно до вимог чинного законодавства. </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eastAsia="zh-CN"/>
        </w:rPr>
        <w:t>За пропозиціями області на державному рівні через внесення змін до Бюджетного кодексу України врегульоване питання порядку утримання з сільських, селищних, міських (міст районного значення) бюджетів закладів культури та дошкільної освіти.</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shd w:val="clear" w:color="auto" w:fill="FFFFFF"/>
          <w:lang w:val="uk-UA"/>
        </w:rPr>
        <w:t>За ініціативи області Міністерством фінансів України підготовлені зміни до Бюджетного кодексу України щодо включення до механізму обрахунку місцевим бюджетам додаткової дотації</w:t>
      </w:r>
      <w:r w:rsidRPr="00ED73C7">
        <w:rPr>
          <w:rFonts w:eastAsia="Times New Roman"/>
          <w:sz w:val="26"/>
          <w:szCs w:val="26"/>
          <w:lang w:val="uk-UA"/>
        </w:rPr>
        <w:t xml:space="preserve"> на здійснення переданих з державного бюджету видатків з утримання закладів освіти та охорони здоров’я показника кількості учнів, як одного з основних критеріїв оцінки обсягу делегованих повноважень.</w:t>
      </w:r>
    </w:p>
    <w:p w:rsidR="00710C16" w:rsidRPr="00ED73C7" w:rsidRDefault="00710C16" w:rsidP="00710C16">
      <w:pPr>
        <w:ind w:firstLine="708"/>
        <w:jc w:val="both"/>
        <w:rPr>
          <w:rFonts w:eastAsia="Times New Roman"/>
          <w:spacing w:val="-4"/>
          <w:sz w:val="26"/>
          <w:szCs w:val="26"/>
          <w:lang w:val="uk-UA"/>
        </w:rPr>
      </w:pPr>
      <w:r w:rsidRPr="00ED73C7">
        <w:rPr>
          <w:rFonts w:eastAsia="Times New Roman"/>
          <w:sz w:val="26"/>
          <w:szCs w:val="26"/>
          <w:lang w:val="uk-UA"/>
        </w:rPr>
        <w:lastRenderedPageBreak/>
        <w:t>Разом з тим, о</w:t>
      </w:r>
      <w:r w:rsidRPr="00ED73C7">
        <w:rPr>
          <w:rFonts w:eastAsia="Times New Roman"/>
          <w:spacing w:val="-4"/>
          <w:sz w:val="26"/>
          <w:szCs w:val="26"/>
          <w:lang w:val="uk-UA"/>
        </w:rPr>
        <w:t xml:space="preserve">бсяг </w:t>
      </w:r>
      <w:r w:rsidRPr="00ED73C7">
        <w:rPr>
          <w:bCs/>
          <w:spacing w:val="-4"/>
          <w:sz w:val="26"/>
          <w:szCs w:val="26"/>
          <w:lang w:val="uk-UA"/>
        </w:rPr>
        <w:t xml:space="preserve">додаткової дотації на здійснення переданих з державного бюджету видатків з утримання закладів освіти та охорони здоров’я для області на 2020 рік складає лише 317,4 млн грн (менше показника 2019 року майже вдвічі), що є загрозливим для забезпечення відповідних витрат цих галузей на належному рівні. </w:t>
      </w:r>
      <w:r w:rsidRPr="00ED73C7">
        <w:rPr>
          <w:rFonts w:eastAsia="Times New Roman"/>
          <w:spacing w:val="-4"/>
          <w:sz w:val="26"/>
          <w:szCs w:val="26"/>
          <w:lang w:val="uk-UA"/>
        </w:rPr>
        <w:t>Щорічне зменшення обсягів цієї дотації для місцевих бюджетів одночасно супроводжується відсутністю обґрунтувань щодо формування її загального ресурсу по Україні.</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rPr>
        <w:t>Зменшення обсягу дотації протягом 2019-2021 років та її відсутність у прогнозі державного бюджету на 202</w:t>
      </w:r>
      <w:r w:rsidRPr="004D3876">
        <w:rPr>
          <w:rFonts w:eastAsia="Times New Roman"/>
          <w:sz w:val="26"/>
          <w:szCs w:val="26"/>
          <w:lang w:val="uk-UA"/>
        </w:rPr>
        <w:t>2</w:t>
      </w:r>
      <w:r w:rsidRPr="00ED73C7">
        <w:rPr>
          <w:rFonts w:eastAsia="Times New Roman"/>
          <w:sz w:val="26"/>
          <w:szCs w:val="26"/>
          <w:lang w:val="uk-UA"/>
        </w:rPr>
        <w:t xml:space="preserve"> рік вимагає законодавчого унормування з урахуванням вимог статей 142 та 143 Конституції України. Облдержадміністрація протягом </w:t>
      </w:r>
      <w:r w:rsidR="0078233C">
        <w:rPr>
          <w:rFonts w:eastAsia="Times New Roman"/>
          <w:sz w:val="26"/>
          <w:szCs w:val="26"/>
          <w:lang w:val="uk-UA"/>
        </w:rPr>
        <w:br/>
      </w:r>
      <w:r w:rsidRPr="00ED73C7">
        <w:rPr>
          <w:rFonts w:eastAsia="Times New Roman"/>
          <w:sz w:val="26"/>
          <w:szCs w:val="26"/>
          <w:lang w:val="uk-UA"/>
        </w:rPr>
        <w:t xml:space="preserve">2019 року неодноразово порушувала на загальнодержавному рівні питання необхідності зміни до </w:t>
      </w:r>
      <w:r w:rsidRPr="00ED73C7">
        <w:rPr>
          <w:rFonts w:eastAsia="Times New Roman"/>
          <w:spacing w:val="-4"/>
          <w:sz w:val="26"/>
          <w:szCs w:val="26"/>
          <w:lang w:val="uk-UA"/>
        </w:rPr>
        <w:t>статті 103</w:t>
      </w:r>
      <w:r w:rsidRPr="00ED73C7">
        <w:rPr>
          <w:rFonts w:eastAsia="Times New Roman"/>
          <w:spacing w:val="-4"/>
          <w:sz w:val="26"/>
          <w:szCs w:val="26"/>
          <w:vertAlign w:val="superscript"/>
          <w:lang w:val="uk-UA"/>
        </w:rPr>
        <w:t>6</w:t>
      </w:r>
      <w:r w:rsidRPr="00ED73C7">
        <w:rPr>
          <w:rFonts w:eastAsia="Times New Roman"/>
          <w:spacing w:val="-4"/>
          <w:sz w:val="26"/>
          <w:szCs w:val="26"/>
          <w:lang w:val="uk-UA"/>
        </w:rPr>
        <w:t xml:space="preserve"> Бюджетного кодексу України щодо надання дотації з розрахунку обсягу переданих повноважень та закріплення на державному рівні частки дотації від загального обсягу ВВП або іншого показника.</w:t>
      </w:r>
    </w:p>
    <w:p w:rsidR="00710C16" w:rsidRPr="00ED73C7" w:rsidRDefault="00710C16" w:rsidP="00710C16">
      <w:pPr>
        <w:ind w:firstLine="708"/>
        <w:jc w:val="both"/>
        <w:rPr>
          <w:rFonts w:eastAsia="Times New Roman"/>
          <w:spacing w:val="-6"/>
          <w:sz w:val="26"/>
          <w:szCs w:val="26"/>
          <w:lang w:val="uk-UA"/>
        </w:rPr>
      </w:pPr>
      <w:r w:rsidRPr="00ED73C7">
        <w:rPr>
          <w:rFonts w:eastAsia="Times New Roman"/>
          <w:spacing w:val="-6"/>
          <w:sz w:val="26"/>
          <w:szCs w:val="26"/>
          <w:lang w:val="uk-UA"/>
        </w:rPr>
        <w:t>За пропозиціями області на державному рівні через внесення змін до Порядку та умов надання субвенції з державного бюджету місцевим бюджетам на реалізацію заходів, спрямованих на підвищення якості освіти, затверджених постановою Кабінету Міністрів України від 3 квітня 2019 року № 319, врегульоване питання щодо можливості оплати послуг з доступу до Інтернету за рахунок коштів зазначеного міжбюджетного трансферту.</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rPr>
        <w:t xml:space="preserve">З метою ефективного використання фінансового ресурсу державного бюджету у 2020 році, є необхідність у якнайшвидшому прийнятті нормативних документів Кабінету Міністрів України щодо розподілу окремих субвенцій з державного бюджету, які не розподілені між місцевими бюджетами Законом України </w:t>
      </w:r>
      <w:r w:rsidR="0078233C">
        <w:rPr>
          <w:rFonts w:eastAsia="Times New Roman"/>
          <w:sz w:val="26"/>
          <w:szCs w:val="26"/>
          <w:lang w:val="uk-UA"/>
        </w:rPr>
        <w:t>«</w:t>
      </w:r>
      <w:r w:rsidRPr="00ED73C7">
        <w:rPr>
          <w:rFonts w:eastAsia="Times New Roman"/>
          <w:sz w:val="26"/>
          <w:szCs w:val="26"/>
          <w:lang w:val="uk-UA"/>
        </w:rPr>
        <w:t>Про Державний бюджет України на 2020 рік</w:t>
      </w:r>
      <w:r w:rsidR="0078233C">
        <w:rPr>
          <w:rFonts w:eastAsia="Times New Roman"/>
          <w:sz w:val="26"/>
          <w:szCs w:val="26"/>
          <w:lang w:val="uk-UA"/>
        </w:rPr>
        <w:t>»</w:t>
      </w:r>
      <w:r w:rsidRPr="00ED73C7">
        <w:rPr>
          <w:rFonts w:eastAsia="Times New Roman"/>
          <w:sz w:val="26"/>
          <w:szCs w:val="26"/>
          <w:lang w:val="uk-UA"/>
        </w:rPr>
        <w:t xml:space="preserve">, та запровадження механізмів їх використання (субвенції на підтримку комунальних закладів в системі охорони здоров’я, які не надають медичних послуг за програмою медичних гарантій; на реалізацію програми </w:t>
      </w:r>
      <w:r w:rsidR="00211570" w:rsidRPr="00ED73C7">
        <w:rPr>
          <w:rFonts w:eastAsia="Times New Roman"/>
          <w:sz w:val="26"/>
          <w:szCs w:val="26"/>
          <w:lang w:val="uk-UA"/>
        </w:rPr>
        <w:t>«</w:t>
      </w:r>
      <w:r w:rsidRPr="00ED73C7">
        <w:rPr>
          <w:rFonts w:eastAsia="Times New Roman"/>
          <w:sz w:val="26"/>
          <w:szCs w:val="26"/>
          <w:lang w:val="uk-UA"/>
        </w:rPr>
        <w:t>Спроможна школа для кращих результатів</w:t>
      </w:r>
      <w:r w:rsidR="00211570" w:rsidRPr="00ED73C7">
        <w:rPr>
          <w:rFonts w:eastAsia="Times New Roman"/>
          <w:sz w:val="26"/>
          <w:szCs w:val="26"/>
          <w:lang w:val="uk-UA"/>
        </w:rPr>
        <w:t>»</w:t>
      </w:r>
      <w:r w:rsidRPr="00ED73C7">
        <w:rPr>
          <w:rFonts w:eastAsia="Times New Roman"/>
          <w:sz w:val="26"/>
          <w:szCs w:val="26"/>
          <w:lang w:val="uk-UA"/>
        </w:rPr>
        <w:t>;</w:t>
      </w:r>
      <w:r w:rsidRPr="00ED73C7">
        <w:rPr>
          <w:rFonts w:eastAsia="Times New Roman"/>
          <w:sz w:val="26"/>
          <w:szCs w:val="26"/>
          <w:lang w:val="uk-UA" w:eastAsia="uk-UA"/>
        </w:rPr>
        <w:t xml:space="preserve"> на покращення соціального захисту окремих категорій педагогічних працівників закладів загальної середньої освіти </w:t>
      </w:r>
      <w:r w:rsidRPr="00ED73C7">
        <w:rPr>
          <w:rFonts w:eastAsia="Times New Roman"/>
          <w:sz w:val="26"/>
          <w:szCs w:val="26"/>
          <w:lang w:val="uk-UA"/>
        </w:rPr>
        <w:t>та інших).</w:t>
      </w:r>
    </w:p>
    <w:p w:rsidR="00710C16" w:rsidRPr="00ED73C7" w:rsidRDefault="00710C16" w:rsidP="00710C16">
      <w:pPr>
        <w:ind w:firstLine="708"/>
        <w:jc w:val="both"/>
        <w:rPr>
          <w:rFonts w:eastAsia="Times New Roman"/>
          <w:sz w:val="26"/>
          <w:szCs w:val="26"/>
          <w:lang w:val="uk-UA"/>
        </w:rPr>
      </w:pPr>
      <w:r w:rsidRPr="00ED73C7">
        <w:rPr>
          <w:rFonts w:eastAsia="Times New Roman"/>
          <w:sz w:val="26"/>
          <w:szCs w:val="26"/>
          <w:lang w:val="uk-UA"/>
        </w:rPr>
        <w:t xml:space="preserve">Протягом року обласною державною адміністрацією спільно з органами, що контролюють справляння надходжень бюджету та органами місцевого самоврядування проводилась відповідна робота щодо залучення додаткових надходжень до місцевих бюджетів, реалізовувались заходи щодо ефективного і раціонального використання  бюджетних коштів. </w:t>
      </w:r>
    </w:p>
    <w:p w:rsidR="00710C16" w:rsidRPr="00ED73C7" w:rsidRDefault="00710C16" w:rsidP="00710C16">
      <w:pPr>
        <w:ind w:firstLine="708"/>
        <w:jc w:val="both"/>
        <w:rPr>
          <w:rFonts w:eastAsia="Times New Roman"/>
          <w:spacing w:val="-8"/>
          <w:sz w:val="26"/>
          <w:szCs w:val="26"/>
          <w:lang w:val="uk-UA"/>
        </w:rPr>
      </w:pPr>
      <w:r w:rsidRPr="00ED73C7">
        <w:rPr>
          <w:rFonts w:eastAsia="Times New Roman"/>
          <w:sz w:val="26"/>
          <w:szCs w:val="26"/>
          <w:lang w:val="uk-UA"/>
        </w:rPr>
        <w:t xml:space="preserve">З метою виконання місцевих бюджетів у 2019 році, збільшення доходів місцевих бюджетів розпорядженням голови обласної державної адміністрації від </w:t>
      </w:r>
      <w:r w:rsidR="00E86BF1" w:rsidRPr="00E86BF1">
        <w:rPr>
          <w:rFonts w:eastAsia="Times New Roman"/>
          <w:sz w:val="26"/>
          <w:szCs w:val="26"/>
          <w:lang w:val="uk-UA"/>
        </w:rPr>
        <w:br/>
      </w:r>
      <w:r w:rsidRPr="00ED73C7">
        <w:rPr>
          <w:rFonts w:eastAsia="Times New Roman"/>
          <w:sz w:val="26"/>
          <w:szCs w:val="26"/>
          <w:lang w:val="uk-UA"/>
        </w:rPr>
        <w:t xml:space="preserve">15 квітня 2019 року № 213 затверджені відповідні заходи, зокрема, щодо детінізації трудових відносин і легалізації виплати заробітної плати найманим працівникам; повноти надходжень до бюджету від використання земельних ресурсів; оподаткування доходів фізичних осіб у сферах заготівлі дикорослих ягід і грибів, надання послуг з розпилу деревини, обробітку землі, обмолоту та збору урожаю, перевезення пасажирів, будівельних та інших робіт, здачі в оренду рухомого та нерухомого майна; </w:t>
      </w:r>
      <w:r w:rsidRPr="00ED73C7">
        <w:rPr>
          <w:rFonts w:eastAsia="Times New Roman"/>
          <w:spacing w:val="-8"/>
          <w:sz w:val="26"/>
          <w:szCs w:val="26"/>
          <w:lang w:val="uk-UA"/>
        </w:rPr>
        <w:t>контролю за додержанням законодавства про оплату праці і виплати суб’єктами господарювання заробітної плати в розмірі не меншому за мінімально встановлений.</w:t>
      </w:r>
    </w:p>
    <w:p w:rsidR="00710C16" w:rsidRPr="00ED73C7" w:rsidRDefault="00710C16" w:rsidP="00710C16">
      <w:pPr>
        <w:spacing w:line="230" w:lineRule="auto"/>
        <w:ind w:firstLine="708"/>
        <w:jc w:val="both"/>
        <w:rPr>
          <w:rFonts w:eastAsia="Times New Roman"/>
          <w:sz w:val="26"/>
          <w:szCs w:val="26"/>
          <w:lang w:val="uk-UA"/>
        </w:rPr>
      </w:pPr>
      <w:r w:rsidRPr="00ED73C7">
        <w:rPr>
          <w:rFonts w:eastAsia="Times New Roman"/>
          <w:sz w:val="26"/>
          <w:szCs w:val="26"/>
          <w:lang w:val="uk-UA"/>
        </w:rPr>
        <w:t xml:space="preserve">Дорученням голови облдержадміністрації від 24 січня 2019 року №498/17/2-19 для залучення додаткових надходжень до місцевих бюджетів у зв’язку із запровадженням з 2019 року оподаткування земельним податком лісових земель та </w:t>
      </w:r>
      <w:r w:rsidRPr="00ED73C7">
        <w:rPr>
          <w:rFonts w:eastAsia="Times New Roman"/>
          <w:sz w:val="26"/>
          <w:szCs w:val="26"/>
          <w:lang w:val="uk-UA"/>
        </w:rPr>
        <w:lastRenderedPageBreak/>
        <w:t>змін податкового законодавства щодо оподаткування туристичним збором організована робота органів місцевого самоврядування об’єднаних територіальних громад в частині внесення змін до рішень місцевих рад про встановлення ставок відповідних місцевих податків і зборів.</w:t>
      </w:r>
    </w:p>
    <w:p w:rsidR="008F06CE" w:rsidRPr="00ED73C7" w:rsidRDefault="00710C16" w:rsidP="00710C16">
      <w:pPr>
        <w:ind w:firstLine="709"/>
        <w:jc w:val="both"/>
        <w:rPr>
          <w:bCs/>
          <w:sz w:val="26"/>
          <w:szCs w:val="26"/>
          <w:highlight w:val="yellow"/>
          <w:lang w:val="uk-UA"/>
        </w:rPr>
      </w:pPr>
      <w:r w:rsidRPr="00ED73C7">
        <w:rPr>
          <w:rFonts w:eastAsia="Times New Roman"/>
          <w:sz w:val="26"/>
          <w:szCs w:val="26"/>
          <w:lang w:val="uk-UA"/>
        </w:rPr>
        <w:t xml:space="preserve">Питання виконання місцевих бюджетів розглядались на оперативних нарадах при голові облдержадміністрації, </w:t>
      </w:r>
      <w:r w:rsidR="004A3C13">
        <w:rPr>
          <w:rFonts w:eastAsia="Times New Roman"/>
          <w:sz w:val="26"/>
          <w:szCs w:val="26"/>
          <w:lang w:val="uk-UA"/>
        </w:rPr>
        <w:t>за</w:t>
      </w:r>
      <w:r w:rsidRPr="00ED73C7">
        <w:rPr>
          <w:rFonts w:eastAsia="Times New Roman"/>
          <w:sz w:val="26"/>
          <w:szCs w:val="26"/>
          <w:lang w:val="uk-UA"/>
        </w:rPr>
        <w:t xml:space="preserve"> результата</w:t>
      </w:r>
      <w:r w:rsidR="004A3C13">
        <w:rPr>
          <w:rFonts w:eastAsia="Times New Roman"/>
          <w:sz w:val="26"/>
          <w:szCs w:val="26"/>
          <w:lang w:val="uk-UA"/>
        </w:rPr>
        <w:t>ми</w:t>
      </w:r>
      <w:r w:rsidRPr="00ED73C7">
        <w:rPr>
          <w:rFonts w:eastAsia="Times New Roman"/>
          <w:sz w:val="26"/>
          <w:szCs w:val="26"/>
          <w:lang w:val="uk-UA"/>
        </w:rPr>
        <w:t xml:space="preserve"> розгляду яких надано конкретні доручення головам райдержадміністрацій та міським (міст обласного значення) головам, головам об’єднаних територіальних громад, головним розпорядникам коштів обласного бюджету, іншим учасникам бюджетного процесу.</w:t>
      </w:r>
    </w:p>
    <w:p w:rsidR="008F06CE" w:rsidRPr="00ED73C7" w:rsidRDefault="008F06CE" w:rsidP="000C1EB2">
      <w:pPr>
        <w:jc w:val="both"/>
        <w:rPr>
          <w:sz w:val="16"/>
          <w:szCs w:val="16"/>
          <w:highlight w:val="yellow"/>
          <w:lang w:val="uk-UA"/>
        </w:rPr>
      </w:pPr>
    </w:p>
    <w:p w:rsidR="008F06CE" w:rsidRPr="00ED73C7" w:rsidRDefault="008F06CE" w:rsidP="000C1EB2">
      <w:pPr>
        <w:jc w:val="both"/>
        <w:rPr>
          <w:b/>
          <w:i/>
          <w:sz w:val="28"/>
          <w:szCs w:val="28"/>
          <w:lang w:val="uk-UA"/>
        </w:rPr>
      </w:pPr>
      <w:r w:rsidRPr="00ED73C7">
        <w:rPr>
          <w:b/>
          <w:i/>
          <w:sz w:val="28"/>
          <w:szCs w:val="28"/>
          <w:lang w:val="uk-UA"/>
        </w:rPr>
        <w:t>14. Вжиті заходи щодо збільшення надходжень до бюджету, а також економного та раціонального використання коштів місцевих бюджетів</w:t>
      </w:r>
    </w:p>
    <w:p w:rsidR="008F06CE" w:rsidRPr="00ED73C7" w:rsidRDefault="008F06CE" w:rsidP="00833B1C">
      <w:pPr>
        <w:ind w:firstLine="709"/>
        <w:jc w:val="both"/>
        <w:rPr>
          <w:sz w:val="8"/>
          <w:szCs w:val="8"/>
          <w:highlight w:val="yellow"/>
          <w:lang w:val="uk-UA"/>
        </w:rPr>
      </w:pP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У 2019 році місцеві бюджети області поповнились на 4,6 млрд грн </w:t>
      </w:r>
      <w:r w:rsidRPr="00ED73C7">
        <w:rPr>
          <w:rFonts w:eastAsia="Times New Roman"/>
          <w:i/>
          <w:sz w:val="26"/>
          <w:szCs w:val="26"/>
          <w:lang w:val="uk-UA"/>
        </w:rPr>
        <w:t>(в частині платежів, що адмініструються ДПС),</w:t>
      </w:r>
      <w:r w:rsidRPr="00ED73C7">
        <w:rPr>
          <w:rFonts w:eastAsia="Times New Roman"/>
          <w:sz w:val="26"/>
          <w:szCs w:val="26"/>
          <w:lang w:val="uk-UA"/>
        </w:rPr>
        <w:t xml:space="preserve"> і це на 19,6 відс., або на 759,7 млн грн більше надходжень 2018 року (у 2018 році надходження до місцевих бюджетів склали 3,9 млрд грн, що </w:t>
      </w:r>
      <w:r w:rsidR="00734CE3">
        <w:rPr>
          <w:rFonts w:eastAsia="Times New Roman"/>
          <w:sz w:val="26"/>
          <w:szCs w:val="26"/>
          <w:lang w:val="uk-UA"/>
        </w:rPr>
        <w:t xml:space="preserve">на </w:t>
      </w:r>
      <w:r w:rsidRPr="00ED73C7">
        <w:rPr>
          <w:rFonts w:eastAsia="Times New Roman"/>
          <w:sz w:val="26"/>
          <w:szCs w:val="26"/>
          <w:lang w:val="uk-UA"/>
        </w:rPr>
        <w:t>25,3 відс., або на 785,4 млн грн більше 2017 року; у 2017 році надходження до місцевих бюджетів склали 3,1 млрд грн, що на 27,9 відс. або на 676,0 млн грн більше 2016 року).</w:t>
      </w:r>
    </w:p>
    <w:p w:rsidR="00245C6D" w:rsidRPr="00ED73C7" w:rsidRDefault="00245C6D" w:rsidP="00245C6D">
      <w:pPr>
        <w:ind w:firstLine="709"/>
        <w:jc w:val="both"/>
        <w:rPr>
          <w:rFonts w:eastAsia="Times New Roman"/>
          <w:sz w:val="16"/>
          <w:szCs w:val="16"/>
          <w:lang w:val="uk-UA"/>
        </w:rPr>
      </w:pP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Позитивний результат досягнуто у т.ч. за рахунок заходів, що вживались органами ДПС спільно із органами виконавчої влади на місцях та органами місцевого самоврядування та на виконання доручень та розпоряджень обласної державної адміністрації, що мали на меті виявлення додаткових резервів надходжень місцевих бюджетів, розширення бази оподаткування по основних платежах, виявлення та залучення до сплати потенційних платників податків.</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Впродовж 2019 року на підставі аналізу звітності платників встановлено 2470 підприємств (установ, організацій), які допускали випадки нарахування середньої заробітної плати працівникам, які працювали повний місяць в розмірах менше мінімальної. </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З них на комісіях при органах місцевої влади за участю представників ДПС заслухано 150 СГД. В результаті 129 податкових агентів, або 86 відсотків від заслуханих, підвищили рівень виплати заробітної плати та до бюджету додатково сплачено </w:t>
      </w:r>
      <w:r w:rsidRPr="00ED73C7">
        <w:rPr>
          <w:rFonts w:eastAsia="Times New Roman"/>
          <w:bCs/>
          <w:sz w:val="26"/>
          <w:szCs w:val="26"/>
          <w:lang w:val="uk-UA"/>
        </w:rPr>
        <w:t xml:space="preserve">391,2 тис. </w:t>
      </w:r>
      <w:r w:rsidRPr="00ED73C7">
        <w:rPr>
          <w:rFonts w:eastAsia="Times New Roman"/>
          <w:sz w:val="26"/>
          <w:szCs w:val="26"/>
          <w:lang w:val="uk-UA"/>
        </w:rPr>
        <w:t>грн податку на доходи фізичних осіб.</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Крім того, в податкових органах впродовж 2019 року заслухано 2121 СГД. В результаті 1960 податкових агентів, або 92,4 відсотків від заслуханих, підвищили рівень виплати заробітної плати, до бюджету додатково сплачено </w:t>
      </w:r>
      <w:r w:rsidRPr="00ED73C7">
        <w:rPr>
          <w:rFonts w:eastAsia="Times New Roman"/>
          <w:bCs/>
          <w:sz w:val="26"/>
          <w:szCs w:val="26"/>
          <w:lang w:val="uk-UA"/>
        </w:rPr>
        <w:t xml:space="preserve">10,6 млн </w:t>
      </w:r>
      <w:r w:rsidRPr="00ED73C7">
        <w:rPr>
          <w:rFonts w:eastAsia="Times New Roman"/>
          <w:sz w:val="26"/>
          <w:szCs w:val="26"/>
          <w:lang w:val="uk-UA"/>
        </w:rPr>
        <w:t>грн податку на доходи фізичних осіб.</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Організовано контроль над сплатою належних бюджету платежів під час сезону заготівлі дикорослої лісової продукції, проведено зустріч із суб’єктами господарювання – найбільшими заготівельниками лісової продукції в області з питання необхідності дотримання законодавства та нормативних документів у процесі заготівлі ягід та грибів. </w:t>
      </w:r>
    </w:p>
    <w:p w:rsidR="00245C6D" w:rsidRPr="00ED73C7" w:rsidRDefault="00245C6D" w:rsidP="00245C6D">
      <w:pPr>
        <w:ind w:firstLine="709"/>
        <w:jc w:val="both"/>
        <w:rPr>
          <w:rFonts w:eastAsia="Times New Roman"/>
          <w:sz w:val="26"/>
          <w:szCs w:val="26"/>
          <w:lang w:val="uk-UA"/>
        </w:rPr>
      </w:pPr>
      <w:r w:rsidRPr="00ED73C7">
        <w:rPr>
          <w:rFonts w:eastAsia="Times New Roman"/>
          <w:color w:val="000000"/>
          <w:sz w:val="26"/>
          <w:szCs w:val="26"/>
          <w:lang w:val="uk-UA" w:eastAsia="uk-UA"/>
        </w:rPr>
        <w:t xml:space="preserve">У період сезону заготівлі 2019 року </w:t>
      </w:r>
      <w:r w:rsidRPr="00ED73C7">
        <w:rPr>
          <w:rFonts w:eastAsia="Times New Roman"/>
          <w:sz w:val="26"/>
          <w:szCs w:val="26"/>
          <w:lang w:val="uk-UA"/>
        </w:rPr>
        <w:t xml:space="preserve">робочими </w:t>
      </w:r>
      <w:r w:rsidRPr="00ED73C7">
        <w:rPr>
          <w:rFonts w:eastAsia="Times New Roman"/>
          <w:spacing w:val="-1"/>
          <w:sz w:val="26"/>
          <w:szCs w:val="26"/>
          <w:lang w:val="uk-UA"/>
        </w:rPr>
        <w:t xml:space="preserve">групами (з представників </w:t>
      </w:r>
      <w:r w:rsidRPr="00ED73C7">
        <w:rPr>
          <w:rFonts w:eastAsia="Times New Roman"/>
          <w:sz w:val="26"/>
          <w:szCs w:val="26"/>
          <w:lang w:val="uk-UA"/>
        </w:rPr>
        <w:t>органів виконавчої влади та місцевого самоврядування, державної лісової охорони, лісової охорони постійних лісокористувачів, екологічної інспекції, представників правоохоронних, територіальних фіскальних та фінансових органів) проведено 25 рейдів, обстежено 94 пункти прийому продукції.</w:t>
      </w:r>
    </w:p>
    <w:p w:rsidR="00245C6D" w:rsidRPr="00ED73C7" w:rsidRDefault="00245C6D" w:rsidP="00245C6D">
      <w:pPr>
        <w:ind w:firstLine="709"/>
        <w:jc w:val="both"/>
        <w:rPr>
          <w:rFonts w:eastAsia="Times New Roman"/>
          <w:sz w:val="26"/>
          <w:szCs w:val="26"/>
          <w:lang w:val="uk-UA" w:eastAsia="uk-UA"/>
        </w:rPr>
      </w:pPr>
      <w:r w:rsidRPr="00ED73C7">
        <w:rPr>
          <w:rFonts w:eastAsia="Times New Roman"/>
          <w:sz w:val="26"/>
          <w:szCs w:val="26"/>
          <w:lang w:val="uk-UA" w:eastAsia="uk-UA"/>
        </w:rPr>
        <w:t xml:space="preserve">У 2019 році завдяки проведеним заходам від заготівлі дикорослої лісової продукції до бюджету надійшло 4,3 млн грн податку на доходи фізичних осіб (на 0,4 </w:t>
      </w:r>
      <w:r w:rsidRPr="00ED73C7">
        <w:rPr>
          <w:rFonts w:eastAsia="Times New Roman"/>
          <w:sz w:val="26"/>
          <w:szCs w:val="26"/>
          <w:lang w:val="uk-UA" w:eastAsia="uk-UA"/>
        </w:rPr>
        <w:lastRenderedPageBreak/>
        <w:t xml:space="preserve">млн грн або на 9,7 відс. більше, ніж в 2018 році), 0,4 млн грн військового збору </w:t>
      </w:r>
      <w:r w:rsidR="004A3C13">
        <w:rPr>
          <w:rFonts w:eastAsia="Times New Roman"/>
          <w:sz w:val="26"/>
          <w:szCs w:val="26"/>
          <w:lang w:val="uk-UA" w:eastAsia="uk-UA"/>
        </w:rPr>
        <w:br/>
      </w:r>
      <w:r w:rsidRPr="00ED73C7">
        <w:rPr>
          <w:rFonts w:eastAsia="Times New Roman"/>
          <w:sz w:val="26"/>
          <w:szCs w:val="26"/>
          <w:lang w:val="uk-UA" w:eastAsia="uk-UA"/>
        </w:rPr>
        <w:t>(на 30 тис. грн або на 9,6 відс. більше, ніж в 2018 році), 0,3 млн грн єдиного податку з фізичних осіб (на рівні 2018 року).</w:t>
      </w:r>
    </w:p>
    <w:p w:rsidR="00245C6D" w:rsidRPr="00ED73C7" w:rsidRDefault="00245C6D" w:rsidP="00245C6D">
      <w:pPr>
        <w:autoSpaceDE w:val="0"/>
        <w:autoSpaceDN w:val="0"/>
        <w:adjustRightInd w:val="0"/>
        <w:ind w:firstLine="709"/>
        <w:jc w:val="both"/>
        <w:rPr>
          <w:rFonts w:eastAsia="Times New Roman"/>
          <w:sz w:val="26"/>
          <w:szCs w:val="26"/>
          <w:lang w:val="uk-UA" w:eastAsia="uk-UA"/>
        </w:rPr>
      </w:pPr>
      <w:r w:rsidRPr="00ED73C7">
        <w:rPr>
          <w:rFonts w:eastAsia="Times New Roman"/>
          <w:sz w:val="26"/>
          <w:szCs w:val="26"/>
          <w:lang w:val="uk-UA" w:eastAsia="uk-UA"/>
        </w:rPr>
        <w:t xml:space="preserve">У ході відпрацювання пилорам, деревообробних цехів і деревообробних підприємств, що знаходяться на території області, робочими групами за участю працівників ГУ ДПС </w:t>
      </w:r>
      <w:r w:rsidRPr="00ED73C7">
        <w:rPr>
          <w:rFonts w:eastAsia="Times New Roman"/>
          <w:bCs/>
          <w:sz w:val="26"/>
          <w:szCs w:val="26"/>
          <w:lang w:val="uk-UA" w:eastAsia="uk-UA"/>
        </w:rPr>
        <w:t xml:space="preserve">проведено 33 рейди (обстеження), під час яких перевірено 107 місць здійснення діяльності у сфері лісопильного та стругального виробництва. Виявлено 83 пилорами, з яких 63 працюють легально, </w:t>
      </w:r>
      <w:r w:rsidRPr="00ED73C7">
        <w:rPr>
          <w:rFonts w:eastAsia="Times New Roman"/>
          <w:sz w:val="26"/>
          <w:szCs w:val="26"/>
          <w:lang w:val="uk-UA" w:eastAsia="uk-UA"/>
        </w:rPr>
        <w:t>2 – недіючі.</w:t>
      </w:r>
      <w:r w:rsidRPr="00ED73C7">
        <w:rPr>
          <w:rFonts w:eastAsia="Times New Roman"/>
          <w:bCs/>
          <w:sz w:val="26"/>
          <w:szCs w:val="26"/>
          <w:lang w:val="uk-UA" w:eastAsia="uk-UA"/>
        </w:rPr>
        <w:t xml:space="preserve"> По решті 18</w:t>
      </w:r>
      <w:r w:rsidRPr="00ED73C7">
        <w:rPr>
          <w:rFonts w:eastAsia="Times New Roman"/>
          <w:sz w:val="26"/>
          <w:szCs w:val="26"/>
          <w:lang w:val="uk-UA" w:eastAsia="uk-UA"/>
        </w:rPr>
        <w:t xml:space="preserve"> пилорамах підтверджено робочими групами використання їх для власних потреб. </w:t>
      </w:r>
    </w:p>
    <w:p w:rsidR="00245C6D" w:rsidRPr="00ED73C7" w:rsidRDefault="00245C6D" w:rsidP="00245C6D">
      <w:pPr>
        <w:autoSpaceDE w:val="0"/>
        <w:autoSpaceDN w:val="0"/>
        <w:adjustRightInd w:val="0"/>
        <w:ind w:firstLine="709"/>
        <w:jc w:val="both"/>
        <w:rPr>
          <w:rFonts w:eastAsia="Times New Roman"/>
          <w:sz w:val="26"/>
          <w:szCs w:val="26"/>
          <w:lang w:val="uk-UA"/>
        </w:rPr>
      </w:pPr>
      <w:r w:rsidRPr="00ED73C7">
        <w:rPr>
          <w:rFonts w:eastAsia="Times New Roman"/>
          <w:sz w:val="26"/>
          <w:szCs w:val="26"/>
          <w:lang w:val="uk-UA" w:eastAsia="uk-UA"/>
        </w:rPr>
        <w:t xml:space="preserve">За результатами рейдів </w:t>
      </w:r>
      <w:r w:rsidRPr="00ED73C7">
        <w:rPr>
          <w:rFonts w:eastAsia="Times New Roman"/>
          <w:bCs/>
          <w:sz w:val="26"/>
          <w:szCs w:val="26"/>
          <w:lang w:val="uk-UA"/>
        </w:rPr>
        <w:t xml:space="preserve">легалізовано працю 25 найманих працівників, </w:t>
      </w:r>
      <w:r w:rsidRPr="00ED73C7">
        <w:rPr>
          <w:rFonts w:eastAsia="Times New Roman"/>
          <w:sz w:val="26"/>
          <w:szCs w:val="26"/>
          <w:lang w:val="uk-UA"/>
        </w:rPr>
        <w:t xml:space="preserve">3 громадян залучено до державної реєстрації суб’єктами господарювання другої групи спрощеної системи оподаткування. </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З метою залучення додаткових резервів надходження коштів зі сплати податку на доходи фізичних осіб проводилась робота щодо встановлення</w:t>
      </w:r>
      <w:r w:rsidR="00581BE1">
        <w:rPr>
          <w:rFonts w:eastAsia="Times New Roman"/>
          <w:sz w:val="26"/>
          <w:szCs w:val="26"/>
          <w:lang w:val="uk-UA"/>
        </w:rPr>
        <w:t xml:space="preserve"> </w:t>
      </w:r>
      <w:r w:rsidRPr="00ED73C7">
        <w:rPr>
          <w:rFonts w:eastAsia="Times New Roman"/>
          <w:sz w:val="26"/>
          <w:szCs w:val="26"/>
          <w:lang w:val="uk-UA"/>
        </w:rPr>
        <w:t>місцезнаходження (розташування) підрозділів юридичних осіб, нерухомого майна, об'єктів оподаткування або об'єктів, які пов'язані з оподаткуванням або через які провадиться діяльність платників за неосновним місцем обліку, та причини несплати податку на доходи фізичних осіб за місцем знаходження цих підрозділів.</w:t>
      </w:r>
    </w:p>
    <w:p w:rsidR="00245C6D" w:rsidRPr="00ED73C7" w:rsidRDefault="00245C6D" w:rsidP="00245C6D">
      <w:pPr>
        <w:autoSpaceDE w:val="0"/>
        <w:autoSpaceDN w:val="0"/>
        <w:adjustRightInd w:val="0"/>
        <w:ind w:firstLine="709"/>
        <w:jc w:val="both"/>
        <w:rPr>
          <w:rFonts w:eastAsia="Times New Roman"/>
          <w:sz w:val="26"/>
          <w:szCs w:val="26"/>
          <w:lang w:val="uk-UA"/>
        </w:rPr>
      </w:pPr>
      <w:r w:rsidRPr="00ED73C7">
        <w:rPr>
          <w:rFonts w:eastAsia="Times New Roman"/>
          <w:sz w:val="26"/>
          <w:szCs w:val="26"/>
          <w:lang w:val="uk-UA"/>
        </w:rPr>
        <w:t>До сплати податку на доходи фізичних осіб на території області залучені 413 відокремлених підрозділ</w:t>
      </w:r>
      <w:r w:rsidR="000F44D1">
        <w:rPr>
          <w:rFonts w:eastAsia="Times New Roman"/>
          <w:sz w:val="26"/>
          <w:szCs w:val="26"/>
          <w:lang w:val="uk-UA"/>
        </w:rPr>
        <w:t>ів</w:t>
      </w:r>
      <w:r w:rsidRPr="00ED73C7">
        <w:rPr>
          <w:rFonts w:eastAsia="Times New Roman"/>
          <w:sz w:val="26"/>
          <w:szCs w:val="26"/>
          <w:lang w:val="uk-UA"/>
        </w:rPr>
        <w:t>.</w:t>
      </w:r>
    </w:p>
    <w:p w:rsidR="00245C6D" w:rsidRPr="00ED73C7" w:rsidRDefault="00245C6D" w:rsidP="00245C6D">
      <w:pPr>
        <w:ind w:firstLine="709"/>
        <w:jc w:val="both"/>
        <w:rPr>
          <w:rFonts w:eastAsia="Times New Roman"/>
          <w:sz w:val="26"/>
          <w:szCs w:val="26"/>
          <w:lang w:val="uk-UA"/>
        </w:rPr>
      </w:pPr>
      <w:r w:rsidRPr="00ED73C7">
        <w:rPr>
          <w:rFonts w:eastAsia="Times New Roman"/>
          <w:sz w:val="26"/>
          <w:szCs w:val="26"/>
          <w:lang w:val="uk-UA"/>
        </w:rPr>
        <w:t xml:space="preserve">В процесі адміністрування земельного податку та орендної плати за землю, обліку платників, органами ДПС визначено коло суб’єктів господарювання, які користуються земельними ділянками та декларують податкові зобов’язання без правовстановлюючих документів на землю </w:t>
      </w:r>
      <w:r w:rsidRPr="00ED73C7">
        <w:rPr>
          <w:rFonts w:eastAsia="Times New Roman"/>
          <w:i/>
          <w:sz w:val="26"/>
          <w:szCs w:val="26"/>
          <w:lang w:val="uk-UA"/>
        </w:rPr>
        <w:t xml:space="preserve">(в т.ч. по яких не поновлені договори оренди земель, терміни дії яких закінчились). </w:t>
      </w:r>
      <w:r w:rsidRPr="00ED73C7">
        <w:rPr>
          <w:rFonts w:eastAsia="Times New Roman"/>
          <w:sz w:val="26"/>
          <w:szCs w:val="26"/>
          <w:lang w:val="uk-UA"/>
        </w:rPr>
        <w:t xml:space="preserve">Така інформація надана органам місцевого самоврядування </w:t>
      </w:r>
      <w:r w:rsidRPr="00ED73C7">
        <w:rPr>
          <w:rFonts w:eastAsia="Times New Roman"/>
          <w:i/>
          <w:sz w:val="26"/>
          <w:szCs w:val="26"/>
          <w:lang w:val="uk-UA"/>
        </w:rPr>
        <w:t xml:space="preserve">(113 листів на 244 ради), </w:t>
      </w:r>
      <w:r w:rsidRPr="00ED73C7">
        <w:rPr>
          <w:rFonts w:eastAsia="Times New Roman"/>
          <w:sz w:val="26"/>
          <w:szCs w:val="26"/>
          <w:lang w:val="uk-UA"/>
        </w:rPr>
        <w:t xml:space="preserve">з рекомендаціями щодо посилення контролю за використанням земельних ділянок, ініціювання та прискорення процесу виготовлення документації, переукладання договорів оренди та </w:t>
      </w:r>
      <w:r w:rsidR="000F44D1">
        <w:rPr>
          <w:rFonts w:eastAsia="Times New Roman"/>
          <w:bCs/>
          <w:color w:val="000000"/>
          <w:sz w:val="26"/>
          <w:szCs w:val="26"/>
          <w:lang w:val="uk-UA"/>
        </w:rPr>
        <w:t>г</w:t>
      </w:r>
      <w:r w:rsidRPr="00ED73C7">
        <w:rPr>
          <w:rFonts w:eastAsia="Times New Roman"/>
          <w:bCs/>
          <w:color w:val="000000"/>
          <w:sz w:val="26"/>
          <w:szCs w:val="26"/>
          <w:lang w:val="uk-UA"/>
        </w:rPr>
        <w:t>оловному управлінню Держгеокадастру в області для врахування при проведенні перевірок.</w:t>
      </w:r>
    </w:p>
    <w:p w:rsidR="00245C6D" w:rsidRPr="00ED73C7" w:rsidRDefault="00245C6D" w:rsidP="00245C6D">
      <w:pPr>
        <w:tabs>
          <w:tab w:val="left" w:pos="0"/>
        </w:tabs>
        <w:ind w:firstLine="709"/>
        <w:jc w:val="both"/>
        <w:rPr>
          <w:rFonts w:eastAsia="Times New Roman"/>
          <w:color w:val="000000"/>
          <w:sz w:val="26"/>
          <w:szCs w:val="26"/>
          <w:lang w:val="uk-UA"/>
        </w:rPr>
      </w:pPr>
      <w:r w:rsidRPr="00ED73C7">
        <w:rPr>
          <w:rFonts w:eastAsia="Times New Roman"/>
          <w:color w:val="000000"/>
          <w:sz w:val="26"/>
          <w:szCs w:val="26"/>
          <w:lang w:val="uk-UA"/>
        </w:rPr>
        <w:t>Результатом роботи із укладання нових договорів оренди земель державної, комунальної власності та збільшення розміру орендної плати шляхом укладання додаткових угод до діючих договорів стало збільшення у 2019 році нарахувань орендної плати за землю на 15,9 млн грн або на 10,2 відс. проти минулорічного.</w:t>
      </w:r>
    </w:p>
    <w:p w:rsidR="00245C6D" w:rsidRPr="00ED73C7" w:rsidRDefault="00245C6D" w:rsidP="00245C6D">
      <w:pPr>
        <w:autoSpaceDE w:val="0"/>
        <w:autoSpaceDN w:val="0"/>
        <w:adjustRightInd w:val="0"/>
        <w:ind w:firstLine="709"/>
        <w:jc w:val="both"/>
        <w:rPr>
          <w:rFonts w:eastAsia="Times New Roman"/>
          <w:sz w:val="26"/>
          <w:szCs w:val="26"/>
          <w:lang w:val="uk-UA"/>
        </w:rPr>
      </w:pPr>
      <w:r w:rsidRPr="00ED73C7">
        <w:rPr>
          <w:rFonts w:eastAsia="Times New Roman"/>
          <w:sz w:val="26"/>
          <w:szCs w:val="26"/>
          <w:lang w:val="uk-UA"/>
        </w:rPr>
        <w:t>Впродовж 2019 року за результатами контролю за дотриманням законодавства щодо оподаткування земельних ресурсів до оподаткування залучено 213 платників, які сплатили 7,5 млн грн плати за землю, донараховано 11,6 млн грн плати за землю за встановленими фактами заниження податкових зобов’язань. Застосовано штрафних санкцій за несвоєчасну сплату податкових зобов’язань та неподання несвоєчасне подання податкових декларацій на загальну суму 1,3 млн гривень.</w:t>
      </w:r>
    </w:p>
    <w:p w:rsidR="008F06CE" w:rsidRPr="00ED73C7" w:rsidRDefault="008F06CE" w:rsidP="000C1EB2">
      <w:pPr>
        <w:jc w:val="both"/>
        <w:rPr>
          <w:b/>
          <w:i/>
          <w:sz w:val="16"/>
          <w:szCs w:val="16"/>
          <w:highlight w:val="yellow"/>
          <w:lang w:val="uk-UA" w:eastAsia="en-US"/>
        </w:rPr>
      </w:pPr>
    </w:p>
    <w:p w:rsidR="008F06CE" w:rsidRPr="00ED73C7" w:rsidRDefault="008F06CE" w:rsidP="00596387">
      <w:pPr>
        <w:jc w:val="both"/>
        <w:rPr>
          <w:b/>
          <w:i/>
          <w:sz w:val="28"/>
          <w:szCs w:val="28"/>
          <w:lang w:val="uk-UA" w:eastAsia="en-US"/>
        </w:rPr>
      </w:pPr>
      <w:r w:rsidRPr="00ED73C7">
        <w:rPr>
          <w:b/>
          <w:i/>
          <w:sz w:val="28"/>
          <w:szCs w:val="28"/>
          <w:lang w:val="uk-UA" w:eastAsia="en-US"/>
        </w:rPr>
        <w:t>15. Реалізація заходів з детінізації доходів населення.</w:t>
      </w:r>
    </w:p>
    <w:p w:rsidR="008F06CE" w:rsidRPr="00ED73C7" w:rsidRDefault="008F06CE" w:rsidP="009F7FA1">
      <w:pPr>
        <w:ind w:firstLine="709"/>
        <w:jc w:val="both"/>
        <w:rPr>
          <w:sz w:val="8"/>
          <w:szCs w:val="8"/>
          <w:highlight w:val="yellow"/>
          <w:lang w:val="uk-UA"/>
        </w:rPr>
      </w:pPr>
    </w:p>
    <w:p w:rsidR="008138D8" w:rsidRPr="00ED73C7" w:rsidRDefault="008138D8" w:rsidP="008138D8">
      <w:pPr>
        <w:widowControl w:val="0"/>
        <w:ind w:firstLine="709"/>
        <w:jc w:val="both"/>
        <w:rPr>
          <w:rFonts w:eastAsia="Times New Roman"/>
          <w:sz w:val="26"/>
          <w:szCs w:val="26"/>
          <w:lang w:val="uk-UA"/>
        </w:rPr>
      </w:pPr>
      <w:r w:rsidRPr="00ED73C7">
        <w:rPr>
          <w:rFonts w:eastAsia="Times New Roman"/>
          <w:sz w:val="26"/>
          <w:szCs w:val="26"/>
          <w:lang w:val="uk-UA"/>
        </w:rPr>
        <w:t xml:space="preserve">Важливим резервом з розширення бази оподаткування податку на доходи фізичних осіб є </w:t>
      </w:r>
      <w:r w:rsidRPr="00ED73C7">
        <w:rPr>
          <w:rFonts w:eastAsia="Times New Roman"/>
          <w:i/>
          <w:sz w:val="26"/>
          <w:szCs w:val="26"/>
          <w:lang w:val="uk-UA"/>
        </w:rPr>
        <w:t>виявлення незареєстрованих найманих працівників</w:t>
      </w:r>
      <w:r w:rsidRPr="00ED73C7">
        <w:rPr>
          <w:rFonts w:eastAsia="Times New Roman"/>
          <w:sz w:val="26"/>
          <w:szCs w:val="26"/>
          <w:lang w:val="uk-UA"/>
        </w:rPr>
        <w:t>.</w:t>
      </w:r>
    </w:p>
    <w:p w:rsidR="008138D8" w:rsidRPr="00ED73C7" w:rsidRDefault="008138D8" w:rsidP="008138D8">
      <w:pPr>
        <w:widowControl w:val="0"/>
        <w:ind w:firstLine="709"/>
        <w:jc w:val="both"/>
        <w:rPr>
          <w:rFonts w:eastAsia="Times New Roman"/>
          <w:sz w:val="26"/>
          <w:szCs w:val="26"/>
          <w:lang w:val="uk-UA"/>
        </w:rPr>
      </w:pPr>
      <w:r w:rsidRPr="00ED73C7">
        <w:rPr>
          <w:rFonts w:eastAsia="Times New Roman"/>
          <w:color w:val="000000"/>
          <w:sz w:val="26"/>
          <w:szCs w:val="26"/>
          <w:lang w:val="uk-UA"/>
        </w:rPr>
        <w:t xml:space="preserve">Впродовж </w:t>
      </w:r>
      <w:r w:rsidRPr="00ED73C7">
        <w:rPr>
          <w:rFonts w:eastAsia="Times New Roman"/>
          <w:b/>
          <w:i/>
          <w:color w:val="000000"/>
          <w:sz w:val="26"/>
          <w:szCs w:val="26"/>
          <w:lang w:val="uk-UA"/>
        </w:rPr>
        <w:t>2019 року</w:t>
      </w:r>
      <w:r w:rsidRPr="00ED73C7">
        <w:rPr>
          <w:rFonts w:eastAsia="Times New Roman"/>
          <w:color w:val="000000"/>
          <w:sz w:val="26"/>
          <w:szCs w:val="26"/>
          <w:lang w:val="uk-UA"/>
        </w:rPr>
        <w:t xml:space="preserve"> комісіями (робочими групами) за участю спеціалістів ДПС проведено 374 рейди, перевірено 3076 місць здійснення діяльності, виявлено 905 неоформлених найманих працівників, 197 фактів здійснення діяльності без державної реєстрації підприємця.</w:t>
      </w:r>
    </w:p>
    <w:p w:rsidR="008138D8" w:rsidRPr="00ED73C7" w:rsidRDefault="008138D8" w:rsidP="008138D8">
      <w:pPr>
        <w:widowControl w:val="0"/>
        <w:ind w:firstLine="709"/>
        <w:jc w:val="both"/>
        <w:rPr>
          <w:rFonts w:eastAsia="Times New Roman"/>
          <w:sz w:val="26"/>
          <w:szCs w:val="26"/>
          <w:lang w:val="uk-UA"/>
        </w:rPr>
      </w:pPr>
      <w:r w:rsidRPr="00ED73C7">
        <w:rPr>
          <w:rFonts w:eastAsia="Times New Roman"/>
          <w:color w:val="000000"/>
          <w:sz w:val="26"/>
          <w:szCs w:val="26"/>
          <w:lang w:val="uk-UA"/>
        </w:rPr>
        <w:lastRenderedPageBreak/>
        <w:t>В результаті забезпечено оформлення трудових відносин з 900 особами, забезпечено державну реєстрацію 193 підприємців та щомісячну сплату податку на доходи фізичних осіб на 792,8 тис. грн, ЄСВ на 969,0 тис. грн, військового збору на 66,1 тис. гривень.</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Згідно отриманої інформації (листів, заяв) впродовж 2019 року проведено 1276 позапланових документальних та фактичних перевірок щодо оформлення трудових відносин, за результатами яких виявлено 38 необлікованих найманих працівників.</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 xml:space="preserve">Також за результатами вжитих заходів контрольно-перевірочної роботи протягом 2019 року легалізовано 1020 найманих працівників, яким було виплачено заробітну плату на 4,3 млн грн (додатково надійшло до бюджету 892 тис. грн податку на доходи фізичних осіб, 920 тис. грн єдиного внеску, 66 тис. грн військового збору) та встановлено 71 порушення суб’єктами господарювання податкового законодавства при виплаті заробітної плати, за наслідками яких донараховано до бюджету </w:t>
      </w:r>
      <w:r w:rsidRPr="00ED73C7">
        <w:rPr>
          <w:rFonts w:eastAsia="Times New Roman"/>
          <w:sz w:val="26"/>
          <w:szCs w:val="26"/>
          <w:lang w:val="uk-UA"/>
        </w:rPr>
        <w:br/>
        <w:t>13,3 млн грн податку на доходи фізичних осіб разом із штрафними санкціями.</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 xml:space="preserve">Інформація про виявлені порушення трудового законодавства передана до </w:t>
      </w:r>
      <w:r w:rsidR="000F44D1">
        <w:rPr>
          <w:rFonts w:eastAsia="Times New Roman"/>
          <w:sz w:val="26"/>
          <w:szCs w:val="26"/>
          <w:lang w:val="uk-UA"/>
        </w:rPr>
        <w:t>у</w:t>
      </w:r>
      <w:r w:rsidRPr="00ED73C7">
        <w:rPr>
          <w:rFonts w:eastAsia="Times New Roman"/>
          <w:sz w:val="26"/>
          <w:szCs w:val="26"/>
          <w:lang w:val="uk-UA"/>
        </w:rPr>
        <w:t xml:space="preserve">правління Держпраці у Волинській області. </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 xml:space="preserve">Проведеними </w:t>
      </w:r>
      <w:r w:rsidRPr="00ED73C7">
        <w:rPr>
          <w:rFonts w:eastAsia="Times New Roman"/>
          <w:b/>
          <w:i/>
          <w:sz w:val="26"/>
          <w:szCs w:val="26"/>
          <w:lang w:val="uk-UA"/>
        </w:rPr>
        <w:t>у 2018</w:t>
      </w:r>
      <w:r w:rsidR="005B1268">
        <w:rPr>
          <w:rFonts w:eastAsia="Times New Roman"/>
          <w:b/>
          <w:i/>
          <w:sz w:val="26"/>
          <w:szCs w:val="26"/>
          <w:lang w:val="uk-UA"/>
        </w:rPr>
        <w:t xml:space="preserve"> </w:t>
      </w:r>
      <w:r w:rsidRPr="00ED73C7">
        <w:rPr>
          <w:rFonts w:eastAsia="Times New Roman"/>
          <w:b/>
          <w:i/>
          <w:sz w:val="26"/>
          <w:szCs w:val="26"/>
          <w:lang w:val="uk-UA"/>
        </w:rPr>
        <w:t>році</w:t>
      </w:r>
      <w:r w:rsidRPr="00ED73C7">
        <w:rPr>
          <w:rFonts w:eastAsia="Times New Roman"/>
          <w:sz w:val="26"/>
          <w:szCs w:val="26"/>
          <w:lang w:val="uk-UA"/>
        </w:rPr>
        <w:t xml:space="preserve"> перевірками встановлено 108 порушень податкового законодавства при виплаті заробітної плати, до бюджету донараховано 18,6 млн грн податку на доходи фізичних осіб із штрафними санкціями.</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 xml:space="preserve">За результатами вжитих заходів контрольно-перевірочної роботи протягом </w:t>
      </w:r>
      <w:r w:rsidRPr="00ED73C7">
        <w:rPr>
          <w:rFonts w:eastAsia="Times New Roman"/>
          <w:sz w:val="26"/>
          <w:szCs w:val="26"/>
          <w:lang w:val="uk-UA"/>
        </w:rPr>
        <w:br/>
        <w:t xml:space="preserve">2017 року легалізовано 1026 найманих працівників, яким було виплачено заробітну плату на загальну суму 3,8 млн гривень. </w:t>
      </w:r>
    </w:p>
    <w:p w:rsidR="008138D8" w:rsidRPr="00ED73C7" w:rsidRDefault="008138D8" w:rsidP="008138D8">
      <w:pPr>
        <w:ind w:firstLine="709"/>
        <w:jc w:val="both"/>
        <w:rPr>
          <w:rFonts w:eastAsia="Times New Roman"/>
          <w:sz w:val="26"/>
          <w:szCs w:val="26"/>
          <w:lang w:val="uk-UA"/>
        </w:rPr>
      </w:pPr>
      <w:r w:rsidRPr="00ED73C7">
        <w:rPr>
          <w:rFonts w:eastAsia="Times New Roman"/>
          <w:sz w:val="26"/>
          <w:szCs w:val="26"/>
          <w:lang w:val="uk-UA"/>
        </w:rPr>
        <w:t xml:space="preserve">Проведеними </w:t>
      </w:r>
      <w:r w:rsidRPr="00ED73C7">
        <w:rPr>
          <w:rFonts w:eastAsia="Times New Roman"/>
          <w:b/>
          <w:i/>
          <w:sz w:val="26"/>
          <w:szCs w:val="26"/>
          <w:lang w:val="uk-UA"/>
        </w:rPr>
        <w:t>у 2017 році</w:t>
      </w:r>
      <w:r w:rsidRPr="00ED73C7">
        <w:rPr>
          <w:rFonts w:eastAsia="Times New Roman"/>
          <w:sz w:val="26"/>
          <w:szCs w:val="26"/>
          <w:lang w:val="uk-UA"/>
        </w:rPr>
        <w:t xml:space="preserve"> перевірками було встановлено 66 порушень податкового законодавства при виплаті заробітної плати юридичними особами та фізичними особами – СГД, за наслідками яких донараховано до бюджету </w:t>
      </w:r>
      <w:r w:rsidRPr="00ED73C7">
        <w:rPr>
          <w:rFonts w:eastAsia="Times New Roman"/>
          <w:sz w:val="26"/>
          <w:szCs w:val="26"/>
          <w:lang w:val="uk-UA"/>
        </w:rPr>
        <w:br/>
        <w:t>5,6 млн грн податку на доходи фізичних осіб разом із штрафними санкціями.</w:t>
      </w:r>
    </w:p>
    <w:p w:rsidR="008138D8" w:rsidRPr="00ED73C7" w:rsidRDefault="008138D8" w:rsidP="008138D8">
      <w:pPr>
        <w:ind w:firstLine="709"/>
        <w:jc w:val="both"/>
        <w:rPr>
          <w:sz w:val="26"/>
          <w:szCs w:val="26"/>
          <w:highlight w:val="yellow"/>
          <w:lang w:val="uk-UA"/>
        </w:rPr>
      </w:pPr>
      <w:r w:rsidRPr="00ED73C7">
        <w:rPr>
          <w:rFonts w:eastAsia="Times New Roman"/>
          <w:sz w:val="26"/>
          <w:szCs w:val="26"/>
          <w:lang w:val="uk-UA"/>
        </w:rPr>
        <w:t xml:space="preserve">За результатами вжитих заходів контрольно-перевірочної роботи протягом </w:t>
      </w:r>
      <w:r w:rsidRPr="00ED73C7">
        <w:rPr>
          <w:rFonts w:eastAsia="Times New Roman"/>
          <w:sz w:val="26"/>
          <w:szCs w:val="26"/>
          <w:lang w:val="uk-UA"/>
        </w:rPr>
        <w:br/>
        <w:t>2017 року легалізовано 1112 найманих працівників, яким було виплачено заробітну плату на загальну суму 3,7 млн гривень.</w:t>
      </w:r>
    </w:p>
    <w:p w:rsidR="008F06CE" w:rsidRPr="00ED73C7" w:rsidRDefault="008F06CE" w:rsidP="00596387">
      <w:pPr>
        <w:jc w:val="both"/>
        <w:rPr>
          <w:rFonts w:ascii="Calibri" w:hAnsi="Calibri"/>
          <w:sz w:val="16"/>
          <w:szCs w:val="16"/>
          <w:highlight w:val="yellow"/>
          <w:lang w:val="uk-UA" w:eastAsia="en-US"/>
        </w:rPr>
      </w:pPr>
    </w:p>
    <w:p w:rsidR="008F06CE" w:rsidRPr="00ED73C7" w:rsidRDefault="008F06CE" w:rsidP="00596387">
      <w:pPr>
        <w:jc w:val="both"/>
        <w:rPr>
          <w:b/>
          <w:i/>
          <w:sz w:val="28"/>
          <w:szCs w:val="28"/>
          <w:lang w:val="uk-UA" w:eastAsia="en-US"/>
        </w:rPr>
      </w:pPr>
      <w:r w:rsidRPr="00ED73C7">
        <w:rPr>
          <w:b/>
          <w:i/>
          <w:sz w:val="28"/>
          <w:szCs w:val="28"/>
          <w:lang w:val="uk-UA" w:eastAsia="en-US"/>
        </w:rPr>
        <w:t>16. Стан реалізації програми приватизації державного і комунального майна.</w:t>
      </w:r>
    </w:p>
    <w:p w:rsidR="008F06CE" w:rsidRPr="00ED73C7" w:rsidRDefault="008F06CE" w:rsidP="00A25EC4">
      <w:pPr>
        <w:pStyle w:val="af0"/>
        <w:spacing w:after="0"/>
        <w:ind w:firstLine="709"/>
        <w:jc w:val="both"/>
        <w:rPr>
          <w:sz w:val="8"/>
          <w:szCs w:val="8"/>
        </w:rPr>
      </w:pPr>
    </w:p>
    <w:p w:rsidR="00422A50" w:rsidRPr="00ED73C7" w:rsidRDefault="00422A50" w:rsidP="00765AFB">
      <w:pPr>
        <w:pStyle w:val="af0"/>
        <w:spacing w:after="0"/>
        <w:ind w:firstLine="709"/>
        <w:jc w:val="both"/>
        <w:rPr>
          <w:sz w:val="26"/>
          <w:szCs w:val="26"/>
        </w:rPr>
      </w:pPr>
      <w:r w:rsidRPr="00ED73C7">
        <w:rPr>
          <w:sz w:val="26"/>
          <w:szCs w:val="26"/>
        </w:rPr>
        <w:t>У звꞌязку із набранням чинності 07.03.2018 Законом України «Про приватизацію державного і комунального майна» від 18.01.2018 № 2269-VIII втратив чинність Закон України «Про державну програму приватизації». У зв</w:t>
      </w:r>
      <w:r w:rsidR="004531F7" w:rsidRPr="00ED73C7">
        <w:rPr>
          <w:sz w:val="26"/>
          <w:szCs w:val="26"/>
        </w:rPr>
        <w:t>ꞌ</w:t>
      </w:r>
      <w:r w:rsidRPr="00ED73C7">
        <w:rPr>
          <w:sz w:val="26"/>
          <w:szCs w:val="26"/>
        </w:rPr>
        <w:t xml:space="preserve">язку із чим надаємо інформацію про </w:t>
      </w:r>
      <w:r w:rsidR="0086129F" w:rsidRPr="00ED73C7">
        <w:rPr>
          <w:sz w:val="26"/>
          <w:szCs w:val="26"/>
        </w:rPr>
        <w:t xml:space="preserve">надходження коштів від приватизації державного майна за останні три роки: </w:t>
      </w:r>
    </w:p>
    <w:p w:rsidR="0086129F" w:rsidRPr="00ED73C7" w:rsidRDefault="0086129F" w:rsidP="00765AFB">
      <w:pPr>
        <w:pStyle w:val="af0"/>
        <w:spacing w:after="0"/>
        <w:ind w:firstLine="709"/>
        <w:jc w:val="both"/>
        <w:rPr>
          <w:sz w:val="26"/>
          <w:szCs w:val="26"/>
        </w:rPr>
      </w:pPr>
      <w:r w:rsidRPr="00ED73C7">
        <w:rPr>
          <w:sz w:val="26"/>
          <w:szCs w:val="26"/>
        </w:rPr>
        <w:t>2017 рік – 1071,323 тис. грн;</w:t>
      </w:r>
    </w:p>
    <w:p w:rsidR="0086129F" w:rsidRPr="00ED73C7" w:rsidRDefault="0086129F" w:rsidP="00765AFB">
      <w:pPr>
        <w:pStyle w:val="af0"/>
        <w:spacing w:after="0"/>
        <w:ind w:firstLine="709"/>
        <w:jc w:val="both"/>
        <w:rPr>
          <w:sz w:val="26"/>
          <w:szCs w:val="26"/>
        </w:rPr>
      </w:pPr>
      <w:r w:rsidRPr="00ED73C7">
        <w:rPr>
          <w:sz w:val="26"/>
          <w:szCs w:val="26"/>
        </w:rPr>
        <w:t>2018 рік – 2191,115 тис.грн;</w:t>
      </w:r>
    </w:p>
    <w:p w:rsidR="0086129F" w:rsidRPr="00ED73C7" w:rsidRDefault="0086129F" w:rsidP="00765AFB">
      <w:pPr>
        <w:pStyle w:val="af0"/>
        <w:spacing w:after="0"/>
        <w:ind w:firstLine="709"/>
        <w:jc w:val="both"/>
        <w:rPr>
          <w:sz w:val="26"/>
          <w:szCs w:val="26"/>
        </w:rPr>
      </w:pPr>
      <w:r w:rsidRPr="00ED73C7">
        <w:rPr>
          <w:sz w:val="26"/>
          <w:szCs w:val="26"/>
        </w:rPr>
        <w:t xml:space="preserve">2019 рік </w:t>
      </w:r>
      <w:r w:rsidR="004531F7" w:rsidRPr="00ED73C7">
        <w:rPr>
          <w:sz w:val="26"/>
          <w:szCs w:val="26"/>
        </w:rPr>
        <w:t>–</w:t>
      </w:r>
      <w:r w:rsidRPr="00ED73C7">
        <w:rPr>
          <w:sz w:val="26"/>
          <w:szCs w:val="26"/>
        </w:rPr>
        <w:t xml:space="preserve"> 56</w:t>
      </w:r>
      <w:r w:rsidR="004531F7" w:rsidRPr="00ED73C7">
        <w:rPr>
          <w:sz w:val="26"/>
          <w:szCs w:val="26"/>
        </w:rPr>
        <w:t>94, 483 тис. гривень.</w:t>
      </w:r>
    </w:p>
    <w:p w:rsidR="008F06CE" w:rsidRPr="00ED73C7" w:rsidRDefault="008F06CE" w:rsidP="00765AFB">
      <w:pPr>
        <w:ind w:firstLine="709"/>
        <w:jc w:val="center"/>
        <w:rPr>
          <w:i/>
          <w:sz w:val="16"/>
          <w:szCs w:val="16"/>
          <w:highlight w:val="yellow"/>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t>4. Управління державною власністю, дерегуляція та підприємництво</w:t>
      </w:r>
    </w:p>
    <w:p w:rsidR="00284AAF" w:rsidRPr="00ED73C7" w:rsidRDefault="00284AAF" w:rsidP="001C1189">
      <w:pPr>
        <w:jc w:val="center"/>
        <w:rPr>
          <w:b/>
          <w:sz w:val="16"/>
          <w:szCs w:val="16"/>
          <w:lang w:val="uk-UA" w:eastAsia="en-US"/>
        </w:rPr>
      </w:pPr>
    </w:p>
    <w:p w:rsidR="00925AF9" w:rsidRPr="00ED73C7" w:rsidRDefault="00925AF9" w:rsidP="00925AF9">
      <w:pPr>
        <w:jc w:val="both"/>
        <w:rPr>
          <w:b/>
          <w:i/>
          <w:sz w:val="28"/>
          <w:szCs w:val="28"/>
          <w:lang w:val="uk-UA"/>
        </w:rPr>
      </w:pPr>
      <w:r w:rsidRPr="00ED73C7">
        <w:rPr>
          <w:b/>
          <w:i/>
          <w:sz w:val="28"/>
          <w:szCs w:val="28"/>
          <w:lang w:val="uk-UA"/>
        </w:rPr>
        <w:t>1.</w:t>
      </w:r>
      <w:r w:rsidR="008F06CE" w:rsidRPr="00ED73C7">
        <w:rPr>
          <w:b/>
          <w:i/>
          <w:sz w:val="28"/>
          <w:szCs w:val="28"/>
          <w:lang w:val="uk-UA"/>
        </w:rPr>
        <w:t>Динаміка</w:t>
      </w:r>
      <w:r w:rsidR="009B23FB">
        <w:rPr>
          <w:b/>
          <w:i/>
          <w:sz w:val="28"/>
          <w:szCs w:val="28"/>
          <w:lang w:val="uk-UA"/>
        </w:rPr>
        <w:t xml:space="preserve"> </w:t>
      </w:r>
      <w:r w:rsidR="008F06CE" w:rsidRPr="00ED73C7">
        <w:rPr>
          <w:b/>
          <w:i/>
          <w:sz w:val="28"/>
          <w:szCs w:val="28"/>
          <w:lang w:val="uk-UA"/>
        </w:rPr>
        <w:t>розвитку малого і середнього підприємництва в регіоні</w:t>
      </w:r>
      <w:r w:rsidRPr="00ED73C7">
        <w:rPr>
          <w:b/>
          <w:i/>
          <w:sz w:val="28"/>
          <w:szCs w:val="28"/>
          <w:vertAlign w:val="superscript"/>
          <w:lang w:val="uk-UA"/>
        </w:rPr>
        <w:t>1</w:t>
      </w:r>
      <w:r w:rsidR="00996621" w:rsidRPr="00ED73C7">
        <w:rPr>
          <w:b/>
          <w:i/>
          <w:sz w:val="28"/>
          <w:szCs w:val="28"/>
          <w:lang w:val="uk-UA"/>
        </w:rPr>
        <w:t>,</w:t>
      </w:r>
      <w:r w:rsidR="008F06CE" w:rsidRPr="00ED73C7">
        <w:rPr>
          <w:b/>
          <w:i/>
          <w:sz w:val="28"/>
          <w:szCs w:val="28"/>
          <w:lang w:val="uk-UA"/>
        </w:rPr>
        <w:t xml:space="preserve"> у т.ч.</w:t>
      </w:r>
    </w:p>
    <w:p w:rsidR="00925AF9" w:rsidRPr="00ED73C7" w:rsidRDefault="00925AF9" w:rsidP="00925AF9">
      <w:pPr>
        <w:jc w:val="both"/>
        <w:rPr>
          <w:i/>
          <w:sz w:val="16"/>
          <w:szCs w:val="16"/>
          <w:highlight w:val="yellow"/>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936"/>
        <w:gridCol w:w="936"/>
        <w:gridCol w:w="936"/>
      </w:tblGrid>
      <w:tr w:rsidR="00925AF9" w:rsidRPr="00ED73C7" w:rsidTr="00925AF9">
        <w:trPr>
          <w:trHeight w:val="273"/>
        </w:trPr>
        <w:tc>
          <w:tcPr>
            <w:tcW w:w="3574" w:type="pct"/>
            <w:shd w:val="clear" w:color="auto" w:fill="auto"/>
          </w:tcPr>
          <w:p w:rsidR="00925AF9" w:rsidRPr="00ED73C7" w:rsidRDefault="00925AF9" w:rsidP="00925AF9">
            <w:pPr>
              <w:spacing w:line="192" w:lineRule="auto"/>
              <w:jc w:val="center"/>
              <w:rPr>
                <w:rFonts w:eastAsia="Times New Roman"/>
                <w:b/>
                <w:sz w:val="26"/>
                <w:szCs w:val="26"/>
                <w:lang w:val="uk-UA"/>
              </w:rPr>
            </w:pPr>
          </w:p>
        </w:tc>
        <w:tc>
          <w:tcPr>
            <w:tcW w:w="475" w:type="pct"/>
            <w:shd w:val="clear" w:color="auto" w:fill="auto"/>
          </w:tcPr>
          <w:p w:rsidR="00925AF9" w:rsidRPr="00ED73C7" w:rsidRDefault="00925AF9" w:rsidP="00925AF9">
            <w:pPr>
              <w:tabs>
                <w:tab w:val="left" w:pos="7088"/>
              </w:tabs>
              <w:spacing w:line="192" w:lineRule="auto"/>
              <w:jc w:val="center"/>
              <w:rPr>
                <w:rFonts w:eastAsia="Times New Roman"/>
                <w:b/>
                <w:sz w:val="26"/>
                <w:szCs w:val="26"/>
                <w:lang w:val="uk-UA"/>
              </w:rPr>
            </w:pPr>
            <w:r w:rsidRPr="00ED73C7">
              <w:rPr>
                <w:rFonts w:eastAsia="Times New Roman"/>
                <w:b/>
                <w:sz w:val="26"/>
                <w:szCs w:val="26"/>
                <w:lang w:val="uk-UA"/>
              </w:rPr>
              <w:t>2016</w:t>
            </w:r>
          </w:p>
        </w:tc>
        <w:tc>
          <w:tcPr>
            <w:tcW w:w="475" w:type="pct"/>
          </w:tcPr>
          <w:p w:rsidR="00925AF9" w:rsidRPr="00ED73C7" w:rsidRDefault="00925AF9" w:rsidP="00925AF9">
            <w:pPr>
              <w:tabs>
                <w:tab w:val="left" w:pos="7088"/>
              </w:tabs>
              <w:spacing w:line="192" w:lineRule="auto"/>
              <w:jc w:val="center"/>
              <w:rPr>
                <w:rFonts w:eastAsia="Times New Roman"/>
                <w:b/>
                <w:sz w:val="26"/>
                <w:szCs w:val="26"/>
                <w:lang w:val="uk-UA"/>
              </w:rPr>
            </w:pPr>
            <w:r w:rsidRPr="00ED73C7">
              <w:rPr>
                <w:rFonts w:eastAsia="Times New Roman"/>
                <w:b/>
                <w:sz w:val="26"/>
                <w:szCs w:val="26"/>
                <w:lang w:val="uk-UA"/>
              </w:rPr>
              <w:t>2017</w:t>
            </w:r>
          </w:p>
        </w:tc>
        <w:tc>
          <w:tcPr>
            <w:tcW w:w="475" w:type="pct"/>
          </w:tcPr>
          <w:p w:rsidR="00925AF9" w:rsidRPr="00ED73C7" w:rsidRDefault="00925AF9" w:rsidP="00925AF9">
            <w:pPr>
              <w:tabs>
                <w:tab w:val="left" w:pos="7088"/>
              </w:tabs>
              <w:spacing w:line="192" w:lineRule="auto"/>
              <w:jc w:val="center"/>
              <w:rPr>
                <w:rFonts w:eastAsia="Times New Roman"/>
                <w:b/>
                <w:sz w:val="26"/>
                <w:szCs w:val="26"/>
                <w:lang w:val="uk-UA"/>
              </w:rPr>
            </w:pPr>
            <w:r w:rsidRPr="00ED73C7">
              <w:rPr>
                <w:rFonts w:eastAsia="Times New Roman"/>
                <w:b/>
                <w:sz w:val="26"/>
                <w:szCs w:val="26"/>
                <w:lang w:val="uk-UA"/>
              </w:rPr>
              <w:t>2018</w:t>
            </w:r>
            <w:r w:rsidRPr="00ED73C7">
              <w:rPr>
                <w:rFonts w:eastAsia="Times New Roman"/>
                <w:b/>
                <w:sz w:val="26"/>
                <w:szCs w:val="26"/>
                <w:vertAlign w:val="superscript"/>
                <w:lang w:val="uk-UA"/>
              </w:rPr>
              <w:t>2</w:t>
            </w:r>
          </w:p>
        </w:tc>
      </w:tr>
      <w:tr w:rsidR="00925AF9" w:rsidRPr="00ED73C7" w:rsidTr="00925AF9">
        <w:tc>
          <w:tcPr>
            <w:tcW w:w="3574" w:type="pct"/>
            <w:shd w:val="clear" w:color="auto" w:fill="auto"/>
          </w:tcPr>
          <w:p w:rsidR="00925AF9" w:rsidRPr="00ED73C7" w:rsidRDefault="00925AF9" w:rsidP="00925AF9">
            <w:pPr>
              <w:tabs>
                <w:tab w:val="left" w:pos="7088"/>
              </w:tabs>
              <w:ind w:right="-441"/>
              <w:rPr>
                <w:rFonts w:eastAsia="Times New Roman"/>
                <w:sz w:val="26"/>
                <w:szCs w:val="26"/>
                <w:lang w:val="uk-UA"/>
              </w:rPr>
            </w:pPr>
            <w:r w:rsidRPr="00ED73C7">
              <w:rPr>
                <w:rFonts w:eastAsia="Times New Roman"/>
                <w:sz w:val="26"/>
                <w:szCs w:val="26"/>
                <w:lang w:val="uk-UA"/>
              </w:rPr>
              <w:t xml:space="preserve">кількість </w:t>
            </w:r>
            <w:r w:rsidRPr="00ED73C7">
              <w:rPr>
                <w:color w:val="000000"/>
                <w:sz w:val="26"/>
                <w:szCs w:val="26"/>
                <w:lang w:val="uk-UA" w:eastAsia="en-US"/>
              </w:rPr>
              <w:t>суб´єктів середнього підприємництва</w:t>
            </w:r>
            <w:r w:rsidRPr="00ED73C7">
              <w:rPr>
                <w:rFonts w:eastAsia="Times New Roman"/>
                <w:sz w:val="26"/>
                <w:szCs w:val="26"/>
                <w:lang w:val="uk-UA"/>
              </w:rPr>
              <w:t>:</w:t>
            </w:r>
            <w:r w:rsidR="00D07EE5">
              <w:rPr>
                <w:rFonts w:eastAsia="Times New Roman"/>
                <w:sz w:val="26"/>
                <w:szCs w:val="26"/>
                <w:lang w:val="uk-UA"/>
              </w:rPr>
              <w:t xml:space="preserve"> </w:t>
            </w:r>
            <w:r w:rsidRPr="00ED73C7">
              <w:rPr>
                <w:rFonts w:eastAsia="Times New Roman"/>
                <w:sz w:val="26"/>
                <w:szCs w:val="26"/>
                <w:lang w:val="uk-UA"/>
              </w:rPr>
              <w:t>на 10 тис. населення, одиниць</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w:t>
            </w:r>
          </w:p>
        </w:tc>
      </w:tr>
      <w:tr w:rsidR="00925AF9" w:rsidRPr="00ED73C7" w:rsidTr="00925AF9">
        <w:tc>
          <w:tcPr>
            <w:tcW w:w="3574" w:type="pct"/>
            <w:shd w:val="clear" w:color="auto" w:fill="auto"/>
          </w:tcPr>
          <w:p w:rsidR="00925AF9" w:rsidRPr="00ED73C7" w:rsidRDefault="00925AF9" w:rsidP="00925AF9">
            <w:pPr>
              <w:tabs>
                <w:tab w:val="left" w:pos="7088"/>
              </w:tabs>
              <w:rPr>
                <w:rFonts w:eastAsia="Times New Roman"/>
                <w:sz w:val="26"/>
                <w:szCs w:val="26"/>
                <w:lang w:val="uk-UA"/>
              </w:rPr>
            </w:pPr>
            <w:r w:rsidRPr="00ED73C7">
              <w:rPr>
                <w:rFonts w:eastAsia="Times New Roman"/>
                <w:sz w:val="26"/>
                <w:szCs w:val="26"/>
                <w:lang w:val="uk-UA"/>
              </w:rPr>
              <w:lastRenderedPageBreak/>
              <w:t>у % до загальної кількості</w:t>
            </w:r>
            <w:r w:rsidRPr="00ED73C7">
              <w:rPr>
                <w:color w:val="000000"/>
                <w:sz w:val="26"/>
                <w:szCs w:val="26"/>
                <w:lang w:val="uk-UA" w:eastAsia="en-US"/>
              </w:rPr>
              <w:t xml:space="preserve"> суб´єктів господарювання</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0,7</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0,7</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0,9</w:t>
            </w:r>
          </w:p>
        </w:tc>
      </w:tr>
      <w:tr w:rsidR="00925AF9" w:rsidRPr="00ED73C7" w:rsidTr="00925AF9">
        <w:tc>
          <w:tcPr>
            <w:tcW w:w="3574" w:type="pct"/>
            <w:shd w:val="clear" w:color="auto" w:fill="auto"/>
          </w:tcPr>
          <w:p w:rsidR="00925AF9" w:rsidRPr="00ED73C7" w:rsidRDefault="00925AF9" w:rsidP="00925AF9">
            <w:pPr>
              <w:tabs>
                <w:tab w:val="left" w:pos="7088"/>
              </w:tabs>
              <w:ind w:right="-441"/>
              <w:rPr>
                <w:rFonts w:eastAsia="Times New Roman"/>
                <w:sz w:val="26"/>
                <w:szCs w:val="26"/>
                <w:lang w:val="uk-UA"/>
              </w:rPr>
            </w:pPr>
            <w:r w:rsidRPr="00ED73C7">
              <w:rPr>
                <w:rFonts w:eastAsia="Times New Roman"/>
                <w:sz w:val="26"/>
                <w:szCs w:val="26"/>
                <w:lang w:val="uk-UA"/>
              </w:rPr>
              <w:t xml:space="preserve">кількість </w:t>
            </w:r>
            <w:r w:rsidRPr="00ED73C7">
              <w:rPr>
                <w:color w:val="000000"/>
                <w:sz w:val="26"/>
                <w:szCs w:val="26"/>
                <w:lang w:val="uk-UA" w:eastAsia="en-US"/>
              </w:rPr>
              <w:t>суб´єктів малого підприємництва (включаючи мікропідприємництво)</w:t>
            </w:r>
            <w:r w:rsidRPr="00ED73C7">
              <w:rPr>
                <w:rFonts w:eastAsia="Times New Roman"/>
                <w:sz w:val="26"/>
                <w:szCs w:val="26"/>
                <w:lang w:val="uk-UA"/>
              </w:rPr>
              <w:t xml:space="preserve"> :</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p>
        </w:tc>
        <w:tc>
          <w:tcPr>
            <w:tcW w:w="475" w:type="pct"/>
            <w:vAlign w:val="center"/>
          </w:tcPr>
          <w:p w:rsidR="00925AF9" w:rsidRPr="00ED73C7" w:rsidRDefault="00925AF9" w:rsidP="00925AF9">
            <w:pPr>
              <w:tabs>
                <w:tab w:val="left" w:pos="7088"/>
              </w:tabs>
              <w:jc w:val="center"/>
              <w:rPr>
                <w:rFonts w:eastAsia="Times New Roman"/>
                <w:sz w:val="26"/>
                <w:szCs w:val="26"/>
                <w:lang w:val="uk-UA"/>
              </w:rPr>
            </w:pPr>
          </w:p>
        </w:tc>
        <w:tc>
          <w:tcPr>
            <w:tcW w:w="475" w:type="pct"/>
            <w:vAlign w:val="center"/>
          </w:tcPr>
          <w:p w:rsidR="00925AF9" w:rsidRPr="00ED73C7" w:rsidRDefault="00925AF9" w:rsidP="00925AF9">
            <w:pPr>
              <w:tabs>
                <w:tab w:val="left" w:pos="7088"/>
              </w:tabs>
              <w:jc w:val="center"/>
              <w:rPr>
                <w:rFonts w:eastAsia="Times New Roman"/>
                <w:sz w:val="26"/>
                <w:szCs w:val="26"/>
                <w:lang w:val="uk-UA"/>
              </w:rPr>
            </w:pPr>
          </w:p>
        </w:tc>
      </w:tr>
      <w:tr w:rsidR="00925AF9" w:rsidRPr="00ED73C7" w:rsidTr="00925AF9">
        <w:tc>
          <w:tcPr>
            <w:tcW w:w="3574" w:type="pct"/>
            <w:shd w:val="clear" w:color="auto" w:fill="auto"/>
          </w:tcPr>
          <w:p w:rsidR="00925AF9" w:rsidRPr="00ED73C7" w:rsidRDefault="00925AF9" w:rsidP="00925AF9">
            <w:pPr>
              <w:tabs>
                <w:tab w:val="left" w:pos="7088"/>
              </w:tabs>
              <w:rPr>
                <w:rFonts w:eastAsia="Times New Roman"/>
                <w:sz w:val="26"/>
                <w:szCs w:val="26"/>
                <w:lang w:val="uk-UA"/>
              </w:rPr>
            </w:pPr>
            <w:r w:rsidRPr="00ED73C7">
              <w:rPr>
                <w:rFonts w:eastAsia="Times New Roman"/>
                <w:sz w:val="26"/>
                <w:szCs w:val="26"/>
                <w:lang w:val="uk-UA"/>
              </w:rPr>
              <w:t>на 10 тис. населення, одиниць</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449</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402</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376</w:t>
            </w:r>
          </w:p>
        </w:tc>
      </w:tr>
      <w:tr w:rsidR="00925AF9" w:rsidRPr="00ED73C7" w:rsidTr="00925AF9">
        <w:tc>
          <w:tcPr>
            <w:tcW w:w="3574" w:type="pct"/>
            <w:shd w:val="clear" w:color="auto" w:fill="auto"/>
          </w:tcPr>
          <w:p w:rsidR="00925AF9" w:rsidRPr="00ED73C7" w:rsidRDefault="00925AF9" w:rsidP="00925AF9">
            <w:pPr>
              <w:tabs>
                <w:tab w:val="left" w:pos="7088"/>
              </w:tabs>
              <w:rPr>
                <w:rFonts w:eastAsia="Times New Roman"/>
                <w:sz w:val="26"/>
                <w:szCs w:val="26"/>
                <w:lang w:val="uk-UA"/>
              </w:rPr>
            </w:pPr>
            <w:r w:rsidRPr="00ED73C7">
              <w:rPr>
                <w:rFonts w:eastAsia="Times New Roman"/>
                <w:sz w:val="26"/>
                <w:szCs w:val="26"/>
                <w:lang w:val="uk-UA"/>
              </w:rPr>
              <w:t xml:space="preserve">у % до загальної кількості </w:t>
            </w:r>
            <w:r w:rsidRPr="00ED73C7">
              <w:rPr>
                <w:color w:val="000000"/>
                <w:sz w:val="26"/>
                <w:szCs w:val="26"/>
                <w:lang w:val="uk-UA" w:eastAsia="en-US"/>
              </w:rPr>
              <w:t>суб´єктів господарювання</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99,3</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99,2</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99,1</w:t>
            </w:r>
          </w:p>
        </w:tc>
      </w:tr>
      <w:tr w:rsidR="00925AF9" w:rsidRPr="00ED73C7" w:rsidTr="00925AF9">
        <w:tc>
          <w:tcPr>
            <w:tcW w:w="3574" w:type="pct"/>
            <w:shd w:val="clear" w:color="auto" w:fill="auto"/>
          </w:tcPr>
          <w:p w:rsidR="00925AF9" w:rsidRPr="00ED73C7" w:rsidRDefault="00925AF9" w:rsidP="00925AF9">
            <w:pPr>
              <w:tabs>
                <w:tab w:val="left" w:pos="7088"/>
              </w:tabs>
              <w:ind w:right="-441"/>
              <w:rPr>
                <w:color w:val="000000"/>
                <w:sz w:val="26"/>
                <w:szCs w:val="26"/>
                <w:lang w:val="uk-UA" w:eastAsia="en-US"/>
              </w:rPr>
            </w:pPr>
            <w:r w:rsidRPr="00ED73C7">
              <w:rPr>
                <w:rFonts w:eastAsia="Times New Roman"/>
                <w:sz w:val="26"/>
                <w:szCs w:val="26"/>
                <w:lang w:val="uk-UA"/>
              </w:rPr>
              <w:t xml:space="preserve">частка </w:t>
            </w:r>
            <w:r w:rsidRPr="00ED73C7">
              <w:rPr>
                <w:color w:val="000000"/>
                <w:sz w:val="26"/>
                <w:szCs w:val="26"/>
                <w:lang w:val="uk-UA" w:eastAsia="en-US"/>
              </w:rPr>
              <w:t xml:space="preserve">кількості зайнятих працівників у суб´єктів середнього підприємництва до загальної кількості </w:t>
            </w:r>
          </w:p>
          <w:p w:rsidR="00925AF9" w:rsidRPr="00ED73C7" w:rsidRDefault="00925AF9" w:rsidP="00925AF9">
            <w:pPr>
              <w:tabs>
                <w:tab w:val="left" w:pos="7088"/>
              </w:tabs>
              <w:ind w:right="-441"/>
              <w:rPr>
                <w:rFonts w:eastAsia="Times New Roman"/>
                <w:sz w:val="26"/>
                <w:szCs w:val="26"/>
                <w:lang w:val="uk-UA"/>
              </w:rPr>
            </w:pPr>
            <w:r w:rsidRPr="00ED73C7">
              <w:rPr>
                <w:color w:val="000000"/>
                <w:sz w:val="26"/>
                <w:szCs w:val="26"/>
                <w:lang w:val="uk-UA" w:eastAsia="en-US"/>
              </w:rPr>
              <w:t>зайнятих працівників у суб´єктів господарювання, %</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37,5</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35,6</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34,6</w:t>
            </w:r>
          </w:p>
        </w:tc>
      </w:tr>
      <w:tr w:rsidR="00925AF9" w:rsidRPr="00ED73C7" w:rsidTr="00925AF9">
        <w:tc>
          <w:tcPr>
            <w:tcW w:w="3574" w:type="pct"/>
            <w:shd w:val="clear" w:color="auto" w:fill="auto"/>
          </w:tcPr>
          <w:p w:rsidR="00925AF9" w:rsidRPr="00ED73C7" w:rsidRDefault="00925AF9" w:rsidP="00925AF9">
            <w:pPr>
              <w:tabs>
                <w:tab w:val="left" w:pos="7088"/>
              </w:tabs>
              <w:ind w:right="-441"/>
              <w:rPr>
                <w:rFonts w:eastAsia="Times New Roman"/>
                <w:sz w:val="26"/>
                <w:szCs w:val="26"/>
                <w:lang w:val="uk-UA"/>
              </w:rPr>
            </w:pPr>
            <w:r w:rsidRPr="00ED73C7">
              <w:rPr>
                <w:rFonts w:eastAsia="Times New Roman"/>
                <w:sz w:val="26"/>
                <w:szCs w:val="26"/>
                <w:lang w:val="uk-UA"/>
              </w:rPr>
              <w:t xml:space="preserve">частка </w:t>
            </w:r>
            <w:r w:rsidRPr="00ED73C7">
              <w:rPr>
                <w:color w:val="000000"/>
                <w:sz w:val="26"/>
                <w:szCs w:val="26"/>
                <w:lang w:val="uk-UA" w:eastAsia="en-US"/>
              </w:rPr>
              <w:t xml:space="preserve">кількості зайнятих працівників у суб´єктів малого підприємництва (включаючи мікропідприємництво) до </w:t>
            </w:r>
            <w:r w:rsidR="00747184">
              <w:rPr>
                <w:color w:val="000000"/>
                <w:sz w:val="26"/>
                <w:szCs w:val="26"/>
                <w:lang w:val="uk-UA" w:eastAsia="en-US"/>
              </w:rPr>
              <w:br/>
            </w:r>
            <w:r w:rsidRPr="00ED73C7">
              <w:rPr>
                <w:color w:val="000000"/>
                <w:sz w:val="26"/>
                <w:szCs w:val="26"/>
                <w:lang w:val="uk-UA" w:eastAsia="en-US"/>
              </w:rPr>
              <w:t>загальної кількості зайнятих працівників у суб´єктів господарювання, %</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56,7</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55,0</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52,7</w:t>
            </w:r>
          </w:p>
        </w:tc>
      </w:tr>
      <w:tr w:rsidR="00925AF9" w:rsidRPr="00ED73C7" w:rsidTr="00925AF9">
        <w:tc>
          <w:tcPr>
            <w:tcW w:w="3574" w:type="pct"/>
            <w:shd w:val="clear" w:color="auto" w:fill="auto"/>
          </w:tcPr>
          <w:p w:rsidR="00925AF9" w:rsidRPr="00ED73C7" w:rsidRDefault="00925AF9" w:rsidP="00925AF9">
            <w:pPr>
              <w:tabs>
                <w:tab w:val="left" w:pos="7088"/>
              </w:tabs>
              <w:ind w:right="-441"/>
              <w:rPr>
                <w:rFonts w:eastAsia="Times New Roman"/>
                <w:sz w:val="26"/>
                <w:szCs w:val="26"/>
                <w:lang w:val="uk-UA"/>
              </w:rPr>
            </w:pPr>
            <w:r w:rsidRPr="00ED73C7">
              <w:rPr>
                <w:color w:val="000000"/>
                <w:sz w:val="26"/>
                <w:szCs w:val="26"/>
                <w:lang w:val="uk-UA" w:eastAsia="en-US"/>
              </w:rPr>
              <w:t xml:space="preserve">Частка обсягу  реалізованої продукції (робіт, послуг) у </w:t>
            </w:r>
            <w:r w:rsidR="00564E93">
              <w:rPr>
                <w:color w:val="000000"/>
                <w:sz w:val="26"/>
                <w:szCs w:val="26"/>
                <w:lang w:val="uk-UA" w:eastAsia="en-US"/>
              </w:rPr>
              <w:br/>
            </w:r>
            <w:r w:rsidRPr="00ED73C7">
              <w:rPr>
                <w:color w:val="000000"/>
                <w:sz w:val="26"/>
                <w:szCs w:val="26"/>
                <w:lang w:val="uk-UA" w:eastAsia="en-US"/>
              </w:rPr>
              <w:t>суб´єктів малого підприємництва (включаючи мікропідприємництво) у загальному обсязі реалізованої продукції (робіт, послуг) у суб´єктів господарювання, %</w:t>
            </w:r>
          </w:p>
        </w:tc>
        <w:tc>
          <w:tcPr>
            <w:tcW w:w="475" w:type="pct"/>
            <w:shd w:val="clear" w:color="auto" w:fill="auto"/>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23,0</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20,3</w:t>
            </w:r>
          </w:p>
        </w:tc>
        <w:tc>
          <w:tcPr>
            <w:tcW w:w="475" w:type="pct"/>
            <w:vAlign w:val="center"/>
          </w:tcPr>
          <w:p w:rsidR="00925AF9" w:rsidRPr="00ED73C7" w:rsidRDefault="00925AF9" w:rsidP="00925AF9">
            <w:pPr>
              <w:tabs>
                <w:tab w:val="left" w:pos="7088"/>
              </w:tabs>
              <w:jc w:val="center"/>
              <w:rPr>
                <w:rFonts w:eastAsia="Times New Roman"/>
                <w:sz w:val="26"/>
                <w:szCs w:val="26"/>
                <w:lang w:val="uk-UA"/>
              </w:rPr>
            </w:pPr>
            <w:r w:rsidRPr="00ED73C7">
              <w:rPr>
                <w:rFonts w:eastAsia="Times New Roman"/>
                <w:sz w:val="26"/>
                <w:szCs w:val="26"/>
                <w:lang w:val="uk-UA"/>
              </w:rPr>
              <w:t>21,7</w:t>
            </w:r>
          </w:p>
        </w:tc>
      </w:tr>
    </w:tbl>
    <w:p w:rsidR="00925AF9" w:rsidRPr="00ED73C7" w:rsidRDefault="00925AF9" w:rsidP="00925AF9">
      <w:pPr>
        <w:rPr>
          <w:rFonts w:eastAsia="Times New Roman"/>
          <w:szCs w:val="24"/>
          <w:lang w:val="uk-UA" w:eastAsia="en-US"/>
        </w:rPr>
      </w:pPr>
      <w:r w:rsidRPr="00ED73C7">
        <w:rPr>
          <w:rFonts w:eastAsia="Times New Roman"/>
          <w:szCs w:val="24"/>
          <w:vertAlign w:val="superscript"/>
          <w:lang w:val="uk-UA" w:eastAsia="en-US"/>
        </w:rPr>
        <w:t xml:space="preserve">1 </w:t>
      </w:r>
      <w:r w:rsidRPr="00ED73C7">
        <w:rPr>
          <w:rFonts w:eastAsia="Times New Roman"/>
          <w:szCs w:val="24"/>
          <w:lang w:val="uk-UA" w:eastAsia="en-US"/>
        </w:rPr>
        <w:t>-включаючи фізичних осіб-підприємців.</w:t>
      </w:r>
    </w:p>
    <w:p w:rsidR="00925AF9" w:rsidRPr="00ED73C7" w:rsidRDefault="00925AF9" w:rsidP="00925AF9">
      <w:pPr>
        <w:rPr>
          <w:rFonts w:eastAsia="Times New Roman"/>
          <w:szCs w:val="24"/>
          <w:lang w:val="uk-UA" w:eastAsia="en-US"/>
        </w:rPr>
      </w:pPr>
      <w:r w:rsidRPr="00ED73C7">
        <w:rPr>
          <w:rFonts w:eastAsia="Times New Roman"/>
          <w:szCs w:val="24"/>
          <w:vertAlign w:val="superscript"/>
          <w:lang w:val="uk-UA" w:eastAsia="en-US"/>
        </w:rPr>
        <w:t xml:space="preserve">2 </w:t>
      </w:r>
      <w:r w:rsidRPr="00ED73C7">
        <w:rPr>
          <w:rFonts w:eastAsia="Times New Roman"/>
          <w:szCs w:val="24"/>
          <w:lang w:val="uk-UA" w:eastAsia="en-US"/>
        </w:rPr>
        <w:t>- дані за 2019 рік будуть оприлюднені у третій декаді червня 2020 року.</w:t>
      </w:r>
    </w:p>
    <w:p w:rsidR="00925AF9" w:rsidRPr="00ED73C7" w:rsidRDefault="00925AF9" w:rsidP="00925AF9">
      <w:pPr>
        <w:rPr>
          <w:rFonts w:eastAsia="Times New Roman"/>
          <w:sz w:val="16"/>
          <w:szCs w:val="16"/>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2. Заходи, які вживаються для сприяння розвитку малого і середнього підприємництва</w:t>
      </w:r>
      <w:r w:rsidRPr="00ED73C7">
        <w:rPr>
          <w:i/>
          <w:sz w:val="28"/>
          <w:szCs w:val="28"/>
          <w:lang w:val="uk-UA" w:eastAsia="en-US"/>
        </w:rPr>
        <w:t>, в тому числі кількість створених структур підтримки бізнесу у звітному році (бізнес-хабів, бізнес-інкубаторів, коворкінгцентрів, центрів підтримки бізнесу тощо). Реалізація програм інноваційного розвитку.</w:t>
      </w:r>
    </w:p>
    <w:p w:rsidR="008F06CE" w:rsidRPr="00ED73C7" w:rsidRDefault="008F06CE" w:rsidP="00E866CD">
      <w:pPr>
        <w:ind w:firstLine="709"/>
        <w:jc w:val="both"/>
        <w:rPr>
          <w:sz w:val="8"/>
          <w:szCs w:val="8"/>
          <w:highlight w:val="yellow"/>
          <w:lang w:val="uk-UA"/>
        </w:rPr>
      </w:pPr>
    </w:p>
    <w:p w:rsidR="008B091A" w:rsidRPr="00ED73C7" w:rsidRDefault="008B091A" w:rsidP="008B091A">
      <w:pPr>
        <w:ind w:firstLine="708"/>
        <w:jc w:val="both"/>
        <w:rPr>
          <w:rFonts w:eastAsia="Times New Roman"/>
          <w:sz w:val="26"/>
          <w:szCs w:val="26"/>
          <w:lang w:val="uk-UA"/>
        </w:rPr>
      </w:pPr>
      <w:r w:rsidRPr="00ED73C7">
        <w:rPr>
          <w:rFonts w:eastAsia="Times New Roman"/>
          <w:sz w:val="26"/>
          <w:szCs w:val="26"/>
          <w:lang w:val="uk-UA"/>
        </w:rPr>
        <w:t xml:space="preserve">Для сприяння розвитку малого і середнього бізнесу в області здійснюється реалізація регіональної та місцевих програм підтримки підприємництва. Розроблена Регіональна програма підтримки малого і середнього підприємництва в області на 2018-2020 роки, яка схвалена розпорядженням голови облдержадміністрації </w:t>
      </w:r>
      <w:r w:rsidRPr="00ED73C7">
        <w:rPr>
          <w:rFonts w:eastAsia="Times New Roman"/>
          <w:sz w:val="26"/>
          <w:szCs w:val="26"/>
          <w:lang w:val="uk-UA"/>
        </w:rPr>
        <w:br/>
        <w:t xml:space="preserve">від 19.04.2018 № 234 та затверджена рішенням сесії обласної ради від 26.09.2018 № 21/5. Програмою передбачено здійснення відшкодування з обласного бюджету відсоткових ставок за кредитами, залученими суб’єктами малого і середнього бізнесу для реалізації інвестиційних бізнес-планів, які реалізуються у пріоритетних галузях економіки області. </w:t>
      </w:r>
    </w:p>
    <w:p w:rsidR="008B091A" w:rsidRPr="00ED73C7" w:rsidRDefault="008B091A" w:rsidP="008B091A">
      <w:pPr>
        <w:ind w:firstLine="709"/>
        <w:jc w:val="both"/>
        <w:rPr>
          <w:rFonts w:eastAsia="Times New Roman"/>
          <w:color w:val="000000"/>
          <w:sz w:val="26"/>
          <w:szCs w:val="26"/>
          <w:lang w:val="uk-UA"/>
        </w:rPr>
      </w:pPr>
      <w:r w:rsidRPr="00ED73C7">
        <w:rPr>
          <w:rFonts w:eastAsia="Times New Roman"/>
          <w:sz w:val="26"/>
          <w:szCs w:val="26"/>
          <w:lang w:val="uk-UA"/>
        </w:rPr>
        <w:t>В області функціонують 73 об’єкти інфраструктури підприємництва, в тому числі 4 фонди підтримки підприємництва.</w:t>
      </w:r>
    </w:p>
    <w:p w:rsidR="008F06CE" w:rsidRPr="00ED73C7" w:rsidRDefault="008F06CE" w:rsidP="00E866CD">
      <w:pPr>
        <w:ind w:firstLine="709"/>
        <w:jc w:val="both"/>
        <w:rPr>
          <w:sz w:val="16"/>
          <w:szCs w:val="16"/>
          <w:highlight w:val="yellow"/>
          <w:lang w:val="uk-UA" w:eastAsia="en-US"/>
        </w:rPr>
      </w:pPr>
    </w:p>
    <w:p w:rsidR="008F06CE" w:rsidRPr="00FF347D" w:rsidRDefault="008F06CE" w:rsidP="00596387">
      <w:pPr>
        <w:jc w:val="both"/>
        <w:rPr>
          <w:i/>
          <w:sz w:val="28"/>
          <w:szCs w:val="28"/>
          <w:lang w:val="uk-UA" w:eastAsia="en-US"/>
        </w:rPr>
      </w:pPr>
      <w:r w:rsidRPr="00FF347D">
        <w:rPr>
          <w:b/>
          <w:i/>
          <w:sz w:val="28"/>
          <w:szCs w:val="28"/>
          <w:lang w:val="uk-UA" w:eastAsia="en-US"/>
        </w:rPr>
        <w:t>3. Обсяг надходжень до бюджетів усіх рівнів від діяльності малих підприємств</w:t>
      </w:r>
      <w:r w:rsidRPr="00FF347D">
        <w:rPr>
          <w:i/>
          <w:sz w:val="28"/>
          <w:szCs w:val="28"/>
          <w:lang w:val="uk-UA" w:eastAsia="en-US"/>
        </w:rPr>
        <w:t xml:space="preserve"> та фізичних осіб-підприємців станом на звітну дату (абсолютний показник) та у порівнянні з відповідним періодом минулого року (у %).</w:t>
      </w:r>
    </w:p>
    <w:p w:rsidR="00F63F33" w:rsidRPr="00ED73C7" w:rsidRDefault="00F63F33" w:rsidP="00F63F33">
      <w:pPr>
        <w:ind w:firstLine="708"/>
        <w:jc w:val="both"/>
        <w:rPr>
          <w:rFonts w:eastAsia="Times New Roman"/>
          <w:color w:val="000000"/>
          <w:sz w:val="26"/>
          <w:szCs w:val="26"/>
          <w:lang w:val="uk-UA"/>
        </w:rPr>
      </w:pPr>
      <w:r w:rsidRPr="00FF347D">
        <w:rPr>
          <w:rFonts w:eastAsia="Times New Roman"/>
          <w:color w:val="000000"/>
          <w:sz w:val="26"/>
          <w:szCs w:val="26"/>
          <w:lang w:val="uk-UA"/>
        </w:rPr>
        <w:t xml:space="preserve">Станом на 01.01.2020 </w:t>
      </w:r>
      <w:r w:rsidRPr="00FF347D">
        <w:rPr>
          <w:rFonts w:eastAsia="Times New Roman"/>
          <w:sz w:val="26"/>
          <w:szCs w:val="26"/>
          <w:lang w:val="uk-UA"/>
        </w:rPr>
        <w:t xml:space="preserve">на обліку в органах </w:t>
      </w:r>
      <w:r w:rsidR="00FF347D">
        <w:rPr>
          <w:rFonts w:eastAsia="Times New Roman"/>
          <w:sz w:val="26"/>
          <w:szCs w:val="26"/>
          <w:lang w:val="uk-UA"/>
        </w:rPr>
        <w:t>ДПС Волинської області перебувало</w:t>
      </w:r>
      <w:r w:rsidRPr="00ED73C7">
        <w:rPr>
          <w:rFonts w:eastAsia="Times New Roman"/>
          <w:sz w:val="26"/>
          <w:szCs w:val="26"/>
          <w:lang w:val="uk-UA"/>
        </w:rPr>
        <w:t xml:space="preserve"> 60126 юридичних осіб та фізичних осіб – підприємців.</w:t>
      </w:r>
    </w:p>
    <w:p w:rsidR="00F63F33" w:rsidRPr="00ED73C7" w:rsidRDefault="00F63F33" w:rsidP="00F63F33">
      <w:pPr>
        <w:ind w:firstLine="708"/>
        <w:jc w:val="both"/>
        <w:rPr>
          <w:rFonts w:eastAsia="Times New Roman"/>
          <w:color w:val="000000"/>
          <w:sz w:val="26"/>
          <w:szCs w:val="26"/>
          <w:lang w:val="uk-UA"/>
        </w:rPr>
      </w:pPr>
      <w:r w:rsidRPr="00ED73C7">
        <w:rPr>
          <w:rFonts w:eastAsia="Times New Roman"/>
          <w:color w:val="000000"/>
          <w:sz w:val="26"/>
          <w:szCs w:val="26"/>
          <w:lang w:val="uk-UA"/>
        </w:rPr>
        <w:t>Станом на 01.01.2020</w:t>
      </w:r>
      <w:r w:rsidR="001F2801">
        <w:rPr>
          <w:rFonts w:eastAsia="Times New Roman"/>
          <w:color w:val="000000"/>
          <w:sz w:val="26"/>
          <w:szCs w:val="26"/>
          <w:lang w:val="uk-UA"/>
        </w:rPr>
        <w:t xml:space="preserve"> на податковому обліку перебувало</w:t>
      </w:r>
      <w:r w:rsidRPr="00ED73C7">
        <w:rPr>
          <w:rFonts w:eastAsia="Times New Roman"/>
          <w:color w:val="000000"/>
          <w:sz w:val="26"/>
          <w:szCs w:val="26"/>
          <w:lang w:val="uk-UA"/>
        </w:rPr>
        <w:t xml:space="preserve"> 1888 юридичних осіб – платників єдиного податку 3-ї групи (на 82 </w:t>
      </w:r>
      <w:r w:rsidR="005C41AE">
        <w:rPr>
          <w:rFonts w:eastAsia="Times New Roman"/>
          <w:color w:val="000000"/>
          <w:sz w:val="26"/>
          <w:szCs w:val="26"/>
          <w:lang w:val="uk-UA"/>
        </w:rPr>
        <w:t>особи більше, ніж на 01.01.2019</w:t>
      </w:r>
      <w:r w:rsidRPr="00ED73C7">
        <w:rPr>
          <w:rFonts w:eastAsia="Times New Roman"/>
          <w:color w:val="000000"/>
          <w:sz w:val="26"/>
          <w:szCs w:val="26"/>
          <w:lang w:val="uk-UA"/>
        </w:rPr>
        <w:t>), які сплатили 73,1 млн грн єдиного податку, та 27 510 фізичних осіб платників єдиного податку (на 2048</w:t>
      </w:r>
      <w:r w:rsidR="005C41AE">
        <w:rPr>
          <w:rFonts w:eastAsia="Times New Roman"/>
          <w:color w:val="000000"/>
          <w:sz w:val="26"/>
          <w:szCs w:val="26"/>
          <w:lang w:val="uk-UA"/>
        </w:rPr>
        <w:t xml:space="preserve"> осіб більше, ніж на 01.01.2019</w:t>
      </w:r>
      <w:r w:rsidRPr="00ED73C7">
        <w:rPr>
          <w:rFonts w:eastAsia="Times New Roman"/>
          <w:color w:val="000000"/>
          <w:sz w:val="26"/>
          <w:szCs w:val="26"/>
          <w:lang w:val="uk-UA"/>
        </w:rPr>
        <w:t>), які сплатили 430,5 млн гривень.</w:t>
      </w:r>
    </w:p>
    <w:p w:rsidR="00F63F33" w:rsidRPr="00ED73C7" w:rsidRDefault="00F63F33" w:rsidP="00F63F33">
      <w:pPr>
        <w:ind w:firstLine="708"/>
        <w:jc w:val="both"/>
        <w:rPr>
          <w:rFonts w:eastAsia="Times New Roman"/>
          <w:color w:val="000000"/>
          <w:sz w:val="16"/>
          <w:szCs w:val="16"/>
          <w:lang w:val="uk-UA"/>
        </w:rPr>
      </w:pPr>
    </w:p>
    <w:p w:rsidR="00F63F33" w:rsidRPr="00ED73C7" w:rsidRDefault="00F63F33" w:rsidP="00F63F33">
      <w:pPr>
        <w:ind w:firstLine="708"/>
        <w:jc w:val="both"/>
        <w:rPr>
          <w:rFonts w:eastAsia="Times New Roman"/>
          <w:color w:val="000000"/>
          <w:sz w:val="26"/>
          <w:szCs w:val="26"/>
          <w:lang w:val="uk-UA"/>
        </w:rPr>
      </w:pPr>
      <w:r w:rsidRPr="00ED73C7">
        <w:rPr>
          <w:rFonts w:eastAsia="Times New Roman"/>
          <w:color w:val="000000"/>
          <w:sz w:val="26"/>
          <w:szCs w:val="26"/>
          <w:lang w:val="uk-UA"/>
        </w:rPr>
        <w:t xml:space="preserve">Станом на 01.01.2019 </w:t>
      </w:r>
      <w:r w:rsidRPr="00ED73C7">
        <w:rPr>
          <w:rFonts w:eastAsia="Times New Roman"/>
          <w:sz w:val="26"/>
          <w:szCs w:val="26"/>
          <w:lang w:val="uk-UA"/>
        </w:rPr>
        <w:t>на обліку в органах ДФС Волинської області перебувало 59265 юридичних та фізичних осіб – підприємців.</w:t>
      </w:r>
    </w:p>
    <w:p w:rsidR="00F63F33" w:rsidRPr="00ED73C7" w:rsidRDefault="00F63F33" w:rsidP="00F63F33">
      <w:pPr>
        <w:ind w:firstLine="708"/>
        <w:jc w:val="both"/>
        <w:rPr>
          <w:rFonts w:eastAsia="Times New Roman"/>
          <w:color w:val="000000"/>
          <w:sz w:val="26"/>
          <w:szCs w:val="26"/>
          <w:lang w:val="uk-UA"/>
        </w:rPr>
      </w:pPr>
      <w:r w:rsidRPr="00ED73C7">
        <w:rPr>
          <w:rFonts w:eastAsia="Times New Roman"/>
          <w:color w:val="000000"/>
          <w:sz w:val="26"/>
          <w:szCs w:val="26"/>
          <w:lang w:val="uk-UA"/>
        </w:rPr>
        <w:lastRenderedPageBreak/>
        <w:t>Станом на 01.01.2019 на податковому обліку перебува</w:t>
      </w:r>
      <w:r w:rsidR="005C41AE">
        <w:rPr>
          <w:rFonts w:eastAsia="Times New Roman"/>
          <w:color w:val="000000"/>
          <w:sz w:val="26"/>
          <w:szCs w:val="26"/>
          <w:lang w:val="uk-UA"/>
        </w:rPr>
        <w:t>ло</w:t>
      </w:r>
      <w:r w:rsidRPr="00ED73C7">
        <w:rPr>
          <w:rFonts w:eastAsia="Times New Roman"/>
          <w:color w:val="000000"/>
          <w:sz w:val="26"/>
          <w:szCs w:val="26"/>
          <w:lang w:val="uk-UA"/>
        </w:rPr>
        <w:t xml:space="preserve"> 1806 юридичних осіб – платників єдиного податку 3-ї групи (на 111</w:t>
      </w:r>
      <w:r w:rsidR="005C41AE">
        <w:rPr>
          <w:rFonts w:eastAsia="Times New Roman"/>
          <w:color w:val="000000"/>
          <w:sz w:val="26"/>
          <w:szCs w:val="26"/>
          <w:lang w:val="uk-UA"/>
        </w:rPr>
        <w:t xml:space="preserve"> осіб більше, ніж на 01.01.2018</w:t>
      </w:r>
      <w:r w:rsidRPr="00ED73C7">
        <w:rPr>
          <w:rFonts w:eastAsia="Times New Roman"/>
          <w:color w:val="000000"/>
          <w:sz w:val="26"/>
          <w:szCs w:val="26"/>
          <w:lang w:val="uk-UA"/>
        </w:rPr>
        <w:t>), які сплатили 64 млн грн єдиного податку, та 25462 фізичних осіб платників єдиного податку (на 1371</w:t>
      </w:r>
      <w:r w:rsidR="005C41AE">
        <w:rPr>
          <w:rFonts w:eastAsia="Times New Roman"/>
          <w:color w:val="000000"/>
          <w:sz w:val="26"/>
          <w:szCs w:val="26"/>
          <w:lang w:val="uk-UA"/>
        </w:rPr>
        <w:t xml:space="preserve"> осіб більше, ніж на 01.01.2018</w:t>
      </w:r>
      <w:r w:rsidRPr="00ED73C7">
        <w:rPr>
          <w:rFonts w:eastAsia="Times New Roman"/>
          <w:color w:val="000000"/>
          <w:sz w:val="26"/>
          <w:szCs w:val="26"/>
          <w:lang w:val="uk-UA"/>
        </w:rPr>
        <w:t>), які сплатили 343,1 млн гривень.</w:t>
      </w:r>
    </w:p>
    <w:p w:rsidR="00F63F33" w:rsidRPr="00ED73C7" w:rsidRDefault="00F63F33" w:rsidP="00F63F33">
      <w:pPr>
        <w:ind w:firstLine="708"/>
        <w:jc w:val="both"/>
        <w:rPr>
          <w:rFonts w:eastAsia="Times New Roman"/>
          <w:color w:val="000000"/>
          <w:sz w:val="16"/>
          <w:szCs w:val="16"/>
          <w:lang w:val="uk-UA"/>
        </w:rPr>
      </w:pPr>
    </w:p>
    <w:p w:rsidR="00F63F33" w:rsidRPr="00ED73C7" w:rsidRDefault="00F63F33" w:rsidP="00F63F33">
      <w:pPr>
        <w:ind w:firstLine="708"/>
        <w:jc w:val="both"/>
        <w:rPr>
          <w:rFonts w:eastAsia="Times New Roman"/>
          <w:color w:val="000000"/>
          <w:sz w:val="26"/>
          <w:szCs w:val="26"/>
          <w:lang w:val="uk-UA"/>
        </w:rPr>
      </w:pPr>
      <w:r w:rsidRPr="00ED73C7">
        <w:rPr>
          <w:rFonts w:eastAsia="Times New Roman"/>
          <w:color w:val="000000"/>
          <w:sz w:val="26"/>
          <w:szCs w:val="26"/>
          <w:lang w:val="uk-UA"/>
        </w:rPr>
        <w:t xml:space="preserve">Станом на 01.01.2018 </w:t>
      </w:r>
      <w:r w:rsidRPr="00ED73C7">
        <w:rPr>
          <w:rFonts w:eastAsia="Times New Roman"/>
          <w:sz w:val="26"/>
          <w:szCs w:val="26"/>
          <w:lang w:val="uk-UA"/>
        </w:rPr>
        <w:t>на обліку в органах ДФС Волинської області перебувало 58124 юридичних та фізичних осіб – підприємців.</w:t>
      </w:r>
    </w:p>
    <w:p w:rsidR="00F63F33" w:rsidRPr="00ED73C7" w:rsidRDefault="00F63F33" w:rsidP="00F63F33">
      <w:pPr>
        <w:ind w:firstLine="708"/>
        <w:jc w:val="both"/>
        <w:rPr>
          <w:rFonts w:eastAsia="Times New Roman"/>
          <w:color w:val="000000"/>
          <w:sz w:val="26"/>
          <w:szCs w:val="26"/>
          <w:lang w:val="uk-UA"/>
        </w:rPr>
      </w:pPr>
      <w:r w:rsidRPr="00ED73C7">
        <w:rPr>
          <w:rFonts w:eastAsia="Times New Roman"/>
          <w:color w:val="000000"/>
          <w:sz w:val="26"/>
          <w:szCs w:val="26"/>
          <w:lang w:val="uk-UA"/>
        </w:rPr>
        <w:t xml:space="preserve">Станом на 01.01.2018 на податковому обліку перебувало 1695 юридичних осіб – платників єдиного податку 3-ї групи (що на 74 </w:t>
      </w:r>
      <w:r w:rsidR="004C43F3">
        <w:rPr>
          <w:rFonts w:eastAsia="Times New Roman"/>
          <w:color w:val="000000"/>
          <w:sz w:val="26"/>
          <w:szCs w:val="26"/>
          <w:lang w:val="uk-UA"/>
        </w:rPr>
        <w:t>особи більше, ніж на 01.01.2017</w:t>
      </w:r>
      <w:r w:rsidRPr="00ED73C7">
        <w:rPr>
          <w:rFonts w:eastAsia="Times New Roman"/>
          <w:color w:val="000000"/>
          <w:sz w:val="26"/>
          <w:szCs w:val="26"/>
          <w:lang w:val="uk-UA"/>
        </w:rPr>
        <w:t>), які сплатили єдиний податок на суму 49,1 млн гр</w:t>
      </w:r>
      <w:r w:rsidR="004C43F3">
        <w:rPr>
          <w:rFonts w:eastAsia="Times New Roman"/>
          <w:color w:val="000000"/>
          <w:sz w:val="26"/>
          <w:szCs w:val="26"/>
          <w:lang w:val="uk-UA"/>
        </w:rPr>
        <w:t>н</w:t>
      </w:r>
      <w:r w:rsidRPr="00ED73C7">
        <w:rPr>
          <w:rFonts w:eastAsia="Times New Roman"/>
          <w:color w:val="000000"/>
          <w:sz w:val="26"/>
          <w:szCs w:val="26"/>
          <w:lang w:val="uk-UA"/>
        </w:rPr>
        <w:t xml:space="preserve"> та 24091 фізичних осіб платників єдиного податку (що на 2254</w:t>
      </w:r>
      <w:r w:rsidR="004C43F3">
        <w:rPr>
          <w:rFonts w:eastAsia="Times New Roman"/>
          <w:color w:val="000000"/>
          <w:sz w:val="26"/>
          <w:szCs w:val="26"/>
          <w:lang w:val="uk-UA"/>
        </w:rPr>
        <w:t xml:space="preserve"> осіб більше, ніж на 01.01.2017</w:t>
      </w:r>
      <w:r w:rsidRPr="00ED73C7">
        <w:rPr>
          <w:rFonts w:eastAsia="Times New Roman"/>
          <w:color w:val="000000"/>
          <w:sz w:val="26"/>
          <w:szCs w:val="26"/>
          <w:lang w:val="uk-UA"/>
        </w:rPr>
        <w:t>), які сплатили 261,0 млн гривень.</w:t>
      </w:r>
    </w:p>
    <w:p w:rsidR="008F06CE" w:rsidRPr="00ED73C7" w:rsidRDefault="008F06CE" w:rsidP="00AA05FE">
      <w:pPr>
        <w:rPr>
          <w:sz w:val="16"/>
          <w:szCs w:val="16"/>
          <w:highlight w:val="yellow"/>
          <w:lang w:val="uk-UA"/>
        </w:rPr>
      </w:pPr>
    </w:p>
    <w:p w:rsidR="00996621" w:rsidRPr="00ED73C7" w:rsidRDefault="008F06CE" w:rsidP="00596387">
      <w:pPr>
        <w:jc w:val="both"/>
        <w:rPr>
          <w:b/>
          <w:i/>
          <w:sz w:val="28"/>
          <w:szCs w:val="28"/>
          <w:lang w:val="uk-UA" w:eastAsia="en-US"/>
        </w:rPr>
      </w:pPr>
      <w:r w:rsidRPr="00ED73C7">
        <w:rPr>
          <w:b/>
          <w:i/>
          <w:sz w:val="28"/>
          <w:szCs w:val="28"/>
          <w:lang w:val="uk-UA" w:eastAsia="en-US"/>
        </w:rPr>
        <w:t xml:space="preserve">4. Частка малих підприємств у загальному обсязі реалізованої продукції </w:t>
      </w:r>
      <w:r w:rsidRPr="00FE48F9">
        <w:rPr>
          <w:b/>
          <w:i/>
          <w:sz w:val="28"/>
          <w:szCs w:val="28"/>
          <w:lang w:val="uk-UA" w:eastAsia="en-US"/>
        </w:rPr>
        <w:t>(робі</w:t>
      </w:r>
      <w:r w:rsidR="00996621" w:rsidRPr="00FE48F9">
        <w:rPr>
          <w:b/>
          <w:i/>
          <w:sz w:val="28"/>
          <w:szCs w:val="28"/>
          <w:lang w:val="uk-UA" w:eastAsia="en-US"/>
        </w:rPr>
        <w:t>т, послуг)</w:t>
      </w:r>
      <w:r w:rsidR="00282D62" w:rsidRPr="00FE48F9">
        <w:rPr>
          <w:b/>
          <w:i/>
          <w:sz w:val="28"/>
          <w:szCs w:val="28"/>
          <w:lang w:val="uk-UA" w:eastAsia="en-US"/>
        </w:rPr>
        <w:t>*</w:t>
      </w:r>
    </w:p>
    <w:p w:rsidR="008F06CE" w:rsidRPr="00ED73C7" w:rsidRDefault="008F06CE" w:rsidP="00596387">
      <w:pPr>
        <w:jc w:val="both"/>
        <w:rPr>
          <w:b/>
          <w:i/>
          <w:sz w:val="8"/>
          <w:szCs w:val="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7"/>
        <w:gridCol w:w="1449"/>
        <w:gridCol w:w="1449"/>
        <w:gridCol w:w="1449"/>
      </w:tblGrid>
      <w:tr w:rsidR="00996621" w:rsidRPr="00ED73C7" w:rsidTr="00996621">
        <w:tc>
          <w:tcPr>
            <w:tcW w:w="2795" w:type="pct"/>
            <w:vMerge w:val="restart"/>
          </w:tcPr>
          <w:p w:rsidR="00996621" w:rsidRPr="00ED73C7" w:rsidRDefault="00996621" w:rsidP="00996621">
            <w:pPr>
              <w:jc w:val="both"/>
              <w:rPr>
                <w:color w:val="000000"/>
                <w:sz w:val="26"/>
                <w:szCs w:val="26"/>
                <w:lang w:val="uk-UA" w:eastAsia="en-US"/>
              </w:rPr>
            </w:pPr>
            <w:r w:rsidRPr="00ED73C7">
              <w:rPr>
                <w:color w:val="000000"/>
                <w:sz w:val="26"/>
                <w:szCs w:val="26"/>
                <w:lang w:val="uk-UA" w:eastAsia="en-US"/>
              </w:rPr>
              <w:t>Частка обсягу реалізованої продукції (робіт, послуг) у суб´єктів малого підприємництва (включаючи мікропідприємництво) у загальному обсязі реалізованої продукції (робіт, послуг)  у суб´єктів господарювання, %</w:t>
            </w:r>
          </w:p>
        </w:tc>
        <w:tc>
          <w:tcPr>
            <w:tcW w:w="735" w:type="pct"/>
            <w:shd w:val="clear" w:color="auto" w:fill="auto"/>
          </w:tcPr>
          <w:p w:rsidR="00996621" w:rsidRPr="00ED73C7" w:rsidRDefault="00996621" w:rsidP="00996621">
            <w:pPr>
              <w:tabs>
                <w:tab w:val="left" w:pos="7088"/>
              </w:tabs>
              <w:jc w:val="center"/>
              <w:rPr>
                <w:rFonts w:eastAsia="Times New Roman"/>
                <w:b/>
                <w:sz w:val="26"/>
                <w:szCs w:val="26"/>
                <w:lang w:val="uk-UA"/>
              </w:rPr>
            </w:pPr>
            <w:r w:rsidRPr="00ED73C7">
              <w:rPr>
                <w:rFonts w:eastAsia="Times New Roman"/>
                <w:b/>
                <w:sz w:val="26"/>
                <w:szCs w:val="26"/>
                <w:lang w:val="uk-UA"/>
              </w:rPr>
              <w:t>2016</w:t>
            </w:r>
          </w:p>
        </w:tc>
        <w:tc>
          <w:tcPr>
            <w:tcW w:w="735" w:type="pct"/>
          </w:tcPr>
          <w:p w:rsidR="00996621" w:rsidRPr="00ED73C7" w:rsidRDefault="00996621" w:rsidP="00996621">
            <w:pPr>
              <w:tabs>
                <w:tab w:val="left" w:pos="7088"/>
              </w:tabs>
              <w:jc w:val="center"/>
              <w:rPr>
                <w:rFonts w:eastAsia="Times New Roman"/>
                <w:b/>
                <w:sz w:val="26"/>
                <w:szCs w:val="26"/>
                <w:lang w:val="uk-UA"/>
              </w:rPr>
            </w:pPr>
            <w:r w:rsidRPr="00ED73C7">
              <w:rPr>
                <w:rFonts w:eastAsia="Times New Roman"/>
                <w:b/>
                <w:sz w:val="26"/>
                <w:szCs w:val="26"/>
                <w:lang w:val="uk-UA"/>
              </w:rPr>
              <w:t>2017</w:t>
            </w:r>
          </w:p>
        </w:tc>
        <w:tc>
          <w:tcPr>
            <w:tcW w:w="735" w:type="pct"/>
          </w:tcPr>
          <w:p w:rsidR="00996621" w:rsidRPr="00ED73C7" w:rsidRDefault="00996621" w:rsidP="00996621">
            <w:pPr>
              <w:tabs>
                <w:tab w:val="left" w:pos="7088"/>
              </w:tabs>
              <w:jc w:val="center"/>
              <w:rPr>
                <w:rFonts w:eastAsia="Times New Roman"/>
                <w:b/>
                <w:sz w:val="26"/>
                <w:szCs w:val="26"/>
                <w:lang w:val="uk-UA"/>
              </w:rPr>
            </w:pPr>
            <w:r w:rsidRPr="00ED73C7">
              <w:rPr>
                <w:rFonts w:eastAsia="Times New Roman"/>
                <w:b/>
                <w:sz w:val="26"/>
                <w:szCs w:val="26"/>
                <w:lang w:val="uk-UA"/>
              </w:rPr>
              <w:t>2018</w:t>
            </w:r>
          </w:p>
        </w:tc>
      </w:tr>
      <w:tr w:rsidR="00996621" w:rsidRPr="00ED73C7" w:rsidTr="00996621">
        <w:tc>
          <w:tcPr>
            <w:tcW w:w="2795" w:type="pct"/>
            <w:vMerge/>
            <w:tcBorders>
              <w:bottom w:val="single" w:sz="4" w:space="0" w:color="auto"/>
            </w:tcBorders>
          </w:tcPr>
          <w:p w:rsidR="00996621" w:rsidRPr="00ED73C7" w:rsidRDefault="00996621" w:rsidP="00996621">
            <w:pPr>
              <w:jc w:val="both"/>
              <w:rPr>
                <w:color w:val="000000"/>
                <w:sz w:val="26"/>
                <w:szCs w:val="26"/>
                <w:lang w:val="uk-UA" w:eastAsia="en-US"/>
              </w:rPr>
            </w:pPr>
          </w:p>
        </w:tc>
        <w:tc>
          <w:tcPr>
            <w:tcW w:w="735" w:type="pct"/>
            <w:shd w:val="clear" w:color="auto" w:fill="auto"/>
            <w:vAlign w:val="center"/>
          </w:tcPr>
          <w:p w:rsidR="00996621" w:rsidRPr="00ED73C7" w:rsidRDefault="00996621" w:rsidP="00996621">
            <w:pPr>
              <w:tabs>
                <w:tab w:val="left" w:pos="7088"/>
              </w:tabs>
              <w:jc w:val="center"/>
              <w:rPr>
                <w:rFonts w:eastAsia="Times New Roman"/>
                <w:sz w:val="26"/>
                <w:szCs w:val="26"/>
                <w:lang w:val="uk-UA"/>
              </w:rPr>
            </w:pPr>
            <w:r w:rsidRPr="00ED73C7">
              <w:rPr>
                <w:rFonts w:eastAsia="Times New Roman"/>
                <w:sz w:val="26"/>
                <w:szCs w:val="26"/>
                <w:lang w:val="uk-UA"/>
              </w:rPr>
              <w:t>23,0</w:t>
            </w:r>
          </w:p>
        </w:tc>
        <w:tc>
          <w:tcPr>
            <w:tcW w:w="735" w:type="pct"/>
            <w:vAlign w:val="center"/>
          </w:tcPr>
          <w:p w:rsidR="00996621" w:rsidRPr="00ED73C7" w:rsidRDefault="00996621" w:rsidP="00996621">
            <w:pPr>
              <w:tabs>
                <w:tab w:val="left" w:pos="7088"/>
              </w:tabs>
              <w:jc w:val="center"/>
              <w:rPr>
                <w:rFonts w:eastAsia="Times New Roman"/>
                <w:sz w:val="26"/>
                <w:szCs w:val="26"/>
                <w:lang w:val="uk-UA"/>
              </w:rPr>
            </w:pPr>
            <w:r w:rsidRPr="00ED73C7">
              <w:rPr>
                <w:rFonts w:eastAsia="Times New Roman"/>
                <w:sz w:val="26"/>
                <w:szCs w:val="26"/>
                <w:lang w:val="uk-UA"/>
              </w:rPr>
              <w:t>20,3</w:t>
            </w:r>
          </w:p>
        </w:tc>
        <w:tc>
          <w:tcPr>
            <w:tcW w:w="735" w:type="pct"/>
            <w:vAlign w:val="center"/>
          </w:tcPr>
          <w:p w:rsidR="00996621" w:rsidRPr="00ED73C7" w:rsidRDefault="00996621" w:rsidP="00996621">
            <w:pPr>
              <w:tabs>
                <w:tab w:val="left" w:pos="7088"/>
              </w:tabs>
              <w:jc w:val="center"/>
              <w:rPr>
                <w:rFonts w:eastAsia="Times New Roman"/>
                <w:sz w:val="26"/>
                <w:szCs w:val="26"/>
                <w:lang w:val="uk-UA"/>
              </w:rPr>
            </w:pPr>
            <w:r w:rsidRPr="00ED73C7">
              <w:rPr>
                <w:rFonts w:eastAsia="Times New Roman"/>
                <w:sz w:val="26"/>
                <w:szCs w:val="26"/>
                <w:lang w:val="uk-UA"/>
              </w:rPr>
              <w:t>21,7</w:t>
            </w:r>
          </w:p>
        </w:tc>
      </w:tr>
    </w:tbl>
    <w:p w:rsidR="008F06CE" w:rsidRPr="00ED73C7" w:rsidRDefault="008F06CE" w:rsidP="00E866CD">
      <w:pPr>
        <w:ind w:firstLine="709"/>
        <w:jc w:val="both"/>
        <w:rPr>
          <w:sz w:val="8"/>
          <w:szCs w:val="8"/>
          <w:highlight w:val="yellow"/>
          <w:lang w:val="uk-UA"/>
        </w:rPr>
      </w:pPr>
    </w:p>
    <w:p w:rsidR="008F06CE" w:rsidRDefault="00FE48F9" w:rsidP="00596387">
      <w:pPr>
        <w:jc w:val="both"/>
        <w:rPr>
          <w:b/>
          <w:i/>
          <w:sz w:val="16"/>
          <w:szCs w:val="16"/>
          <w:highlight w:val="yellow"/>
          <w:lang w:val="uk-UA" w:eastAsia="en-US"/>
        </w:rPr>
      </w:pPr>
      <w:r w:rsidRPr="00FE48F9">
        <w:rPr>
          <w:rFonts w:eastAsia="Times New Roman"/>
          <w:b/>
          <w:sz w:val="28"/>
          <w:szCs w:val="28"/>
          <w:lang w:val="uk-UA"/>
        </w:rPr>
        <w:t>*</w:t>
      </w:r>
      <w:r w:rsidRPr="002E0C08">
        <w:rPr>
          <w:rFonts w:eastAsia="Times New Roman"/>
        </w:rPr>
        <w:t>Дані за 2019 рік будуть оприлюднені у третій декаді червня 2020 року.</w:t>
      </w:r>
    </w:p>
    <w:p w:rsidR="00FE48F9" w:rsidRPr="00ED73C7" w:rsidRDefault="00FE48F9" w:rsidP="00596387">
      <w:pPr>
        <w:jc w:val="both"/>
        <w:rPr>
          <w:b/>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5. Кількість підприємств, щодо яких у звітному періоді запроваджено процедуру</w:t>
      </w:r>
      <w:r w:rsidR="001B184A">
        <w:rPr>
          <w:b/>
          <w:i/>
          <w:sz w:val="28"/>
          <w:szCs w:val="28"/>
          <w:lang w:val="uk-UA" w:eastAsia="en-US"/>
        </w:rPr>
        <w:t xml:space="preserve"> </w:t>
      </w:r>
      <w:r w:rsidRPr="00ED73C7">
        <w:rPr>
          <w:b/>
          <w:i/>
          <w:sz w:val="28"/>
          <w:szCs w:val="28"/>
          <w:lang w:val="uk-UA" w:eastAsia="en-US"/>
        </w:rPr>
        <w:t>банкрутства</w:t>
      </w:r>
      <w:r w:rsidRPr="00ED73C7">
        <w:rPr>
          <w:i/>
          <w:sz w:val="28"/>
          <w:szCs w:val="28"/>
          <w:lang w:val="uk-UA" w:eastAsia="en-US"/>
        </w:rPr>
        <w:t xml:space="preserve"> (розпорядження майном, санація, ліквідація), а також кількість ліквідованих у звітному періоді підприємств (за рішенням засновника) і у % до загальної кількості підприємств у регіоні.</w:t>
      </w:r>
    </w:p>
    <w:p w:rsidR="008F06CE" w:rsidRPr="00ED73C7" w:rsidRDefault="008F06CE" w:rsidP="00596387">
      <w:pPr>
        <w:jc w:val="both"/>
        <w:rPr>
          <w:sz w:val="8"/>
          <w:szCs w:val="8"/>
          <w:highlight w:val="yellow"/>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800"/>
        <w:gridCol w:w="671"/>
        <w:gridCol w:w="800"/>
        <w:gridCol w:w="671"/>
        <w:gridCol w:w="800"/>
        <w:gridCol w:w="671"/>
      </w:tblGrid>
      <w:tr w:rsidR="008F06CE" w:rsidRPr="00ED73C7" w:rsidTr="00AC5D32">
        <w:tc>
          <w:tcPr>
            <w:tcW w:w="0" w:type="auto"/>
            <w:vMerge w:val="restart"/>
          </w:tcPr>
          <w:p w:rsidR="008F06CE" w:rsidRPr="00ED73C7" w:rsidRDefault="008F06CE" w:rsidP="00052438">
            <w:pPr>
              <w:jc w:val="center"/>
              <w:rPr>
                <w:sz w:val="26"/>
                <w:szCs w:val="26"/>
                <w:lang w:val="uk-UA" w:eastAsia="en-US"/>
              </w:rPr>
            </w:pPr>
            <w:r w:rsidRPr="00ED73C7">
              <w:rPr>
                <w:sz w:val="26"/>
                <w:szCs w:val="26"/>
                <w:lang w:val="uk-UA" w:eastAsia="en-US"/>
              </w:rPr>
              <w:t>Кількість підприємств</w:t>
            </w:r>
          </w:p>
        </w:tc>
        <w:tc>
          <w:tcPr>
            <w:tcW w:w="0" w:type="auto"/>
            <w:gridSpan w:val="6"/>
          </w:tcPr>
          <w:p w:rsidR="008F06CE" w:rsidRPr="00ED73C7" w:rsidRDefault="008F06CE" w:rsidP="00052438">
            <w:pPr>
              <w:jc w:val="center"/>
              <w:rPr>
                <w:sz w:val="26"/>
                <w:szCs w:val="26"/>
                <w:lang w:val="uk-UA" w:eastAsia="en-US"/>
              </w:rPr>
            </w:pPr>
            <w:r w:rsidRPr="00ED73C7">
              <w:rPr>
                <w:sz w:val="26"/>
                <w:szCs w:val="26"/>
                <w:lang w:val="uk-UA" w:eastAsia="en-US"/>
              </w:rPr>
              <w:t>Рік</w:t>
            </w:r>
          </w:p>
        </w:tc>
      </w:tr>
      <w:tr w:rsidR="008F06CE" w:rsidRPr="00ED73C7" w:rsidTr="00AC5D32">
        <w:tc>
          <w:tcPr>
            <w:tcW w:w="0" w:type="auto"/>
            <w:vMerge/>
          </w:tcPr>
          <w:p w:rsidR="008F06CE" w:rsidRPr="00ED73C7" w:rsidRDefault="008F06CE" w:rsidP="00052438">
            <w:pPr>
              <w:jc w:val="both"/>
              <w:rPr>
                <w:sz w:val="26"/>
                <w:szCs w:val="26"/>
                <w:lang w:val="uk-UA" w:eastAsia="en-US"/>
              </w:rPr>
            </w:pPr>
          </w:p>
        </w:tc>
        <w:tc>
          <w:tcPr>
            <w:tcW w:w="0" w:type="auto"/>
            <w:gridSpan w:val="2"/>
          </w:tcPr>
          <w:p w:rsidR="008F06CE" w:rsidRPr="00ED73C7" w:rsidRDefault="00AC5D32" w:rsidP="007F3493">
            <w:pPr>
              <w:jc w:val="center"/>
              <w:rPr>
                <w:sz w:val="26"/>
                <w:szCs w:val="26"/>
                <w:lang w:val="uk-UA" w:eastAsia="en-US"/>
              </w:rPr>
            </w:pPr>
            <w:r w:rsidRPr="00ED73C7">
              <w:rPr>
                <w:sz w:val="26"/>
                <w:szCs w:val="26"/>
                <w:lang w:val="uk-UA" w:eastAsia="en-US"/>
              </w:rPr>
              <w:t>2017</w:t>
            </w:r>
          </w:p>
        </w:tc>
        <w:tc>
          <w:tcPr>
            <w:tcW w:w="0" w:type="auto"/>
            <w:gridSpan w:val="2"/>
          </w:tcPr>
          <w:p w:rsidR="008F06CE" w:rsidRPr="00ED73C7" w:rsidRDefault="00AC5D32" w:rsidP="007F3493">
            <w:pPr>
              <w:jc w:val="center"/>
              <w:rPr>
                <w:sz w:val="26"/>
                <w:szCs w:val="26"/>
                <w:lang w:val="uk-UA" w:eastAsia="en-US"/>
              </w:rPr>
            </w:pPr>
            <w:r w:rsidRPr="00ED73C7">
              <w:rPr>
                <w:sz w:val="26"/>
                <w:szCs w:val="26"/>
                <w:lang w:val="uk-UA" w:eastAsia="en-US"/>
              </w:rPr>
              <w:t>2018</w:t>
            </w:r>
          </w:p>
        </w:tc>
        <w:tc>
          <w:tcPr>
            <w:tcW w:w="0" w:type="auto"/>
            <w:gridSpan w:val="2"/>
          </w:tcPr>
          <w:p w:rsidR="008F06CE" w:rsidRPr="00ED73C7" w:rsidRDefault="00AC5D32" w:rsidP="007F3493">
            <w:pPr>
              <w:jc w:val="center"/>
              <w:rPr>
                <w:sz w:val="26"/>
                <w:szCs w:val="26"/>
                <w:lang w:val="uk-UA" w:eastAsia="en-US"/>
              </w:rPr>
            </w:pPr>
            <w:r w:rsidRPr="00ED73C7">
              <w:rPr>
                <w:sz w:val="26"/>
                <w:szCs w:val="26"/>
                <w:lang w:val="uk-UA" w:eastAsia="en-US"/>
              </w:rPr>
              <w:t>2019</w:t>
            </w:r>
          </w:p>
        </w:tc>
      </w:tr>
      <w:tr w:rsidR="008F06CE" w:rsidRPr="00ED73C7" w:rsidTr="00AC5D32">
        <w:tc>
          <w:tcPr>
            <w:tcW w:w="0" w:type="auto"/>
            <w:vMerge/>
          </w:tcPr>
          <w:p w:rsidR="008F06CE" w:rsidRPr="00ED73C7" w:rsidRDefault="008F06CE" w:rsidP="00052438">
            <w:pPr>
              <w:jc w:val="both"/>
              <w:rPr>
                <w:sz w:val="26"/>
                <w:szCs w:val="26"/>
                <w:lang w:val="uk-UA" w:eastAsia="en-US"/>
              </w:rPr>
            </w:pPr>
          </w:p>
        </w:tc>
        <w:tc>
          <w:tcPr>
            <w:tcW w:w="0" w:type="auto"/>
          </w:tcPr>
          <w:p w:rsidR="008F06CE" w:rsidRPr="00ED73C7" w:rsidRDefault="008F06CE" w:rsidP="00052438">
            <w:pPr>
              <w:jc w:val="center"/>
              <w:rPr>
                <w:spacing w:val="-20"/>
                <w:sz w:val="26"/>
                <w:szCs w:val="26"/>
                <w:lang w:val="uk-UA" w:eastAsia="en-US"/>
              </w:rPr>
            </w:pPr>
            <w:r w:rsidRPr="00ED73C7">
              <w:rPr>
                <w:spacing w:val="-20"/>
                <w:sz w:val="26"/>
                <w:szCs w:val="26"/>
                <w:lang w:val="uk-UA" w:eastAsia="en-US"/>
              </w:rPr>
              <w:t>оди-ниць</w:t>
            </w:r>
          </w:p>
        </w:tc>
        <w:tc>
          <w:tcPr>
            <w:tcW w:w="0" w:type="auto"/>
          </w:tcPr>
          <w:p w:rsidR="008F06CE" w:rsidRPr="00ED73C7" w:rsidRDefault="008F06CE" w:rsidP="00052438">
            <w:pPr>
              <w:jc w:val="center"/>
              <w:rPr>
                <w:sz w:val="26"/>
                <w:szCs w:val="26"/>
                <w:lang w:val="uk-UA" w:eastAsia="en-US"/>
              </w:rPr>
            </w:pPr>
            <w:r w:rsidRPr="00ED73C7">
              <w:rPr>
                <w:sz w:val="26"/>
                <w:szCs w:val="26"/>
                <w:lang w:val="uk-UA" w:eastAsia="en-US"/>
              </w:rPr>
              <w:t>%</w:t>
            </w:r>
          </w:p>
        </w:tc>
        <w:tc>
          <w:tcPr>
            <w:tcW w:w="0" w:type="auto"/>
          </w:tcPr>
          <w:p w:rsidR="008F06CE" w:rsidRPr="00ED73C7" w:rsidRDefault="008F06CE" w:rsidP="00052438">
            <w:pPr>
              <w:jc w:val="center"/>
              <w:rPr>
                <w:sz w:val="26"/>
                <w:szCs w:val="26"/>
                <w:lang w:val="uk-UA" w:eastAsia="en-US"/>
              </w:rPr>
            </w:pPr>
            <w:r w:rsidRPr="00ED73C7">
              <w:rPr>
                <w:spacing w:val="-20"/>
                <w:sz w:val="26"/>
                <w:szCs w:val="26"/>
                <w:lang w:val="uk-UA" w:eastAsia="en-US"/>
              </w:rPr>
              <w:t>оди-ниць</w:t>
            </w:r>
          </w:p>
        </w:tc>
        <w:tc>
          <w:tcPr>
            <w:tcW w:w="0" w:type="auto"/>
          </w:tcPr>
          <w:p w:rsidR="008F06CE" w:rsidRPr="00ED73C7" w:rsidRDefault="008F06CE" w:rsidP="00052438">
            <w:pPr>
              <w:jc w:val="center"/>
              <w:rPr>
                <w:sz w:val="26"/>
                <w:szCs w:val="26"/>
                <w:lang w:val="uk-UA" w:eastAsia="en-US"/>
              </w:rPr>
            </w:pPr>
            <w:r w:rsidRPr="00ED73C7">
              <w:rPr>
                <w:sz w:val="26"/>
                <w:szCs w:val="26"/>
                <w:lang w:val="uk-UA" w:eastAsia="en-US"/>
              </w:rPr>
              <w:t>%</w:t>
            </w:r>
          </w:p>
        </w:tc>
        <w:tc>
          <w:tcPr>
            <w:tcW w:w="0" w:type="auto"/>
          </w:tcPr>
          <w:p w:rsidR="008F06CE" w:rsidRPr="00ED73C7" w:rsidRDefault="008F06CE" w:rsidP="00052438">
            <w:pPr>
              <w:jc w:val="center"/>
              <w:rPr>
                <w:sz w:val="26"/>
                <w:szCs w:val="26"/>
                <w:lang w:val="uk-UA" w:eastAsia="en-US"/>
              </w:rPr>
            </w:pPr>
            <w:r w:rsidRPr="00ED73C7">
              <w:rPr>
                <w:spacing w:val="-20"/>
                <w:sz w:val="26"/>
                <w:szCs w:val="26"/>
                <w:lang w:val="uk-UA" w:eastAsia="en-US"/>
              </w:rPr>
              <w:t>оди-ниць</w:t>
            </w:r>
          </w:p>
        </w:tc>
        <w:tc>
          <w:tcPr>
            <w:tcW w:w="0" w:type="auto"/>
          </w:tcPr>
          <w:p w:rsidR="008F06CE" w:rsidRPr="00ED73C7" w:rsidRDefault="008F06CE" w:rsidP="00052438">
            <w:pPr>
              <w:jc w:val="center"/>
              <w:rPr>
                <w:sz w:val="26"/>
                <w:szCs w:val="26"/>
                <w:lang w:val="uk-UA" w:eastAsia="en-US"/>
              </w:rPr>
            </w:pPr>
            <w:r w:rsidRPr="00ED73C7">
              <w:rPr>
                <w:sz w:val="26"/>
                <w:szCs w:val="26"/>
                <w:lang w:val="uk-UA" w:eastAsia="en-US"/>
              </w:rPr>
              <w:t>%</w:t>
            </w:r>
          </w:p>
        </w:tc>
      </w:tr>
      <w:tr w:rsidR="00AC5D32" w:rsidRPr="00ED73C7" w:rsidTr="00AC5D32">
        <w:tc>
          <w:tcPr>
            <w:tcW w:w="0" w:type="auto"/>
          </w:tcPr>
          <w:p w:rsidR="00AC5D32" w:rsidRPr="00ED73C7" w:rsidRDefault="00AC5D32" w:rsidP="00AC5D32">
            <w:pPr>
              <w:jc w:val="both"/>
              <w:rPr>
                <w:sz w:val="26"/>
                <w:szCs w:val="26"/>
                <w:lang w:val="uk-UA" w:eastAsia="en-US"/>
              </w:rPr>
            </w:pPr>
            <w:r w:rsidRPr="00ED73C7">
              <w:rPr>
                <w:sz w:val="26"/>
                <w:szCs w:val="26"/>
                <w:lang w:val="uk-UA" w:eastAsia="en-US"/>
              </w:rPr>
              <w:t>- загальна</w:t>
            </w:r>
          </w:p>
        </w:tc>
        <w:tc>
          <w:tcPr>
            <w:tcW w:w="0" w:type="auto"/>
          </w:tcPr>
          <w:p w:rsidR="00AC5D32" w:rsidRPr="00ED73C7" w:rsidRDefault="00AC5D32" w:rsidP="00AC5D32">
            <w:pPr>
              <w:jc w:val="center"/>
              <w:rPr>
                <w:spacing w:val="-20"/>
                <w:sz w:val="26"/>
                <w:szCs w:val="26"/>
                <w:lang w:val="uk-UA" w:eastAsia="en-US"/>
              </w:rPr>
            </w:pPr>
            <w:r w:rsidRPr="00ED73C7">
              <w:rPr>
                <w:spacing w:val="-20"/>
                <w:sz w:val="26"/>
                <w:szCs w:val="26"/>
                <w:lang w:val="uk-UA" w:eastAsia="en-US"/>
              </w:rPr>
              <w:t>63</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100</w:t>
            </w:r>
          </w:p>
        </w:tc>
        <w:tc>
          <w:tcPr>
            <w:tcW w:w="0" w:type="auto"/>
          </w:tcPr>
          <w:p w:rsidR="00AC5D32" w:rsidRPr="00ED73C7" w:rsidRDefault="00AC5D32" w:rsidP="00AC5D32">
            <w:pPr>
              <w:jc w:val="center"/>
              <w:rPr>
                <w:spacing w:val="-20"/>
                <w:sz w:val="26"/>
                <w:szCs w:val="26"/>
                <w:lang w:val="uk-UA" w:eastAsia="en-US"/>
              </w:rPr>
            </w:pPr>
            <w:r w:rsidRPr="00ED73C7">
              <w:rPr>
                <w:spacing w:val="-20"/>
                <w:sz w:val="26"/>
                <w:szCs w:val="26"/>
                <w:lang w:val="uk-UA" w:eastAsia="en-US"/>
              </w:rPr>
              <w:t>46</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100</w:t>
            </w:r>
          </w:p>
        </w:tc>
        <w:tc>
          <w:tcPr>
            <w:tcW w:w="0" w:type="auto"/>
          </w:tcPr>
          <w:p w:rsidR="00AC5D32" w:rsidRPr="00ED73C7" w:rsidRDefault="00AC5D32" w:rsidP="00AC5D32">
            <w:pPr>
              <w:jc w:val="center"/>
              <w:rPr>
                <w:spacing w:val="-20"/>
                <w:sz w:val="26"/>
                <w:szCs w:val="26"/>
                <w:lang w:val="uk-UA" w:eastAsia="en-US"/>
              </w:rPr>
            </w:pPr>
            <w:r w:rsidRPr="00ED73C7">
              <w:rPr>
                <w:spacing w:val="-20"/>
                <w:sz w:val="26"/>
                <w:szCs w:val="26"/>
                <w:lang w:val="uk-UA" w:eastAsia="en-US"/>
              </w:rPr>
              <w:t>41</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100</w:t>
            </w:r>
          </w:p>
        </w:tc>
      </w:tr>
      <w:tr w:rsidR="00AC5D32" w:rsidRPr="00ED73C7" w:rsidTr="00AC5D32">
        <w:tc>
          <w:tcPr>
            <w:tcW w:w="0" w:type="auto"/>
          </w:tcPr>
          <w:p w:rsidR="00AC5D32" w:rsidRPr="00ED73C7" w:rsidRDefault="00AC5D32" w:rsidP="00AC5D32">
            <w:pPr>
              <w:jc w:val="both"/>
              <w:rPr>
                <w:sz w:val="26"/>
                <w:szCs w:val="26"/>
                <w:lang w:val="uk-UA" w:eastAsia="en-US"/>
              </w:rPr>
            </w:pPr>
            <w:r w:rsidRPr="00ED73C7">
              <w:rPr>
                <w:sz w:val="26"/>
                <w:szCs w:val="26"/>
                <w:lang w:val="uk-UA" w:eastAsia="en-US"/>
              </w:rPr>
              <w:t>- щодо яких у звітному періоді запроваджено процедуру банкрутства (розпорядження майном, санація, ліквідація)</w:t>
            </w:r>
          </w:p>
        </w:tc>
        <w:tc>
          <w:tcPr>
            <w:tcW w:w="0" w:type="auto"/>
          </w:tcPr>
          <w:p w:rsidR="00AC5D32" w:rsidRPr="00ED73C7" w:rsidRDefault="00AC5D32" w:rsidP="00AC5D32">
            <w:pPr>
              <w:jc w:val="center"/>
              <w:rPr>
                <w:sz w:val="26"/>
                <w:szCs w:val="26"/>
                <w:lang w:val="uk-UA" w:eastAsia="en-US"/>
              </w:rPr>
            </w:pPr>
            <w:r w:rsidRPr="00ED73C7">
              <w:rPr>
                <w:spacing w:val="-20"/>
                <w:sz w:val="26"/>
                <w:szCs w:val="26"/>
                <w:lang w:val="uk-UA" w:eastAsia="en-US"/>
              </w:rPr>
              <w:t>18</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28,6</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6</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13,0</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10</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24,4</w:t>
            </w:r>
          </w:p>
        </w:tc>
      </w:tr>
      <w:tr w:rsidR="00AC5D32" w:rsidRPr="00ED73C7" w:rsidTr="00AC5D32">
        <w:tc>
          <w:tcPr>
            <w:tcW w:w="0" w:type="auto"/>
          </w:tcPr>
          <w:p w:rsidR="00AC5D32" w:rsidRPr="00ED73C7" w:rsidRDefault="00AC5D32" w:rsidP="00AC5D32">
            <w:pPr>
              <w:jc w:val="both"/>
              <w:rPr>
                <w:sz w:val="26"/>
                <w:szCs w:val="26"/>
                <w:lang w:val="uk-UA" w:eastAsia="en-US"/>
              </w:rPr>
            </w:pPr>
            <w:r w:rsidRPr="00ED73C7">
              <w:rPr>
                <w:sz w:val="26"/>
                <w:szCs w:val="26"/>
                <w:lang w:val="uk-UA" w:eastAsia="en-US"/>
              </w:rPr>
              <w:t>- ліквідованих у звітному періоді підприємств (за рішенням засновника)</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10</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15,9</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24</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52,2</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14</w:t>
            </w:r>
          </w:p>
        </w:tc>
        <w:tc>
          <w:tcPr>
            <w:tcW w:w="0" w:type="auto"/>
          </w:tcPr>
          <w:p w:rsidR="00AC5D32" w:rsidRPr="00ED73C7" w:rsidRDefault="00AC5D32" w:rsidP="00AC5D32">
            <w:pPr>
              <w:jc w:val="center"/>
              <w:rPr>
                <w:sz w:val="26"/>
                <w:szCs w:val="26"/>
                <w:lang w:val="uk-UA" w:eastAsia="en-US"/>
              </w:rPr>
            </w:pPr>
            <w:r w:rsidRPr="00ED73C7">
              <w:rPr>
                <w:sz w:val="26"/>
                <w:szCs w:val="26"/>
                <w:lang w:val="uk-UA" w:eastAsia="en-US"/>
              </w:rPr>
              <w:t xml:space="preserve">34,1 </w:t>
            </w:r>
          </w:p>
        </w:tc>
      </w:tr>
    </w:tbl>
    <w:p w:rsidR="008B091A" w:rsidRPr="00ED73C7" w:rsidRDefault="008B091A" w:rsidP="00596387">
      <w:pPr>
        <w:jc w:val="both"/>
        <w:rPr>
          <w:b/>
          <w:i/>
          <w:sz w:val="8"/>
          <w:szCs w:val="8"/>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6. Стан і якість надання адміністративних послуг:</w:t>
      </w:r>
      <w:r w:rsidRPr="00ED73C7">
        <w:rPr>
          <w:i/>
          <w:sz w:val="28"/>
          <w:szCs w:val="28"/>
          <w:lang w:val="uk-UA" w:eastAsia="en-US"/>
        </w:rPr>
        <w:t xml:space="preserve"> кількість центрів надання адміністративних послуг (регіональний, міські, районні, утворені в ОТГ)</w:t>
      </w:r>
    </w:p>
    <w:p w:rsidR="008B091A" w:rsidRPr="00ED73C7" w:rsidRDefault="008B091A" w:rsidP="008B091A">
      <w:pPr>
        <w:ind w:firstLine="709"/>
        <w:jc w:val="both"/>
        <w:rPr>
          <w:rFonts w:eastAsia="Times New Roman"/>
          <w:sz w:val="26"/>
          <w:szCs w:val="26"/>
          <w:lang w:val="uk-UA"/>
        </w:rPr>
      </w:pPr>
      <w:r w:rsidRPr="00ED73C7">
        <w:rPr>
          <w:rFonts w:eastAsia="Times New Roman"/>
          <w:sz w:val="26"/>
          <w:szCs w:val="26"/>
          <w:lang w:val="uk-UA"/>
        </w:rPr>
        <w:t>В області забезпечено здійснення заходів у рамках реформування системи надання адміністративних послуг: створено та функціонує 32 ЦНАП (в т.ч. 16 у райдержадміністраціях, 4 – у містах обласного значення). Додатково утворен</w:t>
      </w:r>
      <w:r w:rsidR="00FE48F9">
        <w:rPr>
          <w:rFonts w:eastAsia="Times New Roman"/>
          <w:sz w:val="26"/>
          <w:szCs w:val="26"/>
          <w:lang w:val="uk-UA"/>
        </w:rPr>
        <w:t xml:space="preserve">о 12 </w:t>
      </w:r>
      <w:r w:rsidRPr="00ED73C7">
        <w:rPr>
          <w:rFonts w:eastAsia="Times New Roman"/>
          <w:sz w:val="26"/>
          <w:szCs w:val="26"/>
          <w:lang w:val="uk-UA"/>
        </w:rPr>
        <w:t>ЦНАП</w:t>
      </w:r>
      <w:r w:rsidR="00FE48F9">
        <w:rPr>
          <w:rFonts w:eastAsia="Times New Roman"/>
          <w:sz w:val="26"/>
          <w:szCs w:val="26"/>
          <w:lang w:val="uk-UA"/>
        </w:rPr>
        <w:t>ів:</w:t>
      </w:r>
      <w:r w:rsidRPr="00ED73C7">
        <w:rPr>
          <w:rFonts w:eastAsia="Times New Roman"/>
          <w:sz w:val="26"/>
          <w:szCs w:val="26"/>
          <w:lang w:val="uk-UA"/>
        </w:rPr>
        <w:t xml:space="preserve"> в Зимнівській, Устилузькій, Голобській, Литовезькій, Павлівській, Оваднівській, Зарічанській, Цуманській, Боратинській, Вишнівській, Прилісненській об’єднаних територіальних громадах та ЦНАП в м. Горохів.</w:t>
      </w:r>
    </w:p>
    <w:p w:rsidR="008B091A" w:rsidRPr="00ED73C7" w:rsidRDefault="008B091A" w:rsidP="008B091A">
      <w:pPr>
        <w:ind w:firstLine="709"/>
        <w:jc w:val="both"/>
        <w:rPr>
          <w:rFonts w:eastAsia="Times New Roman"/>
          <w:sz w:val="26"/>
          <w:szCs w:val="26"/>
          <w:lang w:val="uk-UA"/>
        </w:rPr>
      </w:pPr>
      <w:r w:rsidRPr="00ED73C7">
        <w:rPr>
          <w:rFonts w:eastAsia="Times New Roman"/>
          <w:sz w:val="26"/>
          <w:szCs w:val="26"/>
          <w:lang w:val="uk-UA"/>
        </w:rPr>
        <w:t xml:space="preserve">Територіальні громади області виявили зацікавленість та взяли участь у конкурсі «Створення центрів надання адміністративних послуг та підвищення </w:t>
      </w:r>
      <w:r w:rsidRPr="00ED73C7">
        <w:rPr>
          <w:rFonts w:eastAsia="Times New Roman"/>
          <w:sz w:val="26"/>
          <w:szCs w:val="26"/>
          <w:lang w:val="uk-UA"/>
        </w:rPr>
        <w:lastRenderedPageBreak/>
        <w:t>поінформованості населення про місцеве самоврядування», що проводи</w:t>
      </w:r>
      <w:r w:rsidR="00FE48F9">
        <w:rPr>
          <w:rFonts w:eastAsia="Times New Roman"/>
          <w:sz w:val="26"/>
          <w:szCs w:val="26"/>
          <w:lang w:val="uk-UA"/>
        </w:rPr>
        <w:t>ть</w:t>
      </w:r>
      <w:r w:rsidRPr="00ED73C7">
        <w:rPr>
          <w:rFonts w:eastAsia="Times New Roman"/>
          <w:sz w:val="26"/>
          <w:szCs w:val="26"/>
          <w:lang w:val="uk-UA"/>
        </w:rPr>
        <w:t>ся програмою «U-LEAD»</w:t>
      </w:r>
      <w:r w:rsidRPr="00ED73C7">
        <w:rPr>
          <w:rFonts w:eastAsia="Times New Roman"/>
          <w:sz w:val="26"/>
          <w:szCs w:val="26"/>
          <w:lang w:val="uk-UA" w:eastAsia="en-US"/>
        </w:rPr>
        <w:t xml:space="preserve"> та ма</w:t>
      </w:r>
      <w:r w:rsidR="00FE48F9">
        <w:rPr>
          <w:rFonts w:eastAsia="Times New Roman"/>
          <w:sz w:val="26"/>
          <w:szCs w:val="26"/>
          <w:lang w:val="uk-UA" w:eastAsia="en-US"/>
        </w:rPr>
        <w:t>є</w:t>
      </w:r>
      <w:r w:rsidRPr="00ED73C7">
        <w:rPr>
          <w:rFonts w:eastAsia="Times New Roman"/>
          <w:sz w:val="26"/>
          <w:szCs w:val="26"/>
          <w:lang w:val="uk-UA" w:eastAsia="en-US"/>
        </w:rPr>
        <w:t xml:space="preserve"> на меті сприяти </w:t>
      </w:r>
      <w:r w:rsidRPr="00ED73C7">
        <w:rPr>
          <w:rFonts w:eastAsia="Times New Roman"/>
          <w:sz w:val="26"/>
          <w:szCs w:val="26"/>
          <w:lang w:val="uk-UA"/>
        </w:rPr>
        <w:t>покращенню якості надання адміністративних послуг населенню. У</w:t>
      </w:r>
      <w:r w:rsidRPr="00ED73C7">
        <w:rPr>
          <w:rFonts w:eastAsia="Times New Roman"/>
          <w:color w:val="1D1D1D"/>
          <w:sz w:val="26"/>
          <w:szCs w:val="26"/>
          <w:shd w:val="clear" w:color="auto" w:fill="FFFFFF"/>
          <w:lang w:val="uk-UA"/>
        </w:rPr>
        <w:t xml:space="preserve"> результаті відбору 28 громад області </w:t>
      </w:r>
      <w:r w:rsidRPr="00ED73C7">
        <w:rPr>
          <w:rFonts w:eastAsia="Times New Roman"/>
          <w:sz w:val="26"/>
          <w:szCs w:val="26"/>
          <w:lang w:val="uk-UA"/>
        </w:rPr>
        <w:t xml:space="preserve">стали переможцями Фази впровадження Програми «U-LEAD з Європою». </w:t>
      </w:r>
    </w:p>
    <w:p w:rsidR="008B091A" w:rsidRPr="00ED73C7" w:rsidRDefault="008B091A" w:rsidP="008B091A">
      <w:pPr>
        <w:ind w:firstLine="709"/>
        <w:jc w:val="both"/>
        <w:rPr>
          <w:rFonts w:eastAsia="Times New Roman"/>
          <w:sz w:val="26"/>
          <w:szCs w:val="26"/>
          <w:lang w:val="uk-UA"/>
        </w:rPr>
      </w:pPr>
      <w:r w:rsidRPr="00ED73C7">
        <w:rPr>
          <w:rFonts w:eastAsia="Times New Roman"/>
          <w:sz w:val="26"/>
          <w:szCs w:val="26"/>
          <w:lang w:val="uk-UA"/>
        </w:rPr>
        <w:t xml:space="preserve">Усіма ЦНАПами організовано надання адмінпослуг відповідно до розпорядження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 ЦНАПах області створені зручні та комфортні умови для відвідувачів. Наявні усі умови для осіб з обмеженими фізичними можливостями, впроваджено зручний графік прийому громадян, є можливість скористатися послугами відділення банку та копі-центру. </w:t>
      </w:r>
    </w:p>
    <w:p w:rsidR="008B091A" w:rsidRPr="00ED73C7" w:rsidRDefault="008B091A" w:rsidP="008B091A">
      <w:pPr>
        <w:ind w:firstLine="709"/>
        <w:jc w:val="both"/>
        <w:rPr>
          <w:rFonts w:eastAsia="Times New Roman"/>
          <w:sz w:val="26"/>
          <w:szCs w:val="26"/>
          <w:lang w:val="uk-UA"/>
        </w:rPr>
      </w:pPr>
      <w:r w:rsidRPr="00ED73C7">
        <w:rPr>
          <w:rFonts w:eastAsia="Times New Roman"/>
          <w:sz w:val="26"/>
          <w:szCs w:val="26"/>
          <w:lang w:val="uk-UA"/>
        </w:rPr>
        <w:t>ЦНАП у місті Луцьку функціонує за кращими європейськими практиками. Станом на 31.12.2019 у ЦНАПі м.Луцька нада</w:t>
      </w:r>
      <w:r w:rsidR="00FE48F9">
        <w:rPr>
          <w:rFonts w:eastAsia="Times New Roman"/>
          <w:sz w:val="26"/>
          <w:szCs w:val="26"/>
          <w:lang w:val="uk-UA"/>
        </w:rPr>
        <w:t>валось</w:t>
      </w:r>
      <w:r w:rsidRPr="00ED73C7">
        <w:rPr>
          <w:rFonts w:eastAsia="Times New Roman"/>
          <w:sz w:val="26"/>
          <w:szCs w:val="26"/>
          <w:lang w:val="uk-UA"/>
        </w:rPr>
        <w:t xml:space="preserve"> 448</w:t>
      </w:r>
      <w:r w:rsidRPr="00ED73C7">
        <w:rPr>
          <w:rFonts w:eastAsia="Times New Roman"/>
          <w:color w:val="000000"/>
          <w:sz w:val="26"/>
          <w:szCs w:val="26"/>
          <w:lang w:val="uk-UA"/>
        </w:rPr>
        <w:t xml:space="preserve"> послуг, з них 257 – послуги виконавчих органів міської ради, 19 – послуги комунальних підприємств, 22 – структурних підрозділів облдержадміністрації, 13 – інформаційно-консультативних послуг установ, організацій, фондів та 137 – територіальних органів центральних органів виконавчої влади. </w:t>
      </w:r>
      <w:r w:rsidRPr="00ED73C7">
        <w:rPr>
          <w:rFonts w:eastAsia="Times New Roman"/>
          <w:sz w:val="26"/>
          <w:szCs w:val="26"/>
          <w:lang w:val="uk-UA"/>
        </w:rPr>
        <w:t xml:space="preserve">Досягненням ЦНАПу у м. Луцьк є: створення порталу адміністративних послуг, запровадження надання електронних послуг, онлайн-консультації для відвідувачів за допомогою Skype-зв’язку, запровадження sms-інформування суб’єктів звернень про результат розгляду справи, забезпечення видачі закордонних біометричних паспортів через ЦНАП (з січня 2016 – ID карт), запровадження надання послуг щодо реєстрації бізнесу та нерухомості, наявність wi-fi зони, </w:t>
      </w:r>
      <w:r w:rsidRPr="00ED73C7">
        <w:rPr>
          <w:rFonts w:eastAsia="Times New Roman"/>
          <w:color w:val="252539"/>
          <w:sz w:val="26"/>
          <w:szCs w:val="26"/>
          <w:shd w:val="clear" w:color="auto" w:fill="FFFFFF"/>
          <w:lang w:val="uk-UA"/>
        </w:rPr>
        <w:t xml:space="preserve">інформаційних карток для людей із порушенням зору, надрукованих студією друку шрифтом Брайля «Braille Studio», </w:t>
      </w:r>
      <w:r w:rsidRPr="00ED73C7">
        <w:rPr>
          <w:rFonts w:eastAsia="Times New Roman"/>
          <w:sz w:val="26"/>
          <w:szCs w:val="26"/>
          <w:lang w:val="uk-UA"/>
        </w:rPr>
        <w:t>відеоспостереження, метронома, інформаційного терміналу, дитячої кімнати, кавомату, наявність пунктів зарядки мобільних телефонів та знайдених документів, двох терміналів самообслуговування ТОВ «Сіті Кард Систем», стійки з корегуючими окулярами різних діоптрій, полички обміну літературою, кулера з питною водою.</w:t>
      </w:r>
    </w:p>
    <w:p w:rsidR="008F06CE" w:rsidRPr="00ED73C7" w:rsidRDefault="008F06CE" w:rsidP="00E866CD">
      <w:pPr>
        <w:ind w:firstLine="709"/>
        <w:jc w:val="both"/>
        <w:rPr>
          <w:sz w:val="16"/>
          <w:szCs w:val="16"/>
          <w:highlight w:val="yellow"/>
          <w:lang w:val="uk-UA"/>
        </w:rPr>
      </w:pPr>
    </w:p>
    <w:p w:rsidR="008F06CE" w:rsidRPr="00ED73C7" w:rsidRDefault="008F06CE" w:rsidP="006B22AE">
      <w:pPr>
        <w:jc w:val="both"/>
        <w:rPr>
          <w:i/>
          <w:sz w:val="28"/>
          <w:szCs w:val="28"/>
          <w:lang w:val="uk-UA" w:eastAsia="en-US"/>
        </w:rPr>
      </w:pPr>
      <w:r w:rsidRPr="00ED73C7">
        <w:rPr>
          <w:b/>
          <w:i/>
          <w:sz w:val="28"/>
          <w:szCs w:val="28"/>
          <w:lang w:val="uk-UA" w:eastAsia="en-US"/>
        </w:rPr>
        <w:t>7. Укомплектованість ЦНАПів матеріально-технічним обладнанням та персоналом</w:t>
      </w:r>
      <w:r w:rsidRPr="00ED73C7">
        <w:rPr>
          <w:i/>
          <w:sz w:val="28"/>
          <w:szCs w:val="28"/>
          <w:lang w:val="uk-UA" w:eastAsia="en-US"/>
        </w:rPr>
        <w:t xml:space="preserve"> (у % і у порівнянні до попереднього періоду); кількість наданих послуг (загальна і на 1000 мешканців, в тому числі у порівнянні з попереднім періодом), кількість осіб, які скористалися консультаційними послугами ЦНАПів. Стан децентралізації надання адміністративних послуг.</w:t>
      </w:r>
    </w:p>
    <w:p w:rsidR="008F06CE" w:rsidRPr="00ED73C7" w:rsidRDefault="008F06CE" w:rsidP="00E866CD">
      <w:pPr>
        <w:ind w:firstLine="709"/>
        <w:jc w:val="both"/>
        <w:rPr>
          <w:sz w:val="8"/>
          <w:szCs w:val="8"/>
          <w:highlight w:val="yellow"/>
          <w:lang w:val="uk-UA"/>
        </w:rPr>
      </w:pPr>
    </w:p>
    <w:p w:rsidR="000A45A2" w:rsidRPr="00ED73C7" w:rsidRDefault="000A45A2" w:rsidP="000A45A2">
      <w:pPr>
        <w:ind w:firstLine="709"/>
        <w:jc w:val="both"/>
        <w:rPr>
          <w:rFonts w:eastAsia="Times New Roman"/>
          <w:sz w:val="26"/>
          <w:szCs w:val="26"/>
          <w:lang w:val="uk-UA"/>
        </w:rPr>
      </w:pPr>
      <w:r w:rsidRPr="00ED73C7">
        <w:rPr>
          <w:rFonts w:eastAsia="Times New Roman"/>
          <w:sz w:val="26"/>
          <w:szCs w:val="26"/>
          <w:lang w:val="uk-UA"/>
        </w:rPr>
        <w:t>Центри надання адміністративних послуг забезпечені достатньою кількістю адміністраторів центрів для надання послуг громадянам та суб’єктам підприємницької діяльності. В деяких з них встановлено програму АСКОД, яка є зручною для передачі інформації. Колективи постійно працюють над осучасненням організації надання адміністративних послуг, спрощенням дозвільних процедур та вдосконаленням своєї роботи відповідно до вимог чинного законодавства.</w:t>
      </w:r>
    </w:p>
    <w:p w:rsidR="000A45A2" w:rsidRPr="00ED73C7" w:rsidRDefault="000A45A2" w:rsidP="000A45A2">
      <w:pPr>
        <w:ind w:firstLine="709"/>
        <w:jc w:val="both"/>
        <w:rPr>
          <w:rFonts w:eastAsia="Times New Roman"/>
          <w:sz w:val="26"/>
          <w:szCs w:val="26"/>
          <w:lang w:val="uk-UA"/>
        </w:rPr>
      </w:pPr>
      <w:r w:rsidRPr="00ED73C7">
        <w:rPr>
          <w:rFonts w:eastAsia="Times New Roman"/>
          <w:sz w:val="26"/>
          <w:szCs w:val="26"/>
          <w:lang w:val="uk-UA"/>
        </w:rPr>
        <w:t>В усіх ЦНАПах області застосовуються електронні системи організації роботи, електронні цифрові підписи, відкритий доступ до публічної інформації.</w:t>
      </w:r>
    </w:p>
    <w:p w:rsidR="000A45A2" w:rsidRPr="00ED73C7" w:rsidRDefault="000A45A2" w:rsidP="000A45A2">
      <w:pPr>
        <w:ind w:firstLine="709"/>
        <w:jc w:val="both"/>
        <w:rPr>
          <w:rFonts w:eastAsia="Times New Roman"/>
          <w:sz w:val="26"/>
          <w:szCs w:val="26"/>
          <w:lang w:val="uk-UA"/>
        </w:rPr>
      </w:pPr>
      <w:r w:rsidRPr="00ED73C7">
        <w:rPr>
          <w:rFonts w:eastAsia="Times New Roman"/>
          <w:sz w:val="26"/>
          <w:szCs w:val="26"/>
          <w:lang w:val="uk-UA"/>
        </w:rPr>
        <w:t>Облдержадміністрацією</w:t>
      </w:r>
      <w:r w:rsidR="00A111DF" w:rsidRPr="00ED73C7">
        <w:rPr>
          <w:rFonts w:eastAsia="Times New Roman"/>
          <w:sz w:val="26"/>
          <w:szCs w:val="26"/>
          <w:lang w:val="uk-UA"/>
        </w:rPr>
        <w:t xml:space="preserve"> підтриманий і реалізується проє</w:t>
      </w:r>
      <w:r w:rsidRPr="00ED73C7">
        <w:rPr>
          <w:rFonts w:eastAsia="Times New Roman"/>
          <w:sz w:val="26"/>
          <w:szCs w:val="26"/>
          <w:lang w:val="uk-UA"/>
        </w:rPr>
        <w:t xml:space="preserve">кт «Адміністративні послуги: спрощений доступ через пошту». </w:t>
      </w:r>
    </w:p>
    <w:p w:rsidR="000A45A2" w:rsidRPr="00ED73C7" w:rsidRDefault="000A45A2" w:rsidP="000A45A2">
      <w:pPr>
        <w:ind w:firstLine="709"/>
        <w:jc w:val="both"/>
        <w:rPr>
          <w:rFonts w:eastAsia="Times New Roman"/>
          <w:sz w:val="26"/>
          <w:szCs w:val="26"/>
          <w:lang w:val="uk-UA"/>
        </w:rPr>
      </w:pPr>
      <w:r w:rsidRPr="00ED73C7">
        <w:rPr>
          <w:rFonts w:eastAsia="Times New Roman"/>
          <w:sz w:val="26"/>
          <w:szCs w:val="26"/>
          <w:lang w:val="uk-UA"/>
        </w:rPr>
        <w:t>У 2019 році ЦНАПами області надано 654804 адміністративн</w:t>
      </w:r>
      <w:r w:rsidR="00151290">
        <w:rPr>
          <w:rFonts w:eastAsia="Times New Roman"/>
          <w:sz w:val="26"/>
          <w:szCs w:val="26"/>
          <w:lang w:val="uk-UA"/>
        </w:rPr>
        <w:t>і</w:t>
      </w:r>
      <w:r w:rsidRPr="00ED73C7">
        <w:rPr>
          <w:rFonts w:eastAsia="Times New Roman"/>
          <w:sz w:val="26"/>
          <w:szCs w:val="26"/>
          <w:lang w:val="uk-UA"/>
        </w:rPr>
        <w:t xml:space="preserve"> послуг</w:t>
      </w:r>
      <w:r w:rsidR="00151290">
        <w:rPr>
          <w:rFonts w:eastAsia="Times New Roman"/>
          <w:sz w:val="26"/>
          <w:szCs w:val="26"/>
          <w:lang w:val="uk-UA"/>
        </w:rPr>
        <w:t>и</w:t>
      </w:r>
      <w:r w:rsidRPr="00ED73C7">
        <w:rPr>
          <w:rFonts w:eastAsia="Times New Roman"/>
          <w:sz w:val="26"/>
          <w:szCs w:val="26"/>
          <w:lang w:val="uk-UA"/>
        </w:rPr>
        <w:t>, що на 56352 послуг</w:t>
      </w:r>
      <w:r w:rsidR="00151290">
        <w:rPr>
          <w:rFonts w:eastAsia="Times New Roman"/>
          <w:sz w:val="26"/>
          <w:szCs w:val="26"/>
          <w:lang w:val="uk-UA"/>
        </w:rPr>
        <w:t>и</w:t>
      </w:r>
      <w:r w:rsidRPr="00ED73C7">
        <w:rPr>
          <w:rFonts w:eastAsia="Times New Roman"/>
          <w:sz w:val="26"/>
          <w:szCs w:val="26"/>
          <w:lang w:val="uk-UA"/>
        </w:rPr>
        <w:t xml:space="preserve"> більше, ніж у 2018 році (598 452 послуг</w:t>
      </w:r>
      <w:r w:rsidR="00151290">
        <w:rPr>
          <w:rFonts w:eastAsia="Times New Roman"/>
          <w:sz w:val="26"/>
          <w:szCs w:val="26"/>
          <w:lang w:val="uk-UA"/>
        </w:rPr>
        <w:t>и</w:t>
      </w:r>
      <w:r w:rsidRPr="00ED73C7">
        <w:rPr>
          <w:rFonts w:eastAsia="Times New Roman"/>
          <w:sz w:val="26"/>
          <w:szCs w:val="26"/>
          <w:lang w:val="uk-UA"/>
        </w:rPr>
        <w:t>) та на 277 645 послуг більше, ніж у 2017 році (377 159).</w:t>
      </w:r>
    </w:p>
    <w:p w:rsidR="000A45A2" w:rsidRPr="00ED73C7" w:rsidRDefault="000A45A2" w:rsidP="000A45A2">
      <w:pPr>
        <w:ind w:firstLine="709"/>
        <w:jc w:val="both"/>
        <w:rPr>
          <w:rFonts w:eastAsia="Times New Roman"/>
          <w:bCs/>
          <w:sz w:val="26"/>
          <w:szCs w:val="26"/>
          <w:lang w:val="uk-UA"/>
        </w:rPr>
      </w:pPr>
      <w:r w:rsidRPr="00ED73C7">
        <w:rPr>
          <w:rFonts w:eastAsia="Times New Roman"/>
          <w:sz w:val="26"/>
          <w:szCs w:val="26"/>
          <w:lang w:val="uk-UA"/>
        </w:rPr>
        <w:lastRenderedPageBreak/>
        <w:t>На одну тисячу населення області кількість послуг становила у 2017 – 363,9, у 2018 – 579, у 2019 році – 634 одиниці.</w:t>
      </w:r>
    </w:p>
    <w:p w:rsidR="008F06CE" w:rsidRPr="00ED73C7" w:rsidRDefault="000A45A2" w:rsidP="000A45A2">
      <w:pPr>
        <w:ind w:firstLine="709"/>
        <w:jc w:val="both"/>
        <w:rPr>
          <w:sz w:val="26"/>
          <w:szCs w:val="26"/>
          <w:highlight w:val="yellow"/>
          <w:lang w:val="uk-UA"/>
        </w:rPr>
      </w:pPr>
      <w:r w:rsidRPr="00ED73C7">
        <w:rPr>
          <w:rFonts w:eastAsia="Times New Roman"/>
          <w:sz w:val="26"/>
          <w:szCs w:val="26"/>
          <w:lang w:val="uk-UA"/>
        </w:rPr>
        <w:t>Найбільшою популярністю, як свідчать заяви суб'єктів звернень, користуються послуги з видачі документів, що дають право громадянину України на виїзд за кордон та містять безконтактний електронний носій, до</w:t>
      </w:r>
      <w:r w:rsidR="00151290">
        <w:rPr>
          <w:rFonts w:eastAsia="Times New Roman"/>
          <w:sz w:val="26"/>
          <w:szCs w:val="26"/>
          <w:lang w:val="uk-UA"/>
        </w:rPr>
        <w:t>відок про склад сім’ї, документів</w:t>
      </w:r>
      <w:r w:rsidRPr="00ED73C7">
        <w:rPr>
          <w:rFonts w:eastAsia="Times New Roman"/>
          <w:sz w:val="26"/>
          <w:szCs w:val="26"/>
          <w:lang w:val="uk-UA"/>
        </w:rPr>
        <w:t xml:space="preserve"> із земельних питань, видача паспорта громадянина України, реєстрація бізнесу та права власності на нерухоме майно, реєстрація/зняття з реєстрації місця проживання.</w:t>
      </w:r>
    </w:p>
    <w:p w:rsidR="008F06CE" w:rsidRPr="00ED73C7" w:rsidRDefault="008F06CE" w:rsidP="00DB0737">
      <w:pPr>
        <w:jc w:val="both"/>
        <w:rPr>
          <w:b/>
          <w:i/>
          <w:sz w:val="16"/>
          <w:szCs w:val="16"/>
          <w:lang w:val="uk-UA"/>
        </w:rPr>
      </w:pPr>
    </w:p>
    <w:p w:rsidR="008F06CE" w:rsidRPr="00ED73C7" w:rsidRDefault="008F06CE" w:rsidP="00DB0737">
      <w:pPr>
        <w:jc w:val="both"/>
        <w:rPr>
          <w:b/>
          <w:i/>
          <w:sz w:val="28"/>
          <w:szCs w:val="28"/>
          <w:lang w:val="uk-UA"/>
        </w:rPr>
      </w:pPr>
      <w:r w:rsidRPr="00151290">
        <w:rPr>
          <w:b/>
          <w:i/>
          <w:sz w:val="28"/>
          <w:szCs w:val="28"/>
          <w:lang w:val="uk-UA"/>
        </w:rPr>
        <w:t>8. Проблемні питання, їх вплив на виконання повноважень (з поясненням причин їх виникнення, зазначенням механізму вирішення та вжитих</w:t>
      </w:r>
      <w:r w:rsidRPr="00ED73C7">
        <w:rPr>
          <w:b/>
          <w:i/>
          <w:sz w:val="28"/>
          <w:szCs w:val="28"/>
          <w:lang w:val="uk-UA"/>
        </w:rPr>
        <w:t xml:space="preserve"> заходів).</w:t>
      </w:r>
    </w:p>
    <w:p w:rsidR="008F06CE" w:rsidRPr="00ED73C7" w:rsidRDefault="008F06CE" w:rsidP="00E866CD">
      <w:pPr>
        <w:ind w:firstLine="709"/>
        <w:jc w:val="both"/>
        <w:rPr>
          <w:sz w:val="8"/>
          <w:szCs w:val="8"/>
          <w:highlight w:val="yellow"/>
          <w:lang w:val="uk-UA"/>
        </w:rPr>
      </w:pPr>
    </w:p>
    <w:p w:rsidR="00FC5B34" w:rsidRPr="00ED73C7" w:rsidRDefault="00FC5B34" w:rsidP="00FC5B34">
      <w:pPr>
        <w:ind w:firstLine="709"/>
        <w:jc w:val="both"/>
        <w:rPr>
          <w:rFonts w:eastAsia="Times New Roman"/>
          <w:sz w:val="26"/>
          <w:szCs w:val="26"/>
          <w:lang w:val="uk-UA"/>
        </w:rPr>
      </w:pPr>
      <w:r w:rsidRPr="00ED73C7">
        <w:rPr>
          <w:rFonts w:eastAsia="Times New Roman"/>
          <w:sz w:val="26"/>
          <w:szCs w:val="26"/>
          <w:lang w:val="uk-UA"/>
        </w:rPr>
        <w:t xml:space="preserve">Проблемними є питання підключення державних реєстраторів до реєстру речових прав на нерухоме майно та їх обтяжень </w:t>
      </w:r>
      <w:r w:rsidR="00925AF9" w:rsidRPr="00ED73C7">
        <w:rPr>
          <w:rFonts w:eastAsia="Times New Roman"/>
          <w:sz w:val="26"/>
          <w:szCs w:val="26"/>
          <w:lang w:val="uk-UA"/>
        </w:rPr>
        <w:t>і</w:t>
      </w:r>
      <w:r w:rsidRPr="00ED73C7">
        <w:rPr>
          <w:rFonts w:eastAsia="Times New Roman"/>
          <w:sz w:val="26"/>
          <w:szCs w:val="26"/>
          <w:lang w:val="uk-UA"/>
        </w:rPr>
        <w:t xml:space="preserve"> у сфері державної реєстрації юридичних осіб-підприємців та громадських формувань через складну процедуру отримання сертифікату про підтвердження професійної компетенції у сфері державної реєстрації для здійснення функцій державного реєстратора</w:t>
      </w:r>
      <w:r w:rsidR="00925AF9" w:rsidRPr="00ED73C7">
        <w:rPr>
          <w:rFonts w:eastAsia="Times New Roman"/>
          <w:sz w:val="26"/>
          <w:szCs w:val="26"/>
          <w:lang w:val="uk-UA"/>
        </w:rPr>
        <w:t>;</w:t>
      </w:r>
      <w:r w:rsidRPr="00ED73C7">
        <w:rPr>
          <w:rFonts w:eastAsia="Times New Roman"/>
          <w:sz w:val="26"/>
          <w:szCs w:val="26"/>
          <w:lang w:val="uk-UA"/>
        </w:rPr>
        <w:t xml:space="preserve"> технічні перешкоди інтеграції послуг ДРАЦС, доступ по реєстру ДМС, висока вартість обслуговування спеціалізованого програмного забезпечення та налаштування робочих станцій для оформлення та видачі паспортів. Внесення змін в окремі закони та надання доступу до вказаних реєстрів/баз </w:t>
      </w:r>
      <w:r w:rsidRPr="00ED73C7">
        <w:rPr>
          <w:rFonts w:eastAsia="Times New Roman"/>
          <w:sz w:val="26"/>
          <w:szCs w:val="26"/>
          <w:shd w:val="clear" w:color="auto" w:fill="FFFFFF"/>
          <w:lang w:val="uk-UA"/>
        </w:rPr>
        <w:t>дасть можливість вирішити зазначені проблеми.</w:t>
      </w:r>
    </w:p>
    <w:p w:rsidR="00A51602" w:rsidRPr="00ED73C7" w:rsidRDefault="00A51602" w:rsidP="001C1189">
      <w:pPr>
        <w:jc w:val="center"/>
        <w:rPr>
          <w:b/>
          <w:sz w:val="26"/>
          <w:szCs w:val="26"/>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t>5. Промисловість, сільське господарство, будівництво та інвестиції, транспорт та зв’язок</w:t>
      </w:r>
    </w:p>
    <w:p w:rsidR="008F06CE" w:rsidRPr="00ED73C7" w:rsidRDefault="008F06CE" w:rsidP="00596387">
      <w:pPr>
        <w:jc w:val="both"/>
        <w:rPr>
          <w:b/>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1. Промисловість:</w:t>
      </w:r>
      <w:r w:rsidRPr="00ED73C7">
        <w:rPr>
          <w:i/>
          <w:sz w:val="28"/>
          <w:szCs w:val="28"/>
          <w:lang w:val="uk-UA" w:eastAsia="en-US"/>
        </w:rPr>
        <w:t xml:space="preserve"> індекси промислової продукції у порівнянні до попереднього періоду; види економічної діяльності, в яких зросли обсяги виробництва; види економічної діяльності, в яких зменшились обсяги виробництва. Обсяг реалізованої промислової продукції, підприємствами якої галузі найбільше реалізовано продукції (у % до загального обсягу).</w:t>
      </w:r>
    </w:p>
    <w:p w:rsidR="008F06CE" w:rsidRPr="00ED73C7" w:rsidRDefault="008F06CE" w:rsidP="000528D3">
      <w:pPr>
        <w:ind w:firstLine="709"/>
        <w:jc w:val="both"/>
        <w:rPr>
          <w:sz w:val="8"/>
          <w:szCs w:val="8"/>
          <w:highlight w:val="yellow"/>
          <w:lang w:val="uk-UA"/>
        </w:rPr>
      </w:pPr>
    </w:p>
    <w:p w:rsidR="00574CD7" w:rsidRPr="00ED73C7" w:rsidRDefault="00574CD7" w:rsidP="00574CD7">
      <w:pPr>
        <w:ind w:firstLine="709"/>
        <w:jc w:val="both"/>
        <w:rPr>
          <w:rFonts w:eastAsia="Times New Roman"/>
          <w:kern w:val="2"/>
          <w:sz w:val="26"/>
          <w:szCs w:val="26"/>
          <w:lang w:val="uk-UA"/>
        </w:rPr>
      </w:pPr>
      <w:r w:rsidRPr="00ED73C7">
        <w:rPr>
          <w:rFonts w:eastAsia="Times New Roman"/>
          <w:kern w:val="2"/>
          <w:sz w:val="26"/>
          <w:szCs w:val="26"/>
          <w:lang w:val="uk-UA"/>
        </w:rPr>
        <w:t>Індекс промислової продукції у листопаді 2019 року порівняно з попереднім місяцем та листопадом 2018 року становив відповідно 103,9 відсотка та 88,5 відсотка за підсумками січня-листопада 2019 року – 94,8 відсотка.</w:t>
      </w:r>
      <w:r w:rsidR="00F50EB0">
        <w:rPr>
          <w:rFonts w:eastAsia="Times New Roman"/>
          <w:kern w:val="2"/>
          <w:sz w:val="26"/>
          <w:szCs w:val="26"/>
          <w:lang w:val="uk-UA"/>
        </w:rPr>
        <w:t xml:space="preserve"> </w:t>
      </w:r>
      <w:r w:rsidRPr="00ED73C7">
        <w:rPr>
          <w:rFonts w:eastAsia="Times New Roman"/>
          <w:color w:val="000000"/>
          <w:sz w:val="26"/>
          <w:szCs w:val="26"/>
          <w:lang w:val="uk-UA"/>
        </w:rPr>
        <w:t xml:space="preserve">Волинь посіла </w:t>
      </w:r>
      <w:r w:rsidRPr="00ED73C7">
        <w:rPr>
          <w:rFonts w:eastAsia="Times New Roman"/>
          <w:sz w:val="26"/>
          <w:szCs w:val="26"/>
          <w:lang w:val="uk-UA"/>
        </w:rPr>
        <w:t>21</w:t>
      </w:r>
      <w:r w:rsidRPr="00ED73C7">
        <w:rPr>
          <w:rFonts w:eastAsia="Times New Roman"/>
          <w:color w:val="000000"/>
          <w:sz w:val="26"/>
          <w:szCs w:val="26"/>
          <w:lang w:val="uk-UA"/>
        </w:rPr>
        <w:t xml:space="preserve"> місце в державі. </w:t>
      </w:r>
      <w:r w:rsidRPr="00ED73C7">
        <w:rPr>
          <w:rFonts w:eastAsia="Times New Roman"/>
          <w:kern w:val="2"/>
          <w:sz w:val="26"/>
          <w:szCs w:val="26"/>
          <w:lang w:val="uk-UA"/>
        </w:rPr>
        <w:t>У добувній промисловості та розробленні кар’єрів відносно січня-листопада 2018 року індекс промислової продукції склав 54,9 відсотка, переробній – 95,5 відсотка, постачанні електроенергії, газу, пари та кондиційованого повітря – 93,4 відсотка.</w:t>
      </w:r>
    </w:p>
    <w:p w:rsidR="00574CD7" w:rsidRPr="00ED73C7" w:rsidRDefault="00574CD7" w:rsidP="00574CD7">
      <w:pPr>
        <w:ind w:firstLine="709"/>
        <w:jc w:val="both"/>
        <w:rPr>
          <w:rFonts w:eastAsia="Times New Roman"/>
          <w:color w:val="FF0000"/>
          <w:sz w:val="8"/>
          <w:szCs w:val="8"/>
          <w:lang w:val="uk-UA"/>
        </w:rPr>
      </w:pPr>
      <w:r w:rsidRPr="00ED73C7">
        <w:rPr>
          <w:rFonts w:eastAsia="Times New Roman"/>
          <w:sz w:val="26"/>
          <w:szCs w:val="26"/>
          <w:lang w:val="uk-UA"/>
        </w:rPr>
        <w:t>У січні-листопаді 2019 року реалізовано промислової продукції (товарів, послуг) без ПДВ та акцизу на 28,0 млрд грн, у т.ч. продукції переробної промисловості – на 23,5 млрд гривень.</w:t>
      </w:r>
      <w:r w:rsidRPr="00ED73C7">
        <w:rPr>
          <w:rFonts w:eastAsia="Times New Roman"/>
          <w:caps/>
          <w:sz w:val="26"/>
          <w:szCs w:val="26"/>
          <w:lang w:val="uk-UA"/>
        </w:rPr>
        <w:t>у</w:t>
      </w:r>
      <w:r w:rsidRPr="00ED73C7">
        <w:rPr>
          <w:rFonts w:eastAsia="Times New Roman"/>
          <w:sz w:val="26"/>
          <w:szCs w:val="26"/>
          <w:lang w:val="uk-UA"/>
        </w:rPr>
        <w:t xml:space="preserve"> загальному обсязі реалізації значна частка припадала на харчові продукти, напої, виготовлення виробів з деревини, виробництво паперу та поліграфічну діяльність, машинобудування (крім ремонту та монтажу машин і </w:t>
      </w:r>
      <w:r w:rsidR="00B92703">
        <w:rPr>
          <w:rFonts w:eastAsia="Times New Roman"/>
          <w:sz w:val="26"/>
          <w:szCs w:val="26"/>
          <w:lang w:val="uk-UA"/>
        </w:rPr>
        <w:t>устатку</w:t>
      </w:r>
      <w:r w:rsidRPr="00ED73C7">
        <w:rPr>
          <w:rFonts w:eastAsia="Times New Roman"/>
          <w:sz w:val="26"/>
          <w:szCs w:val="26"/>
          <w:lang w:val="uk-UA"/>
        </w:rPr>
        <w:t xml:space="preserve">вання), постачання електроенергії, газу, пари та кондиційованого повітря. У розрахунку на одну особу в області реалізовано промислової продукції </w:t>
      </w:r>
      <w:r w:rsidRPr="00ED73C7">
        <w:rPr>
          <w:rFonts w:eastAsia="Times New Roman"/>
          <w:sz w:val="26"/>
          <w:szCs w:val="26"/>
          <w:lang w:val="uk-UA"/>
        </w:rPr>
        <w:br/>
        <w:t xml:space="preserve">на 27,0 тис. гривень. </w:t>
      </w:r>
    </w:p>
    <w:p w:rsidR="00B93FE4" w:rsidRPr="00ED73C7" w:rsidRDefault="00B93FE4" w:rsidP="000528D3">
      <w:pPr>
        <w:ind w:firstLine="709"/>
        <w:jc w:val="both"/>
        <w:rPr>
          <w:sz w:val="16"/>
          <w:szCs w:val="16"/>
          <w:highlight w:val="yellow"/>
          <w:lang w:val="uk-UA"/>
        </w:rPr>
      </w:pPr>
    </w:p>
    <w:p w:rsidR="00574CD7" w:rsidRPr="00ED73C7" w:rsidRDefault="00574CD7" w:rsidP="000528D3">
      <w:pPr>
        <w:ind w:firstLine="709"/>
        <w:jc w:val="both"/>
        <w:rPr>
          <w:sz w:val="16"/>
          <w:szCs w:val="16"/>
          <w:highlight w:val="yellow"/>
          <w:lang w:val="uk-UA"/>
        </w:rPr>
      </w:pPr>
    </w:p>
    <w:p w:rsidR="00B93FE4" w:rsidRPr="00ED73C7" w:rsidRDefault="00B93FE4" w:rsidP="00B93FE4">
      <w:pPr>
        <w:ind w:right="-96"/>
        <w:jc w:val="center"/>
        <w:outlineLvl w:val="0"/>
        <w:rPr>
          <w:rFonts w:eastAsia="Times New Roman"/>
          <w:b/>
          <w:color w:val="000000"/>
          <w:sz w:val="28"/>
          <w:vertAlign w:val="superscript"/>
          <w:lang w:val="uk-UA"/>
        </w:rPr>
      </w:pPr>
      <w:r w:rsidRPr="00ED73C7">
        <w:rPr>
          <w:rFonts w:eastAsia="Times New Roman"/>
          <w:b/>
          <w:color w:val="000000"/>
          <w:sz w:val="28"/>
          <w:lang w:val="uk-UA"/>
        </w:rPr>
        <w:t>Індекси промислової продукції за видами діяльності</w:t>
      </w:r>
    </w:p>
    <w:p w:rsidR="00B93FE4" w:rsidRPr="00ED73C7" w:rsidRDefault="00B93FE4" w:rsidP="00B93FE4">
      <w:pPr>
        <w:spacing w:line="220" w:lineRule="exact"/>
        <w:jc w:val="right"/>
        <w:outlineLvl w:val="0"/>
        <w:rPr>
          <w:rFonts w:eastAsia="Times New Roman"/>
          <w:i/>
          <w:color w:val="000000"/>
          <w:sz w:val="22"/>
          <w:szCs w:val="22"/>
          <w:lang w:val="uk-UA"/>
        </w:rPr>
      </w:pPr>
      <w:r w:rsidRPr="00ED73C7">
        <w:rPr>
          <w:rFonts w:eastAsia="Times New Roman"/>
          <w:i/>
          <w:color w:val="000000"/>
          <w:sz w:val="22"/>
          <w:szCs w:val="22"/>
          <w:lang w:val="uk-UA"/>
        </w:rPr>
        <w:lastRenderedPageBreak/>
        <w:t>(відсотків до попереднього року)</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1247"/>
        <w:gridCol w:w="1607"/>
        <w:gridCol w:w="1608"/>
        <w:gridCol w:w="1608"/>
      </w:tblGrid>
      <w:tr w:rsidR="00B93FE4" w:rsidRPr="00ED73C7" w:rsidTr="007D7F22">
        <w:trPr>
          <w:cantSplit/>
          <w:trHeight w:val="718"/>
        </w:trPr>
        <w:tc>
          <w:tcPr>
            <w:tcW w:w="3650" w:type="dxa"/>
            <w:shd w:val="clear" w:color="auto" w:fill="auto"/>
            <w:vAlign w:val="center"/>
          </w:tcPr>
          <w:p w:rsidR="00B93FE4" w:rsidRPr="00ED73C7" w:rsidRDefault="00B93FE4" w:rsidP="00B93FE4">
            <w:pPr>
              <w:spacing w:line="220" w:lineRule="exact"/>
              <w:jc w:val="center"/>
              <w:rPr>
                <w:rFonts w:eastAsia="Times New Roman"/>
                <w:szCs w:val="24"/>
                <w:lang w:val="uk-UA"/>
              </w:rPr>
            </w:pPr>
          </w:p>
        </w:tc>
        <w:tc>
          <w:tcPr>
            <w:tcW w:w="1247" w:type="dxa"/>
            <w:vAlign w:val="center"/>
          </w:tcPr>
          <w:p w:rsidR="00B93FE4" w:rsidRPr="00ED73C7" w:rsidRDefault="00B93FE4" w:rsidP="00B93FE4">
            <w:pPr>
              <w:spacing w:line="280" w:lineRule="exact"/>
              <w:jc w:val="center"/>
              <w:rPr>
                <w:rFonts w:eastAsia="Times New Roman"/>
                <w:color w:val="000000"/>
                <w:szCs w:val="24"/>
                <w:lang w:val="uk-UA"/>
              </w:rPr>
            </w:pPr>
            <w:r w:rsidRPr="00ED73C7">
              <w:rPr>
                <w:rFonts w:eastAsia="Times New Roman"/>
                <w:color w:val="000000"/>
                <w:szCs w:val="24"/>
                <w:lang w:val="uk-UA"/>
              </w:rPr>
              <w:t>Код за КВЕД-2010</w:t>
            </w:r>
          </w:p>
        </w:tc>
        <w:tc>
          <w:tcPr>
            <w:tcW w:w="1607" w:type="dxa"/>
            <w:vAlign w:val="center"/>
          </w:tcPr>
          <w:p w:rsidR="00B93FE4" w:rsidRPr="00ED73C7" w:rsidRDefault="00B93FE4" w:rsidP="00B93FE4">
            <w:pPr>
              <w:tabs>
                <w:tab w:val="left" w:pos="928"/>
              </w:tabs>
              <w:spacing w:line="280" w:lineRule="exact"/>
              <w:jc w:val="center"/>
              <w:rPr>
                <w:rFonts w:eastAsia="Times New Roman"/>
                <w:szCs w:val="24"/>
                <w:lang w:val="uk-UA"/>
              </w:rPr>
            </w:pPr>
            <w:r w:rsidRPr="00ED73C7">
              <w:rPr>
                <w:rFonts w:eastAsia="Times New Roman"/>
                <w:szCs w:val="24"/>
                <w:lang w:val="uk-UA"/>
              </w:rPr>
              <w:t>2017р.</w:t>
            </w:r>
          </w:p>
        </w:tc>
        <w:tc>
          <w:tcPr>
            <w:tcW w:w="1608" w:type="dxa"/>
            <w:vAlign w:val="center"/>
          </w:tcPr>
          <w:p w:rsidR="00B93FE4" w:rsidRPr="00ED73C7" w:rsidRDefault="00B93FE4" w:rsidP="00B93FE4">
            <w:pPr>
              <w:tabs>
                <w:tab w:val="left" w:pos="928"/>
              </w:tabs>
              <w:spacing w:line="280" w:lineRule="exact"/>
              <w:jc w:val="center"/>
              <w:rPr>
                <w:rFonts w:eastAsia="Times New Roman"/>
                <w:szCs w:val="24"/>
                <w:lang w:val="uk-UA"/>
              </w:rPr>
            </w:pPr>
            <w:r w:rsidRPr="00ED73C7">
              <w:rPr>
                <w:rFonts w:eastAsia="Times New Roman"/>
                <w:szCs w:val="24"/>
                <w:lang w:val="uk-UA"/>
              </w:rPr>
              <w:t>2018р.</w:t>
            </w:r>
          </w:p>
        </w:tc>
        <w:tc>
          <w:tcPr>
            <w:tcW w:w="1608" w:type="dxa"/>
            <w:vAlign w:val="center"/>
          </w:tcPr>
          <w:p w:rsidR="00B93FE4" w:rsidRPr="00ED73C7" w:rsidRDefault="00B93FE4" w:rsidP="00B93FE4">
            <w:pPr>
              <w:spacing w:line="280" w:lineRule="exact"/>
              <w:jc w:val="center"/>
              <w:rPr>
                <w:rFonts w:eastAsia="Times New Roman"/>
                <w:color w:val="000000"/>
                <w:szCs w:val="24"/>
                <w:vertAlign w:val="superscript"/>
                <w:lang w:val="uk-UA"/>
              </w:rPr>
            </w:pPr>
            <w:r w:rsidRPr="00ED73C7">
              <w:rPr>
                <w:rFonts w:eastAsia="Times New Roman"/>
                <w:color w:val="000000"/>
                <w:szCs w:val="24"/>
                <w:lang w:val="uk-UA"/>
              </w:rPr>
              <w:t>2019р</w:t>
            </w:r>
            <w:r w:rsidRPr="00ED73C7">
              <w:rPr>
                <w:rFonts w:eastAsia="Times New Roman"/>
                <w:color w:val="000000"/>
                <w:szCs w:val="24"/>
                <w:vertAlign w:val="superscript"/>
                <w:lang w:val="uk-UA"/>
              </w:rPr>
              <w:t>1</w:t>
            </w:r>
          </w:p>
        </w:tc>
      </w:tr>
      <w:tr w:rsidR="00B93FE4" w:rsidRPr="00ED73C7" w:rsidTr="00B93FE4">
        <w:trPr>
          <w:trHeight w:val="401"/>
        </w:trPr>
        <w:tc>
          <w:tcPr>
            <w:tcW w:w="3650" w:type="dxa"/>
            <w:vAlign w:val="bottom"/>
          </w:tcPr>
          <w:p w:rsidR="00B93FE4" w:rsidRPr="00ED73C7" w:rsidRDefault="00B93FE4" w:rsidP="00B93FE4">
            <w:pPr>
              <w:spacing w:before="60" w:line="240" w:lineRule="exact"/>
              <w:rPr>
                <w:rFonts w:eastAsia="Times New Roman"/>
                <w:b/>
                <w:szCs w:val="24"/>
                <w:lang w:val="uk-UA"/>
              </w:rPr>
            </w:pPr>
            <w:r w:rsidRPr="00ED73C7">
              <w:rPr>
                <w:rFonts w:eastAsia="Times New Roman"/>
                <w:b/>
                <w:szCs w:val="24"/>
                <w:lang w:val="uk-UA"/>
              </w:rPr>
              <w:t xml:space="preserve">Промисловість </w:t>
            </w:r>
          </w:p>
        </w:tc>
        <w:tc>
          <w:tcPr>
            <w:tcW w:w="1247" w:type="dxa"/>
            <w:vAlign w:val="bottom"/>
          </w:tcPr>
          <w:p w:rsidR="00B93FE4" w:rsidRPr="00ED73C7" w:rsidRDefault="00B93FE4" w:rsidP="00B93FE4">
            <w:pPr>
              <w:spacing w:before="60" w:line="240" w:lineRule="exact"/>
              <w:ind w:left="-113" w:right="-113"/>
              <w:jc w:val="center"/>
              <w:rPr>
                <w:rFonts w:eastAsia="Times New Roman"/>
                <w:b/>
                <w:color w:val="000000"/>
                <w:szCs w:val="24"/>
                <w:lang w:val="uk-UA"/>
              </w:rPr>
            </w:pPr>
            <w:r w:rsidRPr="00ED73C7">
              <w:rPr>
                <w:rFonts w:eastAsia="Times New Roman"/>
                <w:b/>
                <w:color w:val="000000"/>
                <w:szCs w:val="24"/>
                <w:lang w:val="uk-UA"/>
              </w:rPr>
              <w:t>B+C+D</w:t>
            </w:r>
          </w:p>
        </w:tc>
        <w:tc>
          <w:tcPr>
            <w:tcW w:w="1607" w:type="dxa"/>
            <w:vAlign w:val="bottom"/>
          </w:tcPr>
          <w:p w:rsidR="00B93FE4" w:rsidRPr="00ED73C7" w:rsidRDefault="00B93FE4" w:rsidP="00B93FE4">
            <w:pPr>
              <w:spacing w:before="60" w:line="240" w:lineRule="exact"/>
              <w:ind w:hanging="108"/>
              <w:jc w:val="right"/>
              <w:rPr>
                <w:rFonts w:eastAsia="Times New Roman"/>
                <w:b/>
                <w:szCs w:val="24"/>
                <w:lang w:val="uk-UA"/>
              </w:rPr>
            </w:pPr>
            <w:r w:rsidRPr="00ED73C7">
              <w:rPr>
                <w:rFonts w:eastAsia="Times New Roman"/>
                <w:b/>
                <w:szCs w:val="24"/>
                <w:lang w:val="uk-UA"/>
              </w:rPr>
              <w:t>105,7</w:t>
            </w:r>
          </w:p>
        </w:tc>
        <w:tc>
          <w:tcPr>
            <w:tcW w:w="1608" w:type="dxa"/>
            <w:shd w:val="clear" w:color="auto" w:fill="auto"/>
            <w:vAlign w:val="bottom"/>
          </w:tcPr>
          <w:p w:rsidR="00B93FE4" w:rsidRPr="00ED73C7" w:rsidRDefault="00B93FE4" w:rsidP="00B93FE4">
            <w:pPr>
              <w:spacing w:before="60"/>
              <w:ind w:hanging="108"/>
              <w:jc w:val="right"/>
              <w:rPr>
                <w:rFonts w:eastAsia="Times New Roman"/>
                <w:b/>
                <w:szCs w:val="24"/>
                <w:lang w:val="uk-UA"/>
              </w:rPr>
            </w:pPr>
            <w:r w:rsidRPr="00ED73C7">
              <w:rPr>
                <w:rFonts w:eastAsia="Times New Roman"/>
                <w:b/>
                <w:szCs w:val="24"/>
                <w:lang w:val="uk-UA"/>
              </w:rPr>
              <w:t>102,2</w:t>
            </w:r>
          </w:p>
        </w:tc>
        <w:tc>
          <w:tcPr>
            <w:tcW w:w="1608" w:type="dxa"/>
            <w:shd w:val="clear" w:color="auto" w:fill="auto"/>
            <w:vAlign w:val="bottom"/>
          </w:tcPr>
          <w:p w:rsidR="00B93FE4" w:rsidRPr="00ED73C7" w:rsidRDefault="00B93FE4" w:rsidP="00B93FE4">
            <w:pPr>
              <w:spacing w:before="60"/>
              <w:jc w:val="right"/>
              <w:rPr>
                <w:rFonts w:eastAsia="Times New Roman"/>
                <w:b/>
                <w:color w:val="000000"/>
                <w:szCs w:val="24"/>
                <w:lang w:val="uk-UA"/>
              </w:rPr>
            </w:pPr>
            <w:r w:rsidRPr="00ED73C7">
              <w:rPr>
                <w:rFonts w:eastAsia="Times New Roman"/>
                <w:b/>
                <w:color w:val="000000"/>
                <w:szCs w:val="24"/>
                <w:lang w:val="uk-UA"/>
              </w:rPr>
              <w:t>94,3</w:t>
            </w:r>
          </w:p>
        </w:tc>
      </w:tr>
      <w:tr w:rsidR="00B93FE4" w:rsidRPr="00ED73C7" w:rsidTr="00B93FE4">
        <w:trPr>
          <w:trHeight w:val="401"/>
        </w:trPr>
        <w:tc>
          <w:tcPr>
            <w:tcW w:w="3650" w:type="dxa"/>
            <w:vAlign w:val="bottom"/>
          </w:tcPr>
          <w:p w:rsidR="00B93FE4" w:rsidRPr="00ED73C7" w:rsidRDefault="00B93FE4" w:rsidP="00B93FE4">
            <w:pPr>
              <w:spacing w:before="60" w:line="240" w:lineRule="exact"/>
              <w:ind w:left="142"/>
              <w:rPr>
                <w:rFonts w:eastAsia="Times New Roman"/>
                <w:szCs w:val="24"/>
                <w:lang w:val="uk-UA"/>
              </w:rPr>
            </w:pPr>
            <w:r w:rsidRPr="00ED73C7">
              <w:rPr>
                <w:rFonts w:eastAsia="Times New Roman"/>
                <w:szCs w:val="24"/>
                <w:lang w:val="uk-UA"/>
              </w:rPr>
              <w:t>Добувна та переробна промисловість</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B+C</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106,2</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102,2</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94,4</w:t>
            </w:r>
          </w:p>
        </w:tc>
      </w:tr>
      <w:tr w:rsidR="00B93FE4" w:rsidRPr="00ED73C7" w:rsidTr="00B93FE4">
        <w:trPr>
          <w:trHeight w:val="609"/>
        </w:trPr>
        <w:tc>
          <w:tcPr>
            <w:tcW w:w="3650" w:type="dxa"/>
            <w:vAlign w:val="bottom"/>
          </w:tcPr>
          <w:p w:rsidR="00B93FE4" w:rsidRPr="00ED73C7" w:rsidRDefault="00B93FE4" w:rsidP="00B93FE4">
            <w:pPr>
              <w:spacing w:before="60" w:line="240" w:lineRule="exact"/>
              <w:ind w:left="284"/>
              <w:rPr>
                <w:rFonts w:eastAsia="Times New Roman"/>
                <w:szCs w:val="24"/>
                <w:lang w:val="uk-UA"/>
              </w:rPr>
            </w:pPr>
            <w:r w:rsidRPr="00ED73C7">
              <w:rPr>
                <w:rFonts w:eastAsia="Times New Roman"/>
                <w:szCs w:val="24"/>
                <w:lang w:val="uk-UA"/>
              </w:rPr>
              <w:t>Добувна промисловість і розроблення кар’єрів</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B</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82,1</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92,1</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56,2</w:t>
            </w:r>
          </w:p>
        </w:tc>
      </w:tr>
      <w:tr w:rsidR="00B93FE4" w:rsidRPr="00ED73C7" w:rsidTr="00B93FE4">
        <w:trPr>
          <w:trHeight w:val="401"/>
        </w:trPr>
        <w:tc>
          <w:tcPr>
            <w:tcW w:w="3650" w:type="dxa"/>
          </w:tcPr>
          <w:p w:rsidR="00B93FE4" w:rsidRPr="00ED73C7" w:rsidRDefault="00B93FE4" w:rsidP="00B93FE4">
            <w:pPr>
              <w:spacing w:before="60" w:line="240" w:lineRule="exact"/>
              <w:ind w:left="284"/>
              <w:rPr>
                <w:rFonts w:eastAsia="Times New Roman"/>
                <w:bCs/>
                <w:szCs w:val="24"/>
                <w:lang w:val="uk-UA"/>
              </w:rPr>
            </w:pPr>
            <w:r w:rsidRPr="00ED73C7">
              <w:rPr>
                <w:rFonts w:eastAsia="Times New Roman"/>
                <w:bCs/>
                <w:szCs w:val="24"/>
                <w:lang w:val="uk-UA"/>
              </w:rPr>
              <w:t xml:space="preserve">Переробна </w:t>
            </w:r>
            <w:r w:rsidRPr="00ED73C7">
              <w:rPr>
                <w:rFonts w:eastAsia="Times New Roman"/>
                <w:szCs w:val="24"/>
                <w:lang w:val="uk-UA"/>
              </w:rPr>
              <w:t>промисловість</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С</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106,6</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102,3</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94,8</w:t>
            </w:r>
          </w:p>
        </w:tc>
      </w:tr>
      <w:tr w:rsidR="00B93FE4" w:rsidRPr="00ED73C7" w:rsidTr="00B93FE4">
        <w:trPr>
          <w:trHeight w:val="246"/>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з неї</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p>
        </w:tc>
        <w:tc>
          <w:tcPr>
            <w:tcW w:w="1607" w:type="dxa"/>
            <w:vAlign w:val="bottom"/>
          </w:tcPr>
          <w:p w:rsidR="00B93FE4" w:rsidRPr="00ED73C7" w:rsidRDefault="00B93FE4" w:rsidP="00B93FE4">
            <w:pPr>
              <w:spacing w:before="60" w:line="240" w:lineRule="exact"/>
              <w:jc w:val="right"/>
              <w:rPr>
                <w:rFonts w:eastAsia="Times New Roman"/>
                <w:color w:val="000000"/>
                <w:szCs w:val="24"/>
                <w:lang w:val="uk-UA"/>
              </w:rPr>
            </w:pP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p>
        </w:tc>
        <w:tc>
          <w:tcPr>
            <w:tcW w:w="1608" w:type="dxa"/>
            <w:shd w:val="clear" w:color="auto" w:fill="auto"/>
            <w:vAlign w:val="bottom"/>
          </w:tcPr>
          <w:p w:rsidR="00B93FE4" w:rsidRPr="00ED73C7" w:rsidRDefault="00B93FE4" w:rsidP="00B93FE4">
            <w:pPr>
              <w:spacing w:before="60"/>
              <w:jc w:val="right"/>
              <w:rPr>
                <w:rFonts w:eastAsia="Times New Roman"/>
                <w:szCs w:val="24"/>
                <w:lang w:val="uk-UA"/>
              </w:rPr>
            </w:pPr>
          </w:p>
        </w:tc>
      </w:tr>
      <w:tr w:rsidR="00B93FE4" w:rsidRPr="00ED73C7" w:rsidTr="00B93FE4">
        <w:trPr>
          <w:trHeight w:val="61"/>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виробництво харчових продуктів, напоїв та тютюнових виробів</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10-12</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99,8</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100,8</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88,1</w:t>
            </w:r>
          </w:p>
        </w:tc>
      </w:tr>
      <w:tr w:rsidR="00B93FE4" w:rsidRPr="00ED73C7" w:rsidTr="00B93FE4">
        <w:trPr>
          <w:trHeight w:val="972"/>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текстильне виробництво, виробництво одягу, шкіри, виробів зі шкіри та інших матеріалів</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13-15</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127,1</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109,5</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78,9</w:t>
            </w:r>
          </w:p>
        </w:tc>
      </w:tr>
      <w:tr w:rsidR="00B93FE4" w:rsidRPr="00ED73C7" w:rsidTr="00B93FE4">
        <w:trPr>
          <w:trHeight w:val="881"/>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 xml:space="preserve">виготовлення виробів з деревини, виробництво паперу та поліграфічна діяльність  </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16-18</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110,0</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108,0</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103,3</w:t>
            </w:r>
          </w:p>
        </w:tc>
      </w:tr>
      <w:tr w:rsidR="00B93FE4" w:rsidRPr="00ED73C7" w:rsidTr="00B93FE4">
        <w:trPr>
          <w:trHeight w:val="609"/>
        </w:trPr>
        <w:tc>
          <w:tcPr>
            <w:tcW w:w="3650" w:type="dxa"/>
          </w:tcPr>
          <w:p w:rsidR="00B93FE4" w:rsidRPr="00ED73C7" w:rsidRDefault="00B93FE4" w:rsidP="00B93FE4">
            <w:pPr>
              <w:spacing w:before="60" w:line="240" w:lineRule="exact"/>
              <w:ind w:left="425"/>
              <w:outlineLvl w:val="0"/>
              <w:rPr>
                <w:rFonts w:eastAsia="Times New Roman"/>
                <w:spacing w:val="-6"/>
                <w:szCs w:val="24"/>
                <w:lang w:val="uk-UA"/>
              </w:rPr>
            </w:pPr>
            <w:r w:rsidRPr="00ED73C7">
              <w:rPr>
                <w:rFonts w:eastAsia="Times New Roman"/>
                <w:spacing w:val="-6"/>
                <w:szCs w:val="24"/>
                <w:lang w:val="uk-UA"/>
              </w:rPr>
              <w:t>виробництво коксу та продуктів нафтоперероблення</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19</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115,8</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к</w:t>
            </w:r>
          </w:p>
        </w:tc>
        <w:tc>
          <w:tcPr>
            <w:tcW w:w="1608" w:type="dxa"/>
            <w:shd w:val="clear" w:color="auto" w:fill="auto"/>
            <w:vAlign w:val="bottom"/>
          </w:tcPr>
          <w:p w:rsidR="00B93FE4" w:rsidRPr="00ED73C7" w:rsidRDefault="00B93FE4" w:rsidP="00B93FE4">
            <w:pPr>
              <w:spacing w:before="60"/>
              <w:jc w:val="right"/>
              <w:rPr>
                <w:rFonts w:eastAsia="Times New Roman"/>
                <w:szCs w:val="24"/>
                <w:lang w:val="uk-UA"/>
              </w:rPr>
            </w:pPr>
            <w:r w:rsidRPr="00ED73C7">
              <w:rPr>
                <w:rFonts w:eastAsia="Times New Roman"/>
                <w:szCs w:val="24"/>
                <w:lang w:val="uk-UA"/>
              </w:rPr>
              <w:t>к</w:t>
            </w:r>
          </w:p>
        </w:tc>
      </w:tr>
      <w:tr w:rsidR="00B93FE4" w:rsidRPr="00ED73C7" w:rsidTr="00B93FE4">
        <w:trPr>
          <w:trHeight w:val="625"/>
        </w:trPr>
        <w:tc>
          <w:tcPr>
            <w:tcW w:w="3650" w:type="dxa"/>
          </w:tcPr>
          <w:p w:rsidR="00B93FE4" w:rsidRPr="00ED73C7" w:rsidRDefault="00B93FE4" w:rsidP="00B93FE4">
            <w:pPr>
              <w:spacing w:before="60" w:line="240" w:lineRule="exact"/>
              <w:ind w:left="425"/>
              <w:outlineLvl w:val="0"/>
              <w:rPr>
                <w:rFonts w:eastAsia="Times New Roman"/>
                <w:spacing w:val="-4"/>
                <w:szCs w:val="24"/>
                <w:lang w:val="uk-UA"/>
              </w:rPr>
            </w:pPr>
            <w:r w:rsidRPr="00ED73C7">
              <w:rPr>
                <w:rFonts w:eastAsia="Times New Roman"/>
                <w:spacing w:val="-4"/>
                <w:szCs w:val="24"/>
                <w:lang w:val="uk-UA"/>
              </w:rPr>
              <w:t xml:space="preserve">виробництво хімічних речовин і хімічної продукції </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20</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91,5</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226,3</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115,9</w:t>
            </w:r>
          </w:p>
        </w:tc>
      </w:tr>
      <w:tr w:rsidR="00B93FE4" w:rsidRPr="00ED73C7" w:rsidTr="00B93FE4">
        <w:trPr>
          <w:trHeight w:val="897"/>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виробництво гумових і пластмасових виробів, іншої неметалевої мінеральної продукції</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22, 23</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104,7</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97,1</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102,1</w:t>
            </w:r>
          </w:p>
        </w:tc>
      </w:tr>
      <w:tr w:rsidR="00B93FE4" w:rsidRPr="00ED73C7" w:rsidTr="00B93FE4">
        <w:trPr>
          <w:trHeight w:val="1154"/>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 xml:space="preserve">металургійне виробництво, виробництво готових металевих виробів, крім виробництва  машин і устатковання </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24, 25</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117,5</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119,9</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96,0</w:t>
            </w:r>
          </w:p>
        </w:tc>
      </w:tr>
      <w:tr w:rsidR="00B93FE4" w:rsidRPr="00ED73C7" w:rsidTr="00B93FE4">
        <w:trPr>
          <w:trHeight w:val="625"/>
        </w:trPr>
        <w:tc>
          <w:tcPr>
            <w:tcW w:w="3650" w:type="dxa"/>
          </w:tcPr>
          <w:p w:rsidR="00B93FE4" w:rsidRPr="00ED73C7" w:rsidRDefault="00B93FE4" w:rsidP="00B93FE4">
            <w:pPr>
              <w:spacing w:before="60" w:line="240" w:lineRule="exact"/>
              <w:ind w:left="425"/>
              <w:outlineLvl w:val="0"/>
              <w:rPr>
                <w:rFonts w:eastAsia="Times New Roman"/>
                <w:szCs w:val="24"/>
                <w:lang w:val="uk-UA"/>
              </w:rPr>
            </w:pPr>
            <w:r w:rsidRPr="00ED73C7">
              <w:rPr>
                <w:rFonts w:eastAsia="Times New Roman"/>
                <w:szCs w:val="24"/>
                <w:lang w:val="uk-UA"/>
              </w:rPr>
              <w:t>машинобудування, крім ремонту і монтажу машин і устатковання</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26-30</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108,0</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94,9</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89,0</w:t>
            </w:r>
          </w:p>
        </w:tc>
      </w:tr>
      <w:tr w:rsidR="00B93FE4" w:rsidRPr="00ED73C7" w:rsidTr="00B93FE4">
        <w:trPr>
          <w:trHeight w:val="609"/>
        </w:trPr>
        <w:tc>
          <w:tcPr>
            <w:tcW w:w="3650" w:type="dxa"/>
            <w:vAlign w:val="bottom"/>
          </w:tcPr>
          <w:p w:rsidR="00B93FE4" w:rsidRPr="00ED73C7" w:rsidRDefault="00B93FE4" w:rsidP="00B93FE4">
            <w:pPr>
              <w:spacing w:before="60" w:line="240" w:lineRule="exact"/>
              <w:ind w:left="142"/>
              <w:rPr>
                <w:rFonts w:eastAsia="Times New Roman"/>
                <w:szCs w:val="24"/>
                <w:lang w:val="uk-UA"/>
              </w:rPr>
            </w:pPr>
            <w:r w:rsidRPr="00ED73C7">
              <w:rPr>
                <w:rFonts w:eastAsia="Times New Roman"/>
                <w:szCs w:val="24"/>
                <w:lang w:val="uk-UA"/>
              </w:rPr>
              <w:t>Постачання електроенергії, газу, пари та кондиційованого повітря</w:t>
            </w:r>
          </w:p>
        </w:tc>
        <w:tc>
          <w:tcPr>
            <w:tcW w:w="1247" w:type="dxa"/>
            <w:vAlign w:val="bottom"/>
          </w:tcPr>
          <w:p w:rsidR="00B93FE4" w:rsidRPr="00ED73C7" w:rsidRDefault="00B93FE4" w:rsidP="00B93FE4">
            <w:pPr>
              <w:spacing w:before="60" w:line="240" w:lineRule="exact"/>
              <w:jc w:val="center"/>
              <w:rPr>
                <w:rFonts w:eastAsia="Times New Roman"/>
                <w:color w:val="000000"/>
                <w:szCs w:val="24"/>
                <w:lang w:val="uk-UA"/>
              </w:rPr>
            </w:pPr>
            <w:r w:rsidRPr="00ED73C7">
              <w:rPr>
                <w:rFonts w:eastAsia="Times New Roman"/>
                <w:color w:val="000000"/>
                <w:szCs w:val="24"/>
                <w:lang w:val="uk-UA"/>
              </w:rPr>
              <w:t>D</w:t>
            </w:r>
          </w:p>
        </w:tc>
        <w:tc>
          <w:tcPr>
            <w:tcW w:w="1607" w:type="dxa"/>
            <w:vAlign w:val="bottom"/>
          </w:tcPr>
          <w:p w:rsidR="00B93FE4" w:rsidRPr="00ED73C7" w:rsidRDefault="00B93FE4" w:rsidP="00B93FE4">
            <w:pPr>
              <w:spacing w:before="60" w:line="240" w:lineRule="exact"/>
              <w:ind w:hanging="108"/>
              <w:jc w:val="right"/>
              <w:rPr>
                <w:rFonts w:eastAsia="Times New Roman"/>
                <w:szCs w:val="24"/>
                <w:lang w:val="uk-UA"/>
              </w:rPr>
            </w:pPr>
            <w:r w:rsidRPr="00ED73C7">
              <w:rPr>
                <w:rFonts w:eastAsia="Times New Roman"/>
                <w:szCs w:val="24"/>
                <w:lang w:val="uk-UA"/>
              </w:rPr>
              <w:t>101,4</w:t>
            </w:r>
          </w:p>
        </w:tc>
        <w:tc>
          <w:tcPr>
            <w:tcW w:w="1608" w:type="dxa"/>
            <w:shd w:val="clear" w:color="auto" w:fill="auto"/>
            <w:vAlign w:val="bottom"/>
          </w:tcPr>
          <w:p w:rsidR="00B93FE4" w:rsidRPr="00ED73C7" w:rsidRDefault="00B93FE4" w:rsidP="00B93FE4">
            <w:pPr>
              <w:spacing w:before="60"/>
              <w:ind w:hanging="108"/>
              <w:jc w:val="right"/>
              <w:rPr>
                <w:rFonts w:eastAsia="Times New Roman"/>
                <w:szCs w:val="24"/>
                <w:lang w:val="uk-UA"/>
              </w:rPr>
            </w:pPr>
            <w:r w:rsidRPr="00ED73C7">
              <w:rPr>
                <w:rFonts w:eastAsia="Times New Roman"/>
                <w:szCs w:val="24"/>
                <w:lang w:val="uk-UA"/>
              </w:rPr>
              <w:t>102,1</w:t>
            </w:r>
          </w:p>
        </w:tc>
        <w:tc>
          <w:tcPr>
            <w:tcW w:w="1608" w:type="dxa"/>
            <w:shd w:val="clear" w:color="auto" w:fill="auto"/>
            <w:vAlign w:val="bottom"/>
          </w:tcPr>
          <w:p w:rsidR="00B93FE4" w:rsidRPr="00ED73C7" w:rsidRDefault="00B93FE4" w:rsidP="00B93FE4">
            <w:pPr>
              <w:spacing w:before="60"/>
              <w:jc w:val="right"/>
              <w:rPr>
                <w:rFonts w:eastAsia="Times New Roman"/>
                <w:color w:val="000000"/>
                <w:szCs w:val="24"/>
                <w:lang w:val="uk-UA"/>
              </w:rPr>
            </w:pPr>
            <w:r w:rsidRPr="00ED73C7">
              <w:rPr>
                <w:rFonts w:eastAsia="Times New Roman"/>
                <w:color w:val="000000"/>
                <w:szCs w:val="24"/>
                <w:lang w:val="uk-UA"/>
              </w:rPr>
              <w:t>93,4</w:t>
            </w:r>
          </w:p>
        </w:tc>
      </w:tr>
    </w:tbl>
    <w:p w:rsidR="00B93FE4" w:rsidRPr="00ED73C7" w:rsidRDefault="00B93FE4" w:rsidP="00B93FE4">
      <w:pPr>
        <w:jc w:val="both"/>
        <w:rPr>
          <w:rFonts w:eastAsia="Times New Roman"/>
          <w:sz w:val="22"/>
          <w:szCs w:val="22"/>
          <w:vertAlign w:val="superscript"/>
          <w:lang w:val="uk-UA"/>
        </w:rPr>
      </w:pPr>
      <w:r w:rsidRPr="00ED73C7">
        <w:rPr>
          <w:rFonts w:eastAsia="Times New Roman"/>
          <w:sz w:val="22"/>
          <w:szCs w:val="22"/>
          <w:vertAlign w:val="superscript"/>
          <w:lang w:val="uk-UA"/>
        </w:rPr>
        <w:t>_________________</w:t>
      </w:r>
    </w:p>
    <w:p w:rsidR="00B93FE4" w:rsidRPr="00ED73C7" w:rsidRDefault="00B93FE4" w:rsidP="00B93FE4">
      <w:pPr>
        <w:jc w:val="both"/>
        <w:rPr>
          <w:rFonts w:eastAsia="Times New Roman"/>
          <w:sz w:val="22"/>
          <w:szCs w:val="22"/>
          <w:lang w:val="uk-UA"/>
        </w:rPr>
      </w:pPr>
      <w:r w:rsidRPr="00ED73C7">
        <w:rPr>
          <w:rFonts w:eastAsia="Times New Roman"/>
          <w:sz w:val="22"/>
          <w:szCs w:val="22"/>
          <w:vertAlign w:val="superscript"/>
          <w:lang w:val="uk-UA"/>
        </w:rPr>
        <w:t>1</w:t>
      </w:r>
      <w:r w:rsidRPr="00ED73C7">
        <w:rPr>
          <w:rFonts w:eastAsia="Times New Roman"/>
          <w:sz w:val="22"/>
          <w:szCs w:val="22"/>
          <w:lang w:val="uk-UA"/>
        </w:rPr>
        <w:t xml:space="preserve"> Попередні дані</w:t>
      </w:r>
    </w:p>
    <w:p w:rsidR="00B93FE4" w:rsidRPr="00ED73C7" w:rsidRDefault="00B93FE4" w:rsidP="00B93FE4">
      <w:pPr>
        <w:jc w:val="both"/>
        <w:rPr>
          <w:rFonts w:eastAsia="Times New Roman"/>
          <w:sz w:val="22"/>
          <w:szCs w:val="22"/>
          <w:lang w:val="uk-UA"/>
        </w:rPr>
      </w:pPr>
    </w:p>
    <w:p w:rsidR="00B93FE4" w:rsidRPr="00ED73C7" w:rsidRDefault="00B93FE4" w:rsidP="00B93FE4">
      <w:pPr>
        <w:jc w:val="both"/>
        <w:rPr>
          <w:rFonts w:eastAsia="Times New Roman"/>
          <w:sz w:val="22"/>
          <w:szCs w:val="22"/>
          <w:lang w:val="uk-UA"/>
        </w:rPr>
      </w:pPr>
      <w:r w:rsidRPr="00ED73C7">
        <w:rPr>
          <w:rFonts w:eastAsia="Times New Roman"/>
          <w:sz w:val="22"/>
          <w:szCs w:val="22"/>
          <w:lang w:val="uk-UA"/>
        </w:rPr>
        <w:t>Символ (к) – дані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542E97" w:rsidRPr="00ED73C7" w:rsidRDefault="00542E97" w:rsidP="00542E97">
      <w:pPr>
        <w:ind w:firstLine="709"/>
        <w:jc w:val="center"/>
        <w:rPr>
          <w:b/>
          <w:sz w:val="26"/>
          <w:szCs w:val="26"/>
          <w:highlight w:val="yellow"/>
          <w:lang w:val="uk-UA"/>
        </w:rPr>
      </w:pPr>
    </w:p>
    <w:p w:rsidR="00542E97" w:rsidRPr="00ED73C7" w:rsidRDefault="00542E97" w:rsidP="00542E97">
      <w:pPr>
        <w:jc w:val="center"/>
        <w:rPr>
          <w:rFonts w:eastAsia="Times New Roman"/>
          <w:b/>
          <w:sz w:val="26"/>
          <w:szCs w:val="26"/>
          <w:lang w:val="uk-UA"/>
        </w:rPr>
      </w:pPr>
      <w:r w:rsidRPr="00ED73C7">
        <w:rPr>
          <w:rFonts w:eastAsia="Times New Roman"/>
          <w:b/>
          <w:sz w:val="26"/>
          <w:szCs w:val="26"/>
          <w:lang w:val="uk-UA"/>
        </w:rPr>
        <w:t>Обсяг реалізованої промислової продукції за основними видами діяльності</w:t>
      </w:r>
    </w:p>
    <w:p w:rsidR="004F1B85" w:rsidRPr="00ED73C7" w:rsidRDefault="004F1B85" w:rsidP="004F1B85">
      <w:pPr>
        <w:jc w:val="right"/>
        <w:rPr>
          <w:rFonts w:eastAsia="Times New Roman"/>
          <w:i/>
          <w:sz w:val="22"/>
          <w:szCs w:val="22"/>
          <w:lang w:val="uk-UA"/>
        </w:rPr>
      </w:pPr>
      <w:r w:rsidRPr="00ED73C7">
        <w:rPr>
          <w:rFonts w:eastAsia="Times New Roman"/>
          <w:i/>
          <w:sz w:val="22"/>
          <w:szCs w:val="22"/>
          <w:lang w:val="uk-UA"/>
        </w:rPr>
        <w:t>(млн.грн)</w:t>
      </w:r>
    </w:p>
    <w:tbl>
      <w:tblPr>
        <w:tblW w:w="95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1180"/>
        <w:gridCol w:w="1661"/>
        <w:gridCol w:w="1559"/>
        <w:gridCol w:w="1559"/>
      </w:tblGrid>
      <w:tr w:rsidR="004F1B85" w:rsidRPr="00ED73C7" w:rsidTr="00542E97">
        <w:trPr>
          <w:cantSplit/>
          <w:trHeight w:val="907"/>
        </w:trPr>
        <w:tc>
          <w:tcPr>
            <w:tcW w:w="3564" w:type="dxa"/>
            <w:shd w:val="clear" w:color="auto" w:fill="auto"/>
            <w:vAlign w:val="center"/>
          </w:tcPr>
          <w:p w:rsidR="004F1B85" w:rsidRPr="00ED73C7" w:rsidRDefault="004F1B85" w:rsidP="004F1B85">
            <w:pPr>
              <w:spacing w:line="220" w:lineRule="exact"/>
              <w:jc w:val="center"/>
              <w:rPr>
                <w:rFonts w:eastAsia="Times New Roman"/>
                <w:szCs w:val="24"/>
                <w:lang w:val="uk-UA"/>
              </w:rPr>
            </w:pPr>
          </w:p>
        </w:tc>
        <w:tc>
          <w:tcPr>
            <w:tcW w:w="1180" w:type="dxa"/>
            <w:vAlign w:val="center"/>
          </w:tcPr>
          <w:p w:rsidR="004F1B85" w:rsidRPr="00ED73C7" w:rsidRDefault="004F1B85" w:rsidP="004F1B85">
            <w:pPr>
              <w:spacing w:line="280" w:lineRule="exact"/>
              <w:jc w:val="center"/>
              <w:rPr>
                <w:rFonts w:eastAsia="Times New Roman"/>
                <w:color w:val="000000"/>
                <w:szCs w:val="24"/>
                <w:lang w:val="uk-UA"/>
              </w:rPr>
            </w:pPr>
            <w:r w:rsidRPr="00ED73C7">
              <w:rPr>
                <w:rFonts w:eastAsia="Times New Roman"/>
                <w:color w:val="000000"/>
                <w:szCs w:val="24"/>
                <w:lang w:val="uk-UA"/>
              </w:rPr>
              <w:t>Код за КВЕД-2010</w:t>
            </w:r>
          </w:p>
        </w:tc>
        <w:tc>
          <w:tcPr>
            <w:tcW w:w="1661" w:type="dxa"/>
            <w:vAlign w:val="center"/>
          </w:tcPr>
          <w:p w:rsidR="004F1B85" w:rsidRPr="00ED73C7" w:rsidRDefault="004F1B85" w:rsidP="004F1B85">
            <w:pPr>
              <w:tabs>
                <w:tab w:val="left" w:pos="928"/>
              </w:tabs>
              <w:spacing w:line="280" w:lineRule="exact"/>
              <w:jc w:val="center"/>
              <w:rPr>
                <w:rFonts w:eastAsia="Times New Roman"/>
                <w:szCs w:val="24"/>
                <w:lang w:val="uk-UA"/>
              </w:rPr>
            </w:pPr>
            <w:r w:rsidRPr="00ED73C7">
              <w:rPr>
                <w:rFonts w:eastAsia="Times New Roman"/>
                <w:szCs w:val="24"/>
                <w:lang w:val="uk-UA"/>
              </w:rPr>
              <w:t>2017р.</w:t>
            </w:r>
          </w:p>
        </w:tc>
        <w:tc>
          <w:tcPr>
            <w:tcW w:w="1559" w:type="dxa"/>
            <w:vAlign w:val="center"/>
          </w:tcPr>
          <w:p w:rsidR="004F1B85" w:rsidRPr="00ED73C7" w:rsidRDefault="004F1B85" w:rsidP="004F1B85">
            <w:pPr>
              <w:tabs>
                <w:tab w:val="left" w:pos="928"/>
              </w:tabs>
              <w:spacing w:line="280" w:lineRule="exact"/>
              <w:jc w:val="center"/>
              <w:rPr>
                <w:rFonts w:eastAsia="Times New Roman"/>
                <w:szCs w:val="24"/>
                <w:lang w:val="uk-UA"/>
              </w:rPr>
            </w:pPr>
            <w:r w:rsidRPr="00ED73C7">
              <w:rPr>
                <w:rFonts w:eastAsia="Times New Roman"/>
                <w:szCs w:val="24"/>
                <w:lang w:val="uk-UA"/>
              </w:rPr>
              <w:t>2018р.</w:t>
            </w:r>
          </w:p>
        </w:tc>
        <w:tc>
          <w:tcPr>
            <w:tcW w:w="1559" w:type="dxa"/>
            <w:vAlign w:val="center"/>
          </w:tcPr>
          <w:p w:rsidR="004F1B85" w:rsidRPr="00ED73C7" w:rsidRDefault="004F1B85" w:rsidP="004F1B85">
            <w:pPr>
              <w:spacing w:line="280" w:lineRule="exact"/>
              <w:jc w:val="center"/>
              <w:rPr>
                <w:rFonts w:eastAsia="Times New Roman"/>
                <w:color w:val="000000"/>
                <w:szCs w:val="24"/>
                <w:lang w:val="uk-UA"/>
              </w:rPr>
            </w:pPr>
            <w:r w:rsidRPr="00ED73C7">
              <w:rPr>
                <w:rFonts w:eastAsia="Times New Roman"/>
                <w:color w:val="000000"/>
                <w:szCs w:val="24"/>
                <w:lang w:val="uk-UA"/>
              </w:rPr>
              <w:t>Січень–листопад 2019р.</w:t>
            </w:r>
            <w:r w:rsidRPr="00ED73C7">
              <w:rPr>
                <w:rFonts w:eastAsia="Times New Roman"/>
                <w:color w:val="000000"/>
                <w:szCs w:val="24"/>
                <w:vertAlign w:val="superscript"/>
                <w:lang w:val="uk-UA"/>
              </w:rPr>
              <w:t>1</w:t>
            </w:r>
          </w:p>
        </w:tc>
      </w:tr>
      <w:tr w:rsidR="004F1B85" w:rsidRPr="00ED73C7" w:rsidTr="00542E97">
        <w:trPr>
          <w:trHeight w:val="20"/>
        </w:trPr>
        <w:tc>
          <w:tcPr>
            <w:tcW w:w="3564" w:type="dxa"/>
            <w:vAlign w:val="bottom"/>
          </w:tcPr>
          <w:p w:rsidR="004F1B85" w:rsidRPr="00ED73C7" w:rsidRDefault="004F1B85" w:rsidP="004F1B85">
            <w:pPr>
              <w:spacing w:before="40" w:line="240" w:lineRule="exact"/>
              <w:rPr>
                <w:rFonts w:eastAsia="Times New Roman"/>
                <w:b/>
                <w:szCs w:val="24"/>
                <w:lang w:val="uk-UA"/>
              </w:rPr>
            </w:pPr>
            <w:r w:rsidRPr="00ED73C7">
              <w:rPr>
                <w:rFonts w:eastAsia="Times New Roman"/>
                <w:b/>
                <w:szCs w:val="24"/>
                <w:lang w:val="uk-UA"/>
              </w:rPr>
              <w:lastRenderedPageBreak/>
              <w:t xml:space="preserve">Промисловість </w:t>
            </w:r>
          </w:p>
        </w:tc>
        <w:tc>
          <w:tcPr>
            <w:tcW w:w="1180" w:type="dxa"/>
            <w:vAlign w:val="bottom"/>
          </w:tcPr>
          <w:p w:rsidR="004F1B85" w:rsidRPr="00ED73C7" w:rsidRDefault="004F1B85" w:rsidP="004F1B85">
            <w:pPr>
              <w:spacing w:before="40"/>
              <w:ind w:left="-113" w:right="-113"/>
              <w:jc w:val="center"/>
              <w:rPr>
                <w:rFonts w:eastAsia="Times New Roman"/>
                <w:b/>
                <w:color w:val="000000"/>
                <w:szCs w:val="24"/>
                <w:lang w:val="uk-UA"/>
              </w:rPr>
            </w:pPr>
            <w:r w:rsidRPr="00ED73C7">
              <w:rPr>
                <w:rFonts w:eastAsia="Times New Roman"/>
                <w:b/>
                <w:color w:val="000000"/>
                <w:szCs w:val="24"/>
                <w:lang w:val="uk-UA"/>
              </w:rPr>
              <w:t>B+C+D+Е</w:t>
            </w:r>
          </w:p>
        </w:tc>
        <w:tc>
          <w:tcPr>
            <w:tcW w:w="1661" w:type="dxa"/>
            <w:vAlign w:val="bottom"/>
          </w:tcPr>
          <w:p w:rsidR="004F1B85" w:rsidRPr="00ED73C7" w:rsidRDefault="004F1B85" w:rsidP="004F1B85">
            <w:pPr>
              <w:spacing w:before="40"/>
              <w:jc w:val="right"/>
              <w:rPr>
                <w:rFonts w:eastAsia="Times New Roman"/>
                <w:b/>
                <w:szCs w:val="24"/>
                <w:lang w:val="uk-UA"/>
              </w:rPr>
            </w:pPr>
            <w:r w:rsidRPr="00ED73C7">
              <w:rPr>
                <w:rFonts w:eastAsia="Times New Roman"/>
                <w:b/>
                <w:szCs w:val="24"/>
                <w:lang w:val="uk-UA"/>
              </w:rPr>
              <w:t>27101,9</w:t>
            </w:r>
          </w:p>
        </w:tc>
        <w:tc>
          <w:tcPr>
            <w:tcW w:w="1559" w:type="dxa"/>
            <w:shd w:val="clear" w:color="auto" w:fill="auto"/>
            <w:vAlign w:val="bottom"/>
          </w:tcPr>
          <w:p w:rsidR="004F1B85" w:rsidRPr="00ED73C7" w:rsidRDefault="004F1B85" w:rsidP="004F1B85">
            <w:pPr>
              <w:spacing w:before="40"/>
              <w:jc w:val="right"/>
              <w:rPr>
                <w:rFonts w:eastAsia="Times New Roman"/>
                <w:b/>
                <w:szCs w:val="24"/>
                <w:lang w:val="uk-UA"/>
              </w:rPr>
            </w:pPr>
            <w:r w:rsidRPr="00ED73C7">
              <w:rPr>
                <w:rFonts w:eastAsia="Times New Roman"/>
                <w:b/>
                <w:szCs w:val="24"/>
                <w:lang w:val="uk-UA"/>
              </w:rPr>
              <w:t>30897,9</w:t>
            </w:r>
          </w:p>
        </w:tc>
        <w:tc>
          <w:tcPr>
            <w:tcW w:w="1559" w:type="dxa"/>
            <w:shd w:val="clear" w:color="auto" w:fill="auto"/>
            <w:vAlign w:val="bottom"/>
          </w:tcPr>
          <w:p w:rsidR="004F1B85" w:rsidRPr="00ED73C7" w:rsidRDefault="004F1B85" w:rsidP="004F1B85">
            <w:pPr>
              <w:spacing w:before="40"/>
              <w:jc w:val="right"/>
              <w:rPr>
                <w:rFonts w:eastAsia="Times New Roman"/>
                <w:b/>
                <w:szCs w:val="24"/>
                <w:lang w:val="uk-UA"/>
              </w:rPr>
            </w:pPr>
            <w:r w:rsidRPr="00ED73C7">
              <w:rPr>
                <w:rFonts w:eastAsia="Times New Roman"/>
                <w:b/>
                <w:szCs w:val="24"/>
                <w:lang w:val="uk-UA"/>
              </w:rPr>
              <w:t>27956,2</w:t>
            </w:r>
          </w:p>
        </w:tc>
      </w:tr>
      <w:tr w:rsidR="004F1B85" w:rsidRPr="00ED73C7" w:rsidTr="00542E97">
        <w:trPr>
          <w:trHeight w:val="20"/>
        </w:trPr>
        <w:tc>
          <w:tcPr>
            <w:tcW w:w="3564" w:type="dxa"/>
            <w:vAlign w:val="bottom"/>
          </w:tcPr>
          <w:p w:rsidR="004F1B85" w:rsidRPr="00ED73C7" w:rsidRDefault="004F1B85" w:rsidP="004F1B85">
            <w:pPr>
              <w:spacing w:before="40" w:line="240" w:lineRule="exact"/>
              <w:ind w:left="142"/>
              <w:rPr>
                <w:rFonts w:eastAsia="Times New Roman"/>
                <w:szCs w:val="24"/>
                <w:lang w:val="uk-UA"/>
              </w:rPr>
            </w:pPr>
            <w:r w:rsidRPr="00ED73C7">
              <w:rPr>
                <w:rFonts w:eastAsia="Times New Roman"/>
                <w:szCs w:val="24"/>
                <w:lang w:val="uk-UA"/>
              </w:rPr>
              <w:t>Добувна та переробна промисловість</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B+C</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21910,7</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25341,7</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23636,2</w:t>
            </w:r>
          </w:p>
        </w:tc>
      </w:tr>
      <w:tr w:rsidR="004F1B85" w:rsidRPr="00ED73C7" w:rsidTr="00542E97">
        <w:trPr>
          <w:trHeight w:val="20"/>
        </w:trPr>
        <w:tc>
          <w:tcPr>
            <w:tcW w:w="3564" w:type="dxa"/>
            <w:vAlign w:val="bottom"/>
          </w:tcPr>
          <w:p w:rsidR="004F1B85" w:rsidRPr="00ED73C7" w:rsidRDefault="004F1B85" w:rsidP="004F1B85">
            <w:pPr>
              <w:spacing w:before="40" w:line="240" w:lineRule="exact"/>
              <w:ind w:left="284"/>
              <w:rPr>
                <w:rFonts w:eastAsia="Times New Roman"/>
                <w:szCs w:val="24"/>
                <w:lang w:val="uk-UA"/>
              </w:rPr>
            </w:pPr>
            <w:r w:rsidRPr="00ED73C7">
              <w:rPr>
                <w:rFonts w:eastAsia="Times New Roman"/>
                <w:szCs w:val="24"/>
                <w:lang w:val="uk-UA"/>
              </w:rPr>
              <w:t>Добувна промисловість і розроблення кар’єрів</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B</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132,2</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187,8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91,8</w:t>
            </w:r>
          </w:p>
        </w:tc>
      </w:tr>
      <w:tr w:rsidR="004F1B85" w:rsidRPr="00ED73C7" w:rsidTr="00542E97">
        <w:trPr>
          <w:trHeight w:val="20"/>
        </w:trPr>
        <w:tc>
          <w:tcPr>
            <w:tcW w:w="3564" w:type="dxa"/>
          </w:tcPr>
          <w:p w:rsidR="004F1B85" w:rsidRPr="00ED73C7" w:rsidRDefault="004F1B85" w:rsidP="004F1B85">
            <w:pPr>
              <w:spacing w:before="40" w:line="240" w:lineRule="exact"/>
              <w:ind w:left="284"/>
              <w:rPr>
                <w:rFonts w:eastAsia="Times New Roman"/>
                <w:bCs/>
                <w:szCs w:val="24"/>
                <w:lang w:val="uk-UA"/>
              </w:rPr>
            </w:pPr>
            <w:r w:rsidRPr="00ED73C7">
              <w:rPr>
                <w:rFonts w:eastAsia="Times New Roman"/>
                <w:bCs/>
                <w:szCs w:val="24"/>
                <w:lang w:val="uk-UA"/>
              </w:rPr>
              <w:t xml:space="preserve">Переробна </w:t>
            </w:r>
            <w:r w:rsidRPr="00ED73C7">
              <w:rPr>
                <w:rFonts w:eastAsia="Times New Roman"/>
                <w:szCs w:val="24"/>
                <w:lang w:val="uk-UA"/>
              </w:rPr>
              <w:t>промисловість</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С</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21778,5</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25153,9</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23544,4</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з неї</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p>
        </w:tc>
        <w:tc>
          <w:tcPr>
            <w:tcW w:w="1661" w:type="dxa"/>
            <w:vAlign w:val="bottom"/>
          </w:tcPr>
          <w:p w:rsidR="004F1B85" w:rsidRPr="00ED73C7" w:rsidRDefault="004F1B85" w:rsidP="004F1B85">
            <w:pPr>
              <w:tabs>
                <w:tab w:val="left" w:pos="616"/>
                <w:tab w:val="left" w:pos="785"/>
                <w:tab w:val="left" w:pos="928"/>
              </w:tabs>
              <w:spacing w:before="40" w:line="200" w:lineRule="exact"/>
              <w:jc w:val="right"/>
              <w:rPr>
                <w:rFonts w:eastAsia="Times New Roman"/>
                <w:szCs w:val="24"/>
                <w:lang w:val="uk-UA"/>
              </w:rPr>
            </w:pPr>
          </w:p>
        </w:tc>
        <w:tc>
          <w:tcPr>
            <w:tcW w:w="1559" w:type="dxa"/>
            <w:shd w:val="clear" w:color="auto" w:fill="auto"/>
            <w:vAlign w:val="bottom"/>
          </w:tcPr>
          <w:p w:rsidR="004F1B85" w:rsidRPr="00ED73C7" w:rsidRDefault="004F1B85" w:rsidP="004F1B85">
            <w:pPr>
              <w:tabs>
                <w:tab w:val="left" w:pos="616"/>
                <w:tab w:val="left" w:pos="785"/>
                <w:tab w:val="left" w:pos="928"/>
              </w:tabs>
              <w:spacing w:before="40"/>
              <w:jc w:val="right"/>
              <w:rPr>
                <w:rFonts w:eastAsia="Times New Roman"/>
                <w:szCs w:val="24"/>
                <w:lang w:val="uk-UA"/>
              </w:rPr>
            </w:pP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виробництво харчових продуктів, напоїв та тютюнових виробів</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10-12</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6732,4</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7577,7</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6851,2</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текстильне виробництво, виробництво одягу, шкіри, виробів зі шкіри та інших матеріалів</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13-15</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542,7</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679,1</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667,1</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 xml:space="preserve">виготовлення виробів з деревини, виробництво паперу та поліграфічна діяльність  </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16-18</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4649,1</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5671,8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5062,0</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pacing w:val="-6"/>
                <w:szCs w:val="24"/>
                <w:lang w:val="uk-UA"/>
              </w:rPr>
            </w:pPr>
            <w:r w:rsidRPr="00ED73C7">
              <w:rPr>
                <w:rFonts w:eastAsia="Times New Roman"/>
                <w:spacing w:val="-6"/>
                <w:szCs w:val="24"/>
                <w:lang w:val="uk-UA"/>
              </w:rPr>
              <w:t>виробництво коксу та продуктів нафтоперероблення</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19</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104,9</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к</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к</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pacing w:val="-4"/>
                <w:szCs w:val="24"/>
                <w:lang w:val="uk-UA"/>
              </w:rPr>
            </w:pPr>
            <w:r w:rsidRPr="00ED73C7">
              <w:rPr>
                <w:rFonts w:eastAsia="Times New Roman"/>
                <w:spacing w:val="-4"/>
                <w:szCs w:val="24"/>
                <w:lang w:val="uk-UA"/>
              </w:rPr>
              <w:t>виробництво хімічних речовин і хімічної продукції</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20</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151,0</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185,1</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409,0</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виробництво гумових і пластмасових виробів, іншої неметалевої мінеральної продукції</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22, 23</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1650,8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1855,3</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1763,2</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 xml:space="preserve">металургійне виробництво, виробництво готових металевих виробів, крім виробництва  машин і устатковання </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24, 25</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674,8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974,8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980,5</w:t>
            </w:r>
          </w:p>
        </w:tc>
      </w:tr>
      <w:tr w:rsidR="004F1B85" w:rsidRPr="00ED73C7" w:rsidTr="00542E97">
        <w:trPr>
          <w:trHeight w:val="20"/>
        </w:trPr>
        <w:tc>
          <w:tcPr>
            <w:tcW w:w="3564" w:type="dxa"/>
          </w:tcPr>
          <w:p w:rsidR="004F1B85" w:rsidRPr="00ED73C7" w:rsidRDefault="004F1B85" w:rsidP="004F1B85">
            <w:pPr>
              <w:spacing w:before="40" w:line="240" w:lineRule="exact"/>
              <w:ind w:left="425"/>
              <w:outlineLvl w:val="0"/>
              <w:rPr>
                <w:rFonts w:eastAsia="Times New Roman"/>
                <w:szCs w:val="24"/>
                <w:lang w:val="uk-UA"/>
              </w:rPr>
            </w:pPr>
            <w:r w:rsidRPr="00ED73C7">
              <w:rPr>
                <w:rFonts w:eastAsia="Times New Roman"/>
                <w:szCs w:val="24"/>
                <w:lang w:val="uk-UA"/>
              </w:rPr>
              <w:t>машинобудування, крім ремонту і монтажу машин і устатковання</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26-30</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4987,2</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5377,5</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5118,0</w:t>
            </w:r>
          </w:p>
        </w:tc>
      </w:tr>
      <w:tr w:rsidR="004F1B85" w:rsidRPr="00ED73C7" w:rsidTr="00542E97">
        <w:trPr>
          <w:trHeight w:val="20"/>
        </w:trPr>
        <w:tc>
          <w:tcPr>
            <w:tcW w:w="3564" w:type="dxa"/>
            <w:vAlign w:val="bottom"/>
          </w:tcPr>
          <w:p w:rsidR="004F1B85" w:rsidRPr="00ED73C7" w:rsidRDefault="004F1B85" w:rsidP="004F1B85">
            <w:pPr>
              <w:keepNext/>
              <w:tabs>
                <w:tab w:val="left" w:pos="3944"/>
              </w:tabs>
              <w:spacing w:before="40" w:line="240" w:lineRule="exact"/>
              <w:ind w:left="142"/>
              <w:outlineLvl w:val="3"/>
              <w:rPr>
                <w:rFonts w:eastAsia="Times New Roman"/>
                <w:szCs w:val="24"/>
                <w:lang w:val="uk-UA"/>
              </w:rPr>
            </w:pPr>
            <w:r w:rsidRPr="00ED73C7">
              <w:rPr>
                <w:rFonts w:eastAsia="Times New Roman"/>
                <w:szCs w:val="24"/>
                <w:lang w:val="uk-UA"/>
              </w:rPr>
              <w:t>Постачання електроенергії, газу, пари та кондиційованого повітря</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D</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4987,8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5305,4</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4032,5</w:t>
            </w:r>
          </w:p>
        </w:tc>
      </w:tr>
      <w:tr w:rsidR="004F1B85" w:rsidRPr="00ED73C7" w:rsidTr="00542E97">
        <w:trPr>
          <w:trHeight w:val="20"/>
        </w:trPr>
        <w:tc>
          <w:tcPr>
            <w:tcW w:w="3564" w:type="dxa"/>
            <w:vAlign w:val="bottom"/>
          </w:tcPr>
          <w:p w:rsidR="004F1B85" w:rsidRPr="00ED73C7" w:rsidRDefault="004F1B85" w:rsidP="004F1B85">
            <w:pPr>
              <w:keepNext/>
              <w:tabs>
                <w:tab w:val="left" w:pos="3944"/>
              </w:tabs>
              <w:spacing w:before="40" w:line="240" w:lineRule="exact"/>
              <w:ind w:left="142"/>
              <w:outlineLvl w:val="3"/>
              <w:rPr>
                <w:rFonts w:eastAsia="Times New Roman"/>
                <w:szCs w:val="24"/>
                <w:lang w:val="uk-UA"/>
              </w:rPr>
            </w:pPr>
            <w:r w:rsidRPr="00ED73C7">
              <w:rPr>
                <w:rFonts w:eastAsia="Times New Roman"/>
                <w:szCs w:val="24"/>
                <w:lang w:val="uk-UA"/>
              </w:rPr>
              <w:t>Водопостачання; каналізація, поводження з відходами</w:t>
            </w:r>
          </w:p>
        </w:tc>
        <w:tc>
          <w:tcPr>
            <w:tcW w:w="1180" w:type="dxa"/>
            <w:vAlign w:val="bottom"/>
          </w:tcPr>
          <w:p w:rsidR="004F1B85" w:rsidRPr="00ED73C7" w:rsidRDefault="004F1B85" w:rsidP="004F1B85">
            <w:pPr>
              <w:spacing w:before="40" w:line="240" w:lineRule="exact"/>
              <w:jc w:val="center"/>
              <w:rPr>
                <w:rFonts w:eastAsia="Times New Roman"/>
                <w:color w:val="000000"/>
                <w:szCs w:val="24"/>
                <w:lang w:val="uk-UA"/>
              </w:rPr>
            </w:pPr>
            <w:r w:rsidRPr="00ED73C7">
              <w:rPr>
                <w:rFonts w:eastAsia="Times New Roman"/>
                <w:color w:val="000000"/>
                <w:szCs w:val="24"/>
                <w:lang w:val="uk-UA"/>
              </w:rPr>
              <w:t>Е</w:t>
            </w:r>
          </w:p>
        </w:tc>
        <w:tc>
          <w:tcPr>
            <w:tcW w:w="1661" w:type="dxa"/>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203,4</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250,8</w:t>
            </w:r>
          </w:p>
        </w:tc>
        <w:tc>
          <w:tcPr>
            <w:tcW w:w="1559" w:type="dxa"/>
            <w:shd w:val="clear" w:color="auto" w:fill="auto"/>
            <w:vAlign w:val="bottom"/>
          </w:tcPr>
          <w:p w:rsidR="004F1B85" w:rsidRPr="00ED73C7" w:rsidRDefault="004F1B85" w:rsidP="004F1B85">
            <w:pPr>
              <w:spacing w:before="40"/>
              <w:jc w:val="right"/>
              <w:rPr>
                <w:rFonts w:eastAsia="Times New Roman"/>
                <w:szCs w:val="24"/>
                <w:lang w:val="uk-UA"/>
              </w:rPr>
            </w:pPr>
            <w:r w:rsidRPr="00ED73C7">
              <w:rPr>
                <w:rFonts w:eastAsia="Times New Roman"/>
                <w:szCs w:val="24"/>
                <w:lang w:val="uk-UA"/>
              </w:rPr>
              <w:t>287,5</w:t>
            </w:r>
          </w:p>
        </w:tc>
      </w:tr>
    </w:tbl>
    <w:p w:rsidR="004F1B85" w:rsidRPr="00ED73C7" w:rsidRDefault="004F1B85" w:rsidP="004F1B85">
      <w:pPr>
        <w:ind w:left="142"/>
        <w:jc w:val="both"/>
        <w:rPr>
          <w:rFonts w:eastAsia="Times New Roman"/>
          <w:sz w:val="22"/>
          <w:szCs w:val="22"/>
          <w:vertAlign w:val="superscript"/>
          <w:lang w:val="uk-UA"/>
        </w:rPr>
      </w:pPr>
      <w:r w:rsidRPr="00ED73C7">
        <w:rPr>
          <w:rFonts w:eastAsia="Times New Roman"/>
          <w:sz w:val="22"/>
          <w:szCs w:val="22"/>
          <w:vertAlign w:val="superscript"/>
          <w:lang w:val="uk-UA"/>
        </w:rPr>
        <w:t>_________________</w:t>
      </w:r>
    </w:p>
    <w:p w:rsidR="004F1B85" w:rsidRPr="00ED73C7" w:rsidRDefault="004F1B85" w:rsidP="004F1B85">
      <w:pPr>
        <w:ind w:left="142"/>
        <w:jc w:val="both"/>
        <w:rPr>
          <w:rFonts w:eastAsia="Times New Roman"/>
          <w:sz w:val="22"/>
          <w:szCs w:val="22"/>
          <w:lang w:val="uk-UA"/>
        </w:rPr>
      </w:pPr>
      <w:r w:rsidRPr="00ED73C7">
        <w:rPr>
          <w:rFonts w:eastAsia="Times New Roman"/>
          <w:sz w:val="22"/>
          <w:szCs w:val="22"/>
          <w:vertAlign w:val="superscript"/>
          <w:lang w:val="uk-UA"/>
        </w:rPr>
        <w:t>1</w:t>
      </w:r>
      <w:r w:rsidRPr="00ED73C7">
        <w:rPr>
          <w:rFonts w:eastAsia="Times New Roman"/>
          <w:sz w:val="22"/>
          <w:szCs w:val="22"/>
          <w:lang w:val="uk-UA"/>
        </w:rPr>
        <w:t xml:space="preserve"> Попередні дані</w:t>
      </w:r>
    </w:p>
    <w:p w:rsidR="004F1B85" w:rsidRPr="00ED73C7" w:rsidRDefault="004F1B85" w:rsidP="004F1B85">
      <w:pPr>
        <w:ind w:left="142"/>
        <w:jc w:val="both"/>
        <w:rPr>
          <w:rFonts w:eastAsia="Times New Roman"/>
          <w:sz w:val="22"/>
          <w:szCs w:val="22"/>
          <w:vertAlign w:val="superscript"/>
          <w:lang w:val="uk-UA"/>
        </w:rPr>
      </w:pPr>
    </w:p>
    <w:p w:rsidR="004F1B85" w:rsidRPr="00ED73C7" w:rsidRDefault="004F1B85" w:rsidP="004F1B85">
      <w:pPr>
        <w:tabs>
          <w:tab w:val="left" w:pos="1418"/>
        </w:tabs>
        <w:ind w:left="142" w:right="139"/>
        <w:jc w:val="both"/>
        <w:rPr>
          <w:rFonts w:eastAsia="Times New Roman"/>
          <w:sz w:val="22"/>
          <w:szCs w:val="22"/>
          <w:lang w:val="uk-UA"/>
        </w:rPr>
      </w:pPr>
      <w:r w:rsidRPr="00ED73C7">
        <w:rPr>
          <w:rFonts w:eastAsia="Times New Roman"/>
          <w:b/>
          <w:sz w:val="22"/>
          <w:szCs w:val="22"/>
          <w:lang w:val="uk-UA"/>
        </w:rPr>
        <w:t>Примітка.</w:t>
      </w:r>
      <w:r w:rsidRPr="00ED73C7">
        <w:rPr>
          <w:rFonts w:eastAsia="Times New Roman"/>
          <w:sz w:val="22"/>
          <w:szCs w:val="22"/>
          <w:lang w:val="uk-UA"/>
        </w:rPr>
        <w:t xml:space="preserve"> Короткострокові дані щодо обсягу реалізованої промислової продукції розроблено на підставі ф.№1-ПЕ (місячна). Дані за видами діяльності сформовано за однорідними продуктами.</w:t>
      </w:r>
    </w:p>
    <w:p w:rsidR="004F1B85" w:rsidRPr="00ED73C7" w:rsidRDefault="004F1B85" w:rsidP="004F1B85">
      <w:pPr>
        <w:tabs>
          <w:tab w:val="left" w:pos="1418"/>
        </w:tabs>
        <w:ind w:left="142" w:right="142" w:firstLine="709"/>
        <w:jc w:val="both"/>
        <w:rPr>
          <w:rFonts w:eastAsia="Times New Roman"/>
          <w:sz w:val="22"/>
          <w:szCs w:val="22"/>
          <w:vertAlign w:val="superscript"/>
          <w:lang w:val="uk-UA"/>
        </w:rPr>
      </w:pPr>
      <w:r w:rsidRPr="00ED73C7">
        <w:rPr>
          <w:rFonts w:eastAsia="Times New Roman"/>
          <w:sz w:val="22"/>
          <w:szCs w:val="22"/>
          <w:lang w:val="uk-UA"/>
        </w:rPr>
        <w:t>Попередні дані за січень-грудень 2019 року будуть оприлюднені 05.02.2020.</w:t>
      </w:r>
    </w:p>
    <w:p w:rsidR="004F1B85" w:rsidRPr="00ED73C7" w:rsidRDefault="004F1B85" w:rsidP="009664AC">
      <w:pPr>
        <w:tabs>
          <w:tab w:val="left" w:pos="5220"/>
          <w:tab w:val="left" w:pos="7020"/>
          <w:tab w:val="left" w:pos="9000"/>
        </w:tabs>
        <w:rPr>
          <w:sz w:val="18"/>
          <w:szCs w:val="18"/>
          <w:highlight w:val="yellow"/>
          <w:lang w:val="uk-UA" w:eastAsia="en-US"/>
        </w:rPr>
      </w:pPr>
    </w:p>
    <w:p w:rsidR="00542E97" w:rsidRPr="00ED73C7" w:rsidRDefault="00542E97" w:rsidP="00542E97">
      <w:pPr>
        <w:jc w:val="center"/>
        <w:rPr>
          <w:rFonts w:eastAsia="Times New Roman"/>
          <w:b/>
          <w:sz w:val="28"/>
          <w:lang w:val="uk-UA"/>
        </w:rPr>
      </w:pPr>
      <w:r w:rsidRPr="00ED73C7">
        <w:rPr>
          <w:rFonts w:eastAsia="Times New Roman"/>
          <w:b/>
          <w:sz w:val="28"/>
          <w:lang w:val="uk-UA"/>
        </w:rPr>
        <w:t>Структура обсягу реалізованої промислової продукції за основними видами діяльності</w:t>
      </w:r>
    </w:p>
    <w:p w:rsidR="00542E97" w:rsidRPr="00ED73C7" w:rsidRDefault="00542E97" w:rsidP="00542E97">
      <w:pPr>
        <w:jc w:val="right"/>
        <w:rPr>
          <w:rFonts w:eastAsia="Times New Roman"/>
          <w:i/>
          <w:sz w:val="22"/>
          <w:szCs w:val="22"/>
          <w:lang w:val="uk-UA"/>
        </w:rPr>
      </w:pPr>
      <w:r w:rsidRPr="00ED73C7">
        <w:rPr>
          <w:rFonts w:eastAsia="Times New Roman"/>
          <w:i/>
          <w:sz w:val="22"/>
          <w:szCs w:val="22"/>
          <w:lang w:val="uk-UA"/>
        </w:rPr>
        <w:t>(відсотків)</w:t>
      </w:r>
    </w:p>
    <w:tbl>
      <w:tblPr>
        <w:tblW w:w="952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3"/>
        <w:gridCol w:w="1134"/>
        <w:gridCol w:w="1701"/>
        <w:gridCol w:w="1559"/>
        <w:gridCol w:w="1559"/>
      </w:tblGrid>
      <w:tr w:rsidR="00542E97" w:rsidRPr="00ED73C7" w:rsidTr="00531E0D">
        <w:trPr>
          <w:cantSplit/>
          <w:trHeight w:val="20"/>
        </w:trPr>
        <w:tc>
          <w:tcPr>
            <w:tcW w:w="3573" w:type="dxa"/>
            <w:shd w:val="clear" w:color="auto" w:fill="auto"/>
            <w:vAlign w:val="center"/>
          </w:tcPr>
          <w:p w:rsidR="00542E97" w:rsidRPr="00ED73C7" w:rsidRDefault="00542E97" w:rsidP="00542E97">
            <w:pPr>
              <w:spacing w:line="220" w:lineRule="exact"/>
              <w:jc w:val="center"/>
              <w:rPr>
                <w:rFonts w:eastAsia="Times New Roman"/>
                <w:szCs w:val="24"/>
                <w:lang w:val="uk-UA"/>
              </w:rPr>
            </w:pPr>
          </w:p>
        </w:tc>
        <w:tc>
          <w:tcPr>
            <w:tcW w:w="1134" w:type="dxa"/>
            <w:vAlign w:val="center"/>
          </w:tcPr>
          <w:p w:rsidR="00542E97" w:rsidRPr="00ED73C7" w:rsidRDefault="00542E97" w:rsidP="00542E97">
            <w:pPr>
              <w:jc w:val="center"/>
              <w:rPr>
                <w:rFonts w:eastAsia="Times New Roman"/>
                <w:color w:val="000000"/>
                <w:szCs w:val="24"/>
                <w:lang w:val="uk-UA"/>
              </w:rPr>
            </w:pPr>
            <w:r w:rsidRPr="00ED73C7">
              <w:rPr>
                <w:rFonts w:eastAsia="Times New Roman"/>
                <w:color w:val="000000"/>
                <w:szCs w:val="24"/>
                <w:lang w:val="uk-UA"/>
              </w:rPr>
              <w:t>Код за КВЕД-2010</w:t>
            </w:r>
          </w:p>
        </w:tc>
        <w:tc>
          <w:tcPr>
            <w:tcW w:w="1701" w:type="dxa"/>
            <w:vAlign w:val="center"/>
          </w:tcPr>
          <w:p w:rsidR="00542E97" w:rsidRPr="00ED73C7" w:rsidRDefault="00542E97" w:rsidP="00542E97">
            <w:pPr>
              <w:tabs>
                <w:tab w:val="left" w:pos="928"/>
              </w:tabs>
              <w:jc w:val="center"/>
              <w:rPr>
                <w:rFonts w:eastAsia="Times New Roman"/>
                <w:szCs w:val="24"/>
                <w:lang w:val="uk-UA"/>
              </w:rPr>
            </w:pPr>
            <w:r w:rsidRPr="00ED73C7">
              <w:rPr>
                <w:rFonts w:eastAsia="Times New Roman"/>
                <w:szCs w:val="24"/>
                <w:lang w:val="uk-UA"/>
              </w:rPr>
              <w:t>2017р.</w:t>
            </w:r>
          </w:p>
        </w:tc>
        <w:tc>
          <w:tcPr>
            <w:tcW w:w="1559" w:type="dxa"/>
            <w:vAlign w:val="center"/>
          </w:tcPr>
          <w:p w:rsidR="00542E97" w:rsidRPr="00ED73C7" w:rsidRDefault="00542E97" w:rsidP="00542E97">
            <w:pPr>
              <w:tabs>
                <w:tab w:val="left" w:pos="928"/>
              </w:tabs>
              <w:jc w:val="center"/>
              <w:rPr>
                <w:rFonts w:eastAsia="Times New Roman"/>
                <w:szCs w:val="24"/>
                <w:lang w:val="uk-UA"/>
              </w:rPr>
            </w:pPr>
            <w:r w:rsidRPr="00ED73C7">
              <w:rPr>
                <w:rFonts w:eastAsia="Times New Roman"/>
                <w:szCs w:val="24"/>
                <w:lang w:val="uk-UA"/>
              </w:rPr>
              <w:t>2018р.</w:t>
            </w:r>
          </w:p>
        </w:tc>
        <w:tc>
          <w:tcPr>
            <w:tcW w:w="1559" w:type="dxa"/>
            <w:vAlign w:val="center"/>
          </w:tcPr>
          <w:p w:rsidR="00542E97" w:rsidRPr="00ED73C7" w:rsidRDefault="00542E97" w:rsidP="00542E97">
            <w:pPr>
              <w:jc w:val="center"/>
              <w:rPr>
                <w:rFonts w:eastAsia="Times New Roman"/>
                <w:color w:val="000000"/>
                <w:szCs w:val="24"/>
                <w:vertAlign w:val="superscript"/>
                <w:lang w:val="uk-UA"/>
              </w:rPr>
            </w:pPr>
            <w:r w:rsidRPr="00ED73C7">
              <w:rPr>
                <w:rFonts w:eastAsia="Times New Roman"/>
                <w:color w:val="000000"/>
                <w:szCs w:val="24"/>
                <w:lang w:val="uk-UA"/>
              </w:rPr>
              <w:t>Січень–листопад 2019р.</w:t>
            </w:r>
            <w:r w:rsidRPr="00ED73C7">
              <w:rPr>
                <w:rFonts w:eastAsia="Times New Roman"/>
                <w:color w:val="000000"/>
                <w:szCs w:val="24"/>
                <w:vertAlign w:val="superscript"/>
                <w:lang w:val="uk-UA"/>
              </w:rPr>
              <w:t>1</w:t>
            </w:r>
          </w:p>
        </w:tc>
      </w:tr>
      <w:tr w:rsidR="00542E97" w:rsidRPr="00ED73C7" w:rsidTr="00531E0D">
        <w:trPr>
          <w:trHeight w:val="20"/>
        </w:trPr>
        <w:tc>
          <w:tcPr>
            <w:tcW w:w="3573" w:type="dxa"/>
            <w:vAlign w:val="bottom"/>
          </w:tcPr>
          <w:p w:rsidR="00542E97" w:rsidRPr="00ED73C7" w:rsidRDefault="00542E97" w:rsidP="00542E97">
            <w:pPr>
              <w:spacing w:before="40" w:line="240" w:lineRule="exact"/>
              <w:rPr>
                <w:rFonts w:eastAsia="Times New Roman"/>
                <w:b/>
                <w:szCs w:val="24"/>
                <w:lang w:val="uk-UA"/>
              </w:rPr>
            </w:pPr>
            <w:r w:rsidRPr="00ED73C7">
              <w:rPr>
                <w:rFonts w:eastAsia="Times New Roman"/>
                <w:b/>
                <w:szCs w:val="24"/>
                <w:lang w:val="uk-UA"/>
              </w:rPr>
              <w:t xml:space="preserve">Промисловість </w:t>
            </w:r>
          </w:p>
        </w:tc>
        <w:tc>
          <w:tcPr>
            <w:tcW w:w="1134" w:type="dxa"/>
            <w:vAlign w:val="bottom"/>
          </w:tcPr>
          <w:p w:rsidR="00542E97" w:rsidRPr="00ED73C7" w:rsidRDefault="00542E97" w:rsidP="00542E97">
            <w:pPr>
              <w:spacing w:before="40"/>
              <w:ind w:left="-113" w:right="-113"/>
              <w:jc w:val="center"/>
              <w:rPr>
                <w:rFonts w:eastAsia="Times New Roman"/>
                <w:b/>
                <w:color w:val="000000"/>
                <w:szCs w:val="24"/>
                <w:lang w:val="uk-UA"/>
              </w:rPr>
            </w:pPr>
            <w:r w:rsidRPr="00ED73C7">
              <w:rPr>
                <w:rFonts w:eastAsia="Times New Roman"/>
                <w:b/>
                <w:color w:val="000000"/>
                <w:szCs w:val="24"/>
                <w:lang w:val="uk-UA"/>
              </w:rPr>
              <w:t>B+C+D</w:t>
            </w:r>
          </w:p>
        </w:tc>
        <w:tc>
          <w:tcPr>
            <w:tcW w:w="1701" w:type="dxa"/>
            <w:shd w:val="clear" w:color="auto" w:fill="auto"/>
            <w:vAlign w:val="bottom"/>
          </w:tcPr>
          <w:p w:rsidR="00542E97" w:rsidRPr="00ED73C7" w:rsidRDefault="00542E97" w:rsidP="00542E97">
            <w:pPr>
              <w:spacing w:before="40"/>
              <w:jc w:val="right"/>
              <w:rPr>
                <w:rFonts w:eastAsia="Times New Roman"/>
                <w:sz w:val="28"/>
                <w:lang w:val="uk-UA"/>
              </w:rPr>
            </w:pPr>
            <w:r w:rsidRPr="00ED73C7">
              <w:rPr>
                <w:rFonts w:eastAsia="Times New Roman"/>
                <w:b/>
                <w:color w:val="000000"/>
                <w:szCs w:val="24"/>
                <w:lang w:val="uk-UA"/>
              </w:rPr>
              <w:t>100,0</w:t>
            </w:r>
          </w:p>
        </w:tc>
        <w:tc>
          <w:tcPr>
            <w:tcW w:w="1559" w:type="dxa"/>
            <w:shd w:val="clear" w:color="auto" w:fill="auto"/>
            <w:vAlign w:val="bottom"/>
          </w:tcPr>
          <w:p w:rsidR="00542E97" w:rsidRPr="00ED73C7" w:rsidRDefault="00542E97" w:rsidP="00542E97">
            <w:pPr>
              <w:spacing w:before="40"/>
              <w:jc w:val="right"/>
              <w:rPr>
                <w:rFonts w:eastAsia="Times New Roman"/>
                <w:b/>
                <w:szCs w:val="24"/>
                <w:lang w:val="uk-UA"/>
              </w:rPr>
            </w:pPr>
            <w:r w:rsidRPr="00ED73C7">
              <w:rPr>
                <w:rFonts w:eastAsia="Times New Roman"/>
                <w:b/>
                <w:szCs w:val="24"/>
                <w:lang w:val="uk-UA"/>
              </w:rPr>
              <w:t>100,0</w:t>
            </w:r>
          </w:p>
        </w:tc>
        <w:tc>
          <w:tcPr>
            <w:tcW w:w="1559" w:type="dxa"/>
            <w:shd w:val="clear" w:color="auto" w:fill="auto"/>
            <w:vAlign w:val="bottom"/>
          </w:tcPr>
          <w:p w:rsidR="00542E97" w:rsidRPr="00ED73C7" w:rsidRDefault="00542E97" w:rsidP="00542E97">
            <w:pPr>
              <w:spacing w:before="40"/>
              <w:jc w:val="right"/>
              <w:rPr>
                <w:rFonts w:eastAsia="Times New Roman"/>
                <w:b/>
                <w:szCs w:val="24"/>
                <w:lang w:val="uk-UA"/>
              </w:rPr>
            </w:pPr>
            <w:r w:rsidRPr="00ED73C7">
              <w:rPr>
                <w:rFonts w:eastAsia="Times New Roman"/>
                <w:b/>
                <w:szCs w:val="24"/>
                <w:lang w:val="uk-UA"/>
              </w:rPr>
              <w:t>100,0</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142"/>
              <w:rPr>
                <w:rFonts w:eastAsia="Times New Roman"/>
                <w:szCs w:val="24"/>
                <w:lang w:val="uk-UA"/>
              </w:rPr>
            </w:pPr>
            <w:r w:rsidRPr="00ED73C7">
              <w:rPr>
                <w:rFonts w:eastAsia="Times New Roman"/>
                <w:szCs w:val="24"/>
                <w:lang w:val="uk-UA"/>
              </w:rPr>
              <w:lastRenderedPageBreak/>
              <w:t>Добувна та переробна промисловість</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B+C</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80,8</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82,0</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84,5</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284"/>
              <w:rPr>
                <w:rFonts w:eastAsia="Times New Roman"/>
                <w:szCs w:val="24"/>
                <w:lang w:val="uk-UA"/>
              </w:rPr>
            </w:pPr>
            <w:r w:rsidRPr="00ED73C7">
              <w:rPr>
                <w:rFonts w:eastAsia="Times New Roman"/>
                <w:szCs w:val="24"/>
                <w:lang w:val="uk-UA"/>
              </w:rPr>
              <w:t>Добувна промисловість і розроблення кар’єрів</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B</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0,5</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0,6</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0,3</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284"/>
              <w:rPr>
                <w:rFonts w:eastAsia="Times New Roman"/>
                <w:bCs/>
                <w:szCs w:val="24"/>
                <w:lang w:val="uk-UA"/>
              </w:rPr>
            </w:pPr>
            <w:r w:rsidRPr="00ED73C7">
              <w:rPr>
                <w:rFonts w:eastAsia="Times New Roman"/>
                <w:bCs/>
                <w:szCs w:val="24"/>
                <w:lang w:val="uk-UA"/>
              </w:rPr>
              <w:t xml:space="preserve">Переробна </w:t>
            </w:r>
            <w:r w:rsidRPr="00ED73C7">
              <w:rPr>
                <w:rFonts w:eastAsia="Times New Roman"/>
                <w:szCs w:val="24"/>
                <w:lang w:val="uk-UA"/>
              </w:rPr>
              <w:t>промисловість</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С</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80,3</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81,4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84,2</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з неї</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p>
        </w:tc>
        <w:tc>
          <w:tcPr>
            <w:tcW w:w="1559" w:type="dxa"/>
            <w:shd w:val="clear" w:color="auto" w:fill="auto"/>
            <w:vAlign w:val="bottom"/>
          </w:tcPr>
          <w:p w:rsidR="00542E97" w:rsidRPr="00ED73C7" w:rsidRDefault="00542E97" w:rsidP="00542E97">
            <w:pPr>
              <w:tabs>
                <w:tab w:val="left" w:pos="616"/>
                <w:tab w:val="left" w:pos="785"/>
                <w:tab w:val="left" w:pos="928"/>
              </w:tabs>
              <w:spacing w:before="40"/>
              <w:jc w:val="right"/>
              <w:rPr>
                <w:rFonts w:eastAsia="Times New Roman"/>
                <w:szCs w:val="24"/>
                <w:lang w:val="uk-UA"/>
              </w:rPr>
            </w:pP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виробництво харчових продуктів, напоїв та тютюнових виробів</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10-12</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24,8</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24,5</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24,5</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текстильне виробництво, виробництво одягу, шкіри, виробів зі шкіри та інших матеріалів</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13-15</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2,0</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2,2</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2,4</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 xml:space="preserve">виготовлення виробів з деревини, виробництво паперу та поліграфічна діяльність  </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16-18</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17,2</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18,4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18,1</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pacing w:val="-6"/>
                <w:szCs w:val="24"/>
                <w:lang w:val="uk-UA"/>
              </w:rPr>
            </w:pPr>
            <w:r w:rsidRPr="00ED73C7">
              <w:rPr>
                <w:rFonts w:eastAsia="Times New Roman"/>
                <w:spacing w:val="-6"/>
                <w:szCs w:val="24"/>
                <w:lang w:val="uk-UA"/>
              </w:rPr>
              <w:t>виробництво коксу та продуктів нафтоперероблення</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19</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0,4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к</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к</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pacing w:val="-4"/>
                <w:szCs w:val="24"/>
                <w:lang w:val="uk-UA"/>
              </w:rPr>
            </w:pPr>
            <w:r w:rsidRPr="00ED73C7">
              <w:rPr>
                <w:rFonts w:eastAsia="Times New Roman"/>
                <w:spacing w:val="-4"/>
                <w:szCs w:val="24"/>
                <w:lang w:val="uk-UA"/>
              </w:rPr>
              <w:t xml:space="preserve">виробництво хімічних речовин і хімічної продукції </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20</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0,6</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0,6</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1,5</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виробництво гумових і пластмасових виробів, іншої неметалевої мінеральної продукції</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22, 23</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6,1</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6,0</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6,3</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металургійне виробництво, виробництво готових металевих виробів, к</w:t>
            </w:r>
            <w:r w:rsidR="005F6502">
              <w:rPr>
                <w:rFonts w:eastAsia="Times New Roman"/>
                <w:szCs w:val="24"/>
                <w:lang w:val="uk-UA"/>
              </w:rPr>
              <w:t>рім виробництва  машин і устатку</w:t>
            </w:r>
            <w:r w:rsidRPr="00ED73C7">
              <w:rPr>
                <w:rFonts w:eastAsia="Times New Roman"/>
                <w:szCs w:val="24"/>
                <w:lang w:val="uk-UA"/>
              </w:rPr>
              <w:t xml:space="preserve">вання </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24, 25</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2,5</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3,2</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3,5</w:t>
            </w:r>
          </w:p>
        </w:tc>
      </w:tr>
      <w:tr w:rsidR="00542E97" w:rsidRPr="00ED73C7" w:rsidTr="00531E0D">
        <w:trPr>
          <w:trHeight w:val="20"/>
        </w:trPr>
        <w:tc>
          <w:tcPr>
            <w:tcW w:w="3573" w:type="dxa"/>
            <w:vAlign w:val="bottom"/>
          </w:tcPr>
          <w:p w:rsidR="00542E97" w:rsidRPr="00ED73C7" w:rsidRDefault="00542E97" w:rsidP="00542E97">
            <w:pPr>
              <w:spacing w:before="40" w:line="240" w:lineRule="exact"/>
              <w:ind w:left="425"/>
              <w:outlineLvl w:val="0"/>
              <w:rPr>
                <w:rFonts w:eastAsia="Times New Roman"/>
                <w:szCs w:val="24"/>
                <w:lang w:val="uk-UA"/>
              </w:rPr>
            </w:pPr>
            <w:r w:rsidRPr="00ED73C7">
              <w:rPr>
                <w:rFonts w:eastAsia="Times New Roman"/>
                <w:szCs w:val="24"/>
                <w:lang w:val="uk-UA"/>
              </w:rPr>
              <w:t>машинобудування, крім р</w:t>
            </w:r>
            <w:r w:rsidR="005F6502">
              <w:rPr>
                <w:rFonts w:eastAsia="Times New Roman"/>
                <w:szCs w:val="24"/>
                <w:lang w:val="uk-UA"/>
              </w:rPr>
              <w:t>емонту і монтажу машин і устатку</w:t>
            </w:r>
            <w:r w:rsidRPr="00ED73C7">
              <w:rPr>
                <w:rFonts w:eastAsia="Times New Roman"/>
                <w:szCs w:val="24"/>
                <w:lang w:val="uk-UA"/>
              </w:rPr>
              <w:t>вання</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26-30</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18,4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17,4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18,3</w:t>
            </w:r>
          </w:p>
        </w:tc>
      </w:tr>
      <w:tr w:rsidR="00542E97" w:rsidRPr="00ED73C7" w:rsidTr="00531E0D">
        <w:trPr>
          <w:trHeight w:val="20"/>
        </w:trPr>
        <w:tc>
          <w:tcPr>
            <w:tcW w:w="3573" w:type="dxa"/>
            <w:vAlign w:val="bottom"/>
          </w:tcPr>
          <w:p w:rsidR="00542E97" w:rsidRPr="00ED73C7" w:rsidRDefault="00542E97" w:rsidP="00542E97">
            <w:pPr>
              <w:keepNext/>
              <w:tabs>
                <w:tab w:val="left" w:pos="3944"/>
              </w:tabs>
              <w:spacing w:before="40" w:line="240" w:lineRule="exact"/>
              <w:ind w:left="142"/>
              <w:outlineLvl w:val="3"/>
              <w:rPr>
                <w:rFonts w:eastAsia="Times New Roman"/>
                <w:szCs w:val="24"/>
                <w:lang w:val="uk-UA"/>
              </w:rPr>
            </w:pPr>
            <w:r w:rsidRPr="00ED73C7">
              <w:rPr>
                <w:rFonts w:eastAsia="Times New Roman"/>
                <w:szCs w:val="24"/>
                <w:lang w:val="uk-UA"/>
              </w:rPr>
              <w:t>Постачання електроенергії, газу, пари та кондиційованого повітря</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D</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18,4</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17,2</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14,5</w:t>
            </w:r>
          </w:p>
        </w:tc>
      </w:tr>
      <w:tr w:rsidR="00542E97" w:rsidRPr="00ED73C7" w:rsidTr="00531E0D">
        <w:trPr>
          <w:trHeight w:val="20"/>
        </w:trPr>
        <w:tc>
          <w:tcPr>
            <w:tcW w:w="3573" w:type="dxa"/>
            <w:vAlign w:val="bottom"/>
          </w:tcPr>
          <w:p w:rsidR="00542E97" w:rsidRPr="00ED73C7" w:rsidRDefault="00542E97" w:rsidP="00542E97">
            <w:pPr>
              <w:keepNext/>
              <w:tabs>
                <w:tab w:val="left" w:pos="3944"/>
              </w:tabs>
              <w:spacing w:before="40" w:line="240" w:lineRule="exact"/>
              <w:ind w:left="142"/>
              <w:outlineLvl w:val="3"/>
              <w:rPr>
                <w:rFonts w:eastAsia="Times New Roman"/>
                <w:szCs w:val="24"/>
                <w:lang w:val="uk-UA"/>
              </w:rPr>
            </w:pPr>
            <w:r w:rsidRPr="00ED73C7">
              <w:rPr>
                <w:rFonts w:eastAsia="Times New Roman"/>
                <w:szCs w:val="24"/>
                <w:lang w:val="uk-UA"/>
              </w:rPr>
              <w:t>Водопостачання; каналізація, поводження з відходами</w:t>
            </w:r>
          </w:p>
        </w:tc>
        <w:tc>
          <w:tcPr>
            <w:tcW w:w="1134" w:type="dxa"/>
            <w:vAlign w:val="bottom"/>
          </w:tcPr>
          <w:p w:rsidR="00542E97" w:rsidRPr="00ED73C7" w:rsidRDefault="00542E97" w:rsidP="00542E97">
            <w:pPr>
              <w:spacing w:before="40" w:line="240" w:lineRule="exact"/>
              <w:jc w:val="center"/>
              <w:rPr>
                <w:rFonts w:eastAsia="Times New Roman"/>
                <w:color w:val="000000"/>
                <w:szCs w:val="24"/>
                <w:lang w:val="uk-UA"/>
              </w:rPr>
            </w:pPr>
            <w:r w:rsidRPr="00ED73C7">
              <w:rPr>
                <w:rFonts w:eastAsia="Times New Roman"/>
                <w:color w:val="000000"/>
                <w:szCs w:val="24"/>
                <w:lang w:val="uk-UA"/>
              </w:rPr>
              <w:t>Е</w:t>
            </w:r>
          </w:p>
        </w:tc>
        <w:tc>
          <w:tcPr>
            <w:tcW w:w="1701" w:type="dxa"/>
            <w:shd w:val="clear" w:color="auto" w:fill="auto"/>
            <w:vAlign w:val="bottom"/>
          </w:tcPr>
          <w:p w:rsidR="00542E97" w:rsidRPr="00ED73C7" w:rsidRDefault="00542E97" w:rsidP="00542E97">
            <w:pPr>
              <w:spacing w:before="40" w:line="240" w:lineRule="exact"/>
              <w:jc w:val="right"/>
              <w:rPr>
                <w:rFonts w:eastAsia="Times New Roman"/>
                <w:color w:val="000000"/>
                <w:szCs w:val="24"/>
                <w:lang w:val="uk-UA"/>
              </w:rPr>
            </w:pPr>
            <w:r w:rsidRPr="00ED73C7">
              <w:rPr>
                <w:rFonts w:eastAsia="Times New Roman"/>
                <w:color w:val="000000"/>
                <w:szCs w:val="24"/>
                <w:lang w:val="uk-UA"/>
              </w:rPr>
              <w:t>0,8</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0,8</w:t>
            </w:r>
          </w:p>
        </w:tc>
        <w:tc>
          <w:tcPr>
            <w:tcW w:w="1559" w:type="dxa"/>
            <w:shd w:val="clear" w:color="auto" w:fill="auto"/>
            <w:vAlign w:val="bottom"/>
          </w:tcPr>
          <w:p w:rsidR="00542E97" w:rsidRPr="00ED73C7" w:rsidRDefault="00542E97" w:rsidP="00542E97">
            <w:pPr>
              <w:spacing w:before="40"/>
              <w:jc w:val="right"/>
              <w:rPr>
                <w:rFonts w:eastAsia="Times New Roman"/>
                <w:szCs w:val="24"/>
                <w:lang w:val="uk-UA"/>
              </w:rPr>
            </w:pPr>
            <w:r w:rsidRPr="00ED73C7">
              <w:rPr>
                <w:rFonts w:eastAsia="Times New Roman"/>
                <w:szCs w:val="24"/>
                <w:lang w:val="uk-UA"/>
              </w:rPr>
              <w:t>1,0</w:t>
            </w:r>
          </w:p>
        </w:tc>
      </w:tr>
    </w:tbl>
    <w:p w:rsidR="00542E97" w:rsidRPr="00ED73C7" w:rsidRDefault="00542E97" w:rsidP="00542E97">
      <w:pPr>
        <w:ind w:left="142"/>
        <w:jc w:val="both"/>
        <w:rPr>
          <w:rFonts w:eastAsia="Times New Roman"/>
          <w:sz w:val="22"/>
          <w:szCs w:val="22"/>
          <w:vertAlign w:val="superscript"/>
          <w:lang w:val="uk-UA"/>
        </w:rPr>
      </w:pPr>
      <w:r w:rsidRPr="00ED73C7">
        <w:rPr>
          <w:rFonts w:eastAsia="Times New Roman"/>
          <w:sz w:val="22"/>
          <w:szCs w:val="22"/>
          <w:vertAlign w:val="superscript"/>
          <w:lang w:val="uk-UA"/>
        </w:rPr>
        <w:t>_________________</w:t>
      </w:r>
    </w:p>
    <w:p w:rsidR="00542E97" w:rsidRPr="00ED73C7" w:rsidRDefault="00542E97" w:rsidP="00542E97">
      <w:pPr>
        <w:ind w:left="142"/>
        <w:jc w:val="both"/>
        <w:rPr>
          <w:rFonts w:eastAsia="Times New Roman"/>
          <w:sz w:val="22"/>
          <w:szCs w:val="22"/>
          <w:lang w:val="uk-UA"/>
        </w:rPr>
      </w:pPr>
      <w:r w:rsidRPr="00ED73C7">
        <w:rPr>
          <w:rFonts w:eastAsia="Times New Roman"/>
          <w:sz w:val="22"/>
          <w:szCs w:val="22"/>
          <w:vertAlign w:val="superscript"/>
          <w:lang w:val="uk-UA"/>
        </w:rPr>
        <w:t>1</w:t>
      </w:r>
      <w:r w:rsidRPr="00ED73C7">
        <w:rPr>
          <w:rFonts w:eastAsia="Times New Roman"/>
          <w:sz w:val="22"/>
          <w:szCs w:val="22"/>
          <w:lang w:val="uk-UA"/>
        </w:rPr>
        <w:t xml:space="preserve"> Попередні дані</w:t>
      </w:r>
    </w:p>
    <w:p w:rsidR="00542E97" w:rsidRPr="00ED73C7" w:rsidRDefault="00542E97" w:rsidP="00542E97">
      <w:pPr>
        <w:ind w:left="142"/>
        <w:jc w:val="both"/>
        <w:rPr>
          <w:rFonts w:eastAsia="Times New Roman"/>
          <w:sz w:val="22"/>
          <w:szCs w:val="22"/>
          <w:lang w:val="uk-UA"/>
        </w:rPr>
      </w:pPr>
    </w:p>
    <w:p w:rsidR="00542E97" w:rsidRPr="00ED73C7" w:rsidRDefault="00542E97" w:rsidP="00542E97">
      <w:pPr>
        <w:ind w:left="142"/>
        <w:jc w:val="both"/>
        <w:rPr>
          <w:rFonts w:eastAsia="Times New Roman"/>
          <w:sz w:val="22"/>
          <w:szCs w:val="22"/>
          <w:lang w:val="uk-UA"/>
        </w:rPr>
      </w:pPr>
      <w:r w:rsidRPr="00ED73C7">
        <w:rPr>
          <w:rFonts w:eastAsia="Times New Roman"/>
          <w:b/>
          <w:sz w:val="22"/>
          <w:szCs w:val="22"/>
          <w:lang w:val="uk-UA"/>
        </w:rPr>
        <w:t>Примітка.</w:t>
      </w:r>
      <w:r w:rsidRPr="00ED73C7">
        <w:rPr>
          <w:rFonts w:eastAsia="Times New Roman"/>
          <w:sz w:val="22"/>
          <w:szCs w:val="22"/>
          <w:lang w:val="uk-UA"/>
        </w:rPr>
        <w:t xml:space="preserve"> Попередні дані за січень-грудень 2019 року будуть оприлюднені 05.02.2020.</w:t>
      </w:r>
    </w:p>
    <w:p w:rsidR="008F06CE" w:rsidRPr="00ED73C7" w:rsidRDefault="008F06CE" w:rsidP="00285221">
      <w:pPr>
        <w:rPr>
          <w:sz w:val="20"/>
          <w:highlight w:val="yellow"/>
          <w:lang w:val="uk-UA"/>
        </w:rPr>
      </w:pPr>
    </w:p>
    <w:p w:rsidR="008F06CE" w:rsidRPr="00ED73C7" w:rsidRDefault="008F06CE" w:rsidP="00875FF5">
      <w:pPr>
        <w:jc w:val="both"/>
        <w:rPr>
          <w:i/>
          <w:sz w:val="28"/>
          <w:szCs w:val="28"/>
          <w:lang w:val="uk-UA" w:eastAsia="en-US"/>
        </w:rPr>
      </w:pPr>
      <w:r w:rsidRPr="00ED73C7">
        <w:rPr>
          <w:b/>
          <w:i/>
          <w:sz w:val="28"/>
          <w:szCs w:val="28"/>
          <w:lang w:val="uk-UA" w:eastAsia="en-US"/>
        </w:rPr>
        <w:t>2.</w:t>
      </w:r>
      <w:r w:rsidRPr="00ED73C7">
        <w:rPr>
          <w:i/>
          <w:sz w:val="28"/>
          <w:szCs w:val="28"/>
          <w:lang w:val="uk-UA" w:eastAsia="en-US"/>
        </w:rPr>
        <w:t> </w:t>
      </w:r>
      <w:r w:rsidRPr="00ED73C7">
        <w:rPr>
          <w:b/>
          <w:i/>
          <w:sz w:val="28"/>
          <w:szCs w:val="28"/>
          <w:lang w:val="uk-UA" w:eastAsia="en-US"/>
        </w:rPr>
        <w:t>Показники, які характеризують якісні, реформаторські зміни у промисловому виробництві</w:t>
      </w:r>
      <w:r w:rsidRPr="00ED73C7">
        <w:rPr>
          <w:i/>
          <w:sz w:val="28"/>
          <w:szCs w:val="28"/>
          <w:lang w:val="uk-UA" w:eastAsia="en-US"/>
        </w:rPr>
        <w:t xml:space="preserve"> (частка інноваційно активних промислових підприємств у їх загальній кількості; частка промислових підприємств, що впроваджували технологічні інновації, частка обсягу реалізації інноваційної продукції у промисловості в загальному обсязі промислової продукції – надаються на підставі останніх наявних статистичних даних)</w:t>
      </w:r>
    </w:p>
    <w:p w:rsidR="008F06CE" w:rsidRPr="00ED73C7" w:rsidRDefault="008F06CE" w:rsidP="00C1551D">
      <w:pPr>
        <w:ind w:firstLine="709"/>
        <w:jc w:val="both"/>
        <w:rPr>
          <w:sz w:val="8"/>
          <w:szCs w:val="8"/>
          <w:highlight w:val="yellow"/>
          <w:lang w:val="uk-UA" w:eastAsia="en-US"/>
        </w:rPr>
      </w:pPr>
    </w:p>
    <w:p w:rsidR="00574CD7" w:rsidRPr="00ED73C7" w:rsidRDefault="00574CD7" w:rsidP="00574CD7">
      <w:pPr>
        <w:ind w:firstLine="709"/>
        <w:jc w:val="both"/>
        <w:rPr>
          <w:sz w:val="26"/>
          <w:szCs w:val="26"/>
          <w:lang w:val="uk-UA"/>
        </w:rPr>
      </w:pPr>
      <w:r w:rsidRPr="00ED73C7">
        <w:rPr>
          <w:sz w:val="26"/>
          <w:szCs w:val="26"/>
          <w:lang w:val="uk-UA"/>
        </w:rPr>
        <w:t xml:space="preserve">Суттєвим важелем ефективного регіонального розвитку виступає інноваційна діяльність підприємств, що є одним із завдань, визначених Стратегією розвитку Волинської області на період до 2020 року. Частка інноваційно активних </w:t>
      </w:r>
      <w:r w:rsidRPr="00ED73C7">
        <w:rPr>
          <w:sz w:val="26"/>
          <w:szCs w:val="26"/>
          <w:lang w:val="uk-UA"/>
        </w:rPr>
        <w:lastRenderedPageBreak/>
        <w:t>промислових підприємств у 2017 році станови</w:t>
      </w:r>
      <w:r w:rsidR="00151290">
        <w:rPr>
          <w:sz w:val="26"/>
          <w:szCs w:val="26"/>
          <w:lang w:val="uk-UA"/>
        </w:rPr>
        <w:t>ла</w:t>
      </w:r>
      <w:r w:rsidRPr="00ED73C7">
        <w:rPr>
          <w:sz w:val="26"/>
          <w:szCs w:val="26"/>
          <w:lang w:val="uk-UA"/>
        </w:rPr>
        <w:t xml:space="preserve"> 16 відсотків від їх загальної кількості (у 2015 році – 11,5%, у 2014 році – 10,8%). </w:t>
      </w:r>
    </w:p>
    <w:p w:rsidR="00074507" w:rsidRPr="00ED73C7" w:rsidRDefault="00AE0D04" w:rsidP="00574CD7">
      <w:pPr>
        <w:ind w:firstLine="709"/>
        <w:jc w:val="both"/>
        <w:rPr>
          <w:sz w:val="26"/>
          <w:szCs w:val="26"/>
          <w:lang w:val="uk-UA"/>
        </w:rPr>
      </w:pPr>
      <w:r w:rsidRPr="00ED73C7">
        <w:rPr>
          <w:sz w:val="26"/>
          <w:szCs w:val="26"/>
          <w:lang w:val="uk-UA"/>
        </w:rPr>
        <w:t>За інформацією, наданою головним управлінням статистики в області, дані щодо інноваційної діяльності за 2019 рік (за формою № 1-інновація) будуть у ІІ кварталі 2020 року.</w:t>
      </w:r>
    </w:p>
    <w:p w:rsidR="00AE0D04" w:rsidRPr="00ED73C7" w:rsidRDefault="00AE0D04" w:rsidP="00574CD7">
      <w:pPr>
        <w:ind w:firstLine="709"/>
        <w:jc w:val="both"/>
        <w:rPr>
          <w:sz w:val="26"/>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4"/>
        <w:gridCol w:w="877"/>
        <w:gridCol w:w="877"/>
        <w:gridCol w:w="956"/>
      </w:tblGrid>
      <w:tr w:rsidR="00074507" w:rsidRPr="00ED73C7" w:rsidTr="00074507">
        <w:trPr>
          <w:trHeight w:val="397"/>
        </w:trPr>
        <w:tc>
          <w:tcPr>
            <w:tcW w:w="5000" w:type="pct"/>
            <w:gridSpan w:val="4"/>
          </w:tcPr>
          <w:p w:rsidR="00074507" w:rsidRPr="00ED73C7" w:rsidRDefault="00074507" w:rsidP="009A4368">
            <w:pPr>
              <w:rPr>
                <w:b/>
                <w:szCs w:val="24"/>
                <w:lang w:val="uk-UA" w:eastAsia="en-US"/>
              </w:rPr>
            </w:pPr>
            <w:r w:rsidRPr="00ED73C7">
              <w:rPr>
                <w:b/>
                <w:szCs w:val="24"/>
                <w:lang w:val="uk-UA" w:eastAsia="en-US"/>
              </w:rPr>
              <w:t>Інноваційна діяльність</w:t>
            </w:r>
            <w:r w:rsidRPr="00ED73C7">
              <w:rPr>
                <w:b/>
                <w:szCs w:val="24"/>
                <w:vertAlign w:val="superscript"/>
                <w:lang w:val="uk-UA" w:eastAsia="en-US"/>
              </w:rPr>
              <w:t>1</w:t>
            </w:r>
            <w:r w:rsidRPr="00ED73C7">
              <w:rPr>
                <w:b/>
                <w:szCs w:val="24"/>
                <w:lang w:val="uk-UA" w:eastAsia="en-US"/>
              </w:rPr>
              <w:t>, відсотків:</w:t>
            </w:r>
          </w:p>
        </w:tc>
      </w:tr>
      <w:tr w:rsidR="009A4368" w:rsidRPr="00ED73C7" w:rsidTr="00074507">
        <w:tblPrEx>
          <w:tblLook w:val="01E0" w:firstRow="1" w:lastRow="1" w:firstColumn="1" w:lastColumn="1" w:noHBand="0" w:noVBand="0"/>
        </w:tblPrEx>
        <w:trPr>
          <w:trHeight w:val="170"/>
        </w:trPr>
        <w:tc>
          <w:tcPr>
            <w:tcW w:w="3635" w:type="pct"/>
            <w:shd w:val="clear" w:color="auto" w:fill="auto"/>
          </w:tcPr>
          <w:p w:rsidR="009A4368" w:rsidRPr="00ED73C7" w:rsidRDefault="009A4368" w:rsidP="009A4368">
            <w:pPr>
              <w:jc w:val="both"/>
              <w:rPr>
                <w:rFonts w:eastAsia="Times New Roman"/>
                <w:szCs w:val="24"/>
                <w:lang w:val="uk-UA"/>
              </w:rPr>
            </w:pPr>
          </w:p>
        </w:tc>
        <w:tc>
          <w:tcPr>
            <w:tcW w:w="455" w:type="pct"/>
            <w:vAlign w:val="center"/>
          </w:tcPr>
          <w:p w:rsidR="009A4368" w:rsidRPr="00ED73C7" w:rsidRDefault="009A4368" w:rsidP="009A4368">
            <w:pPr>
              <w:jc w:val="center"/>
              <w:rPr>
                <w:rFonts w:eastAsia="Times New Roman"/>
                <w:szCs w:val="24"/>
                <w:vertAlign w:val="superscript"/>
                <w:lang w:val="uk-UA"/>
              </w:rPr>
            </w:pPr>
            <w:r w:rsidRPr="00ED73C7">
              <w:rPr>
                <w:rFonts w:eastAsia="Times New Roman"/>
                <w:szCs w:val="24"/>
                <w:lang w:val="uk-UA"/>
              </w:rPr>
              <w:t>2015р.</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2016р.</w:t>
            </w:r>
          </w:p>
        </w:tc>
        <w:tc>
          <w:tcPr>
            <w:tcW w:w="455" w:type="pct"/>
            <w:shd w:val="clear" w:color="auto" w:fill="auto"/>
            <w:vAlign w:val="center"/>
          </w:tcPr>
          <w:p w:rsidR="009A4368" w:rsidRPr="00ED73C7" w:rsidRDefault="009A4368" w:rsidP="009A4368">
            <w:pPr>
              <w:jc w:val="center"/>
              <w:rPr>
                <w:rFonts w:eastAsia="Times New Roman"/>
                <w:szCs w:val="24"/>
                <w:vertAlign w:val="superscript"/>
                <w:lang w:val="uk-UA"/>
              </w:rPr>
            </w:pPr>
            <w:r w:rsidRPr="00ED73C7">
              <w:rPr>
                <w:rFonts w:eastAsia="Times New Roman"/>
                <w:szCs w:val="24"/>
                <w:lang w:val="uk-UA"/>
              </w:rPr>
              <w:t>2017р.</w:t>
            </w:r>
            <w:r w:rsidR="00074507" w:rsidRPr="00ED73C7">
              <w:rPr>
                <w:rFonts w:eastAsia="Times New Roman"/>
                <w:szCs w:val="24"/>
                <w:vertAlign w:val="superscript"/>
                <w:lang w:val="uk-UA"/>
              </w:rPr>
              <w:t>2</w:t>
            </w:r>
          </w:p>
        </w:tc>
      </w:tr>
      <w:tr w:rsidR="009A4368" w:rsidRPr="00ED73C7" w:rsidTr="00074507">
        <w:tblPrEx>
          <w:tblLook w:val="01E0" w:firstRow="1" w:lastRow="1" w:firstColumn="1" w:lastColumn="1" w:noHBand="0" w:noVBand="0"/>
        </w:tblPrEx>
        <w:trPr>
          <w:trHeight w:val="170"/>
        </w:trPr>
        <w:tc>
          <w:tcPr>
            <w:tcW w:w="3635" w:type="pct"/>
            <w:shd w:val="clear" w:color="auto" w:fill="auto"/>
          </w:tcPr>
          <w:p w:rsidR="009A4368" w:rsidRPr="00ED73C7" w:rsidRDefault="009A4368" w:rsidP="009A4368">
            <w:pPr>
              <w:rPr>
                <w:rFonts w:eastAsia="Times New Roman"/>
                <w:szCs w:val="24"/>
                <w:lang w:val="uk-UA"/>
              </w:rPr>
            </w:pPr>
            <w:r w:rsidRPr="00ED73C7">
              <w:rPr>
                <w:rFonts w:eastAsia="Times New Roman"/>
                <w:szCs w:val="24"/>
                <w:lang w:val="uk-UA"/>
              </w:rPr>
              <w:t>Частка підприємств, що займалася інноваційною діяльністю у загальній кількості обстежених промислових підприємств</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11,5</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10,2</w:t>
            </w:r>
          </w:p>
        </w:tc>
        <w:tc>
          <w:tcPr>
            <w:tcW w:w="455" w:type="pct"/>
            <w:shd w:val="clear" w:color="auto" w:fill="auto"/>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16,0</w:t>
            </w:r>
          </w:p>
        </w:tc>
      </w:tr>
      <w:tr w:rsidR="009A4368" w:rsidRPr="00ED73C7" w:rsidTr="00074507">
        <w:tblPrEx>
          <w:tblLook w:val="01E0" w:firstRow="1" w:lastRow="1" w:firstColumn="1" w:lastColumn="1" w:noHBand="0" w:noVBand="0"/>
        </w:tblPrEx>
        <w:trPr>
          <w:trHeight w:val="170"/>
        </w:trPr>
        <w:tc>
          <w:tcPr>
            <w:tcW w:w="3635" w:type="pct"/>
            <w:shd w:val="clear" w:color="auto" w:fill="auto"/>
          </w:tcPr>
          <w:p w:rsidR="009A4368" w:rsidRPr="00ED73C7" w:rsidRDefault="009A4368" w:rsidP="009A4368">
            <w:pPr>
              <w:rPr>
                <w:rFonts w:eastAsia="Times New Roman"/>
                <w:szCs w:val="24"/>
                <w:lang w:val="uk-UA"/>
              </w:rPr>
            </w:pPr>
            <w:r w:rsidRPr="00ED73C7">
              <w:rPr>
                <w:rFonts w:eastAsia="Times New Roman"/>
                <w:szCs w:val="24"/>
                <w:lang w:val="uk-UA"/>
              </w:rPr>
              <w:t>Частка підприємств, що впроваджували інноваційну продукцію у загальній кількості обстежених промислових підприємств</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3,8</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5,6</w:t>
            </w:r>
          </w:p>
        </w:tc>
        <w:tc>
          <w:tcPr>
            <w:tcW w:w="455" w:type="pct"/>
            <w:shd w:val="clear" w:color="auto" w:fill="auto"/>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3,8</w:t>
            </w:r>
          </w:p>
        </w:tc>
      </w:tr>
      <w:tr w:rsidR="009A4368" w:rsidRPr="00ED73C7" w:rsidTr="00074507">
        <w:tblPrEx>
          <w:tblLook w:val="01E0" w:firstRow="1" w:lastRow="1" w:firstColumn="1" w:lastColumn="1" w:noHBand="0" w:noVBand="0"/>
        </w:tblPrEx>
        <w:trPr>
          <w:trHeight w:val="170"/>
        </w:trPr>
        <w:tc>
          <w:tcPr>
            <w:tcW w:w="3635" w:type="pct"/>
            <w:shd w:val="clear" w:color="auto" w:fill="auto"/>
          </w:tcPr>
          <w:p w:rsidR="009A4368" w:rsidRPr="00ED73C7" w:rsidRDefault="009A4368" w:rsidP="009A4368">
            <w:pPr>
              <w:rPr>
                <w:rFonts w:eastAsia="Times New Roman"/>
                <w:szCs w:val="24"/>
                <w:lang w:val="uk-UA"/>
              </w:rPr>
            </w:pPr>
            <w:r w:rsidRPr="00ED73C7">
              <w:rPr>
                <w:rFonts w:eastAsia="Times New Roman"/>
                <w:szCs w:val="24"/>
                <w:lang w:val="uk-UA"/>
              </w:rPr>
              <w:t>Частка підприємств, що впроваджували технологічні процеси у загальній кількості обстежених промислових підприємств</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5,8</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8,3</w:t>
            </w:r>
          </w:p>
        </w:tc>
        <w:tc>
          <w:tcPr>
            <w:tcW w:w="455" w:type="pct"/>
            <w:shd w:val="clear" w:color="auto" w:fill="auto"/>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7,5</w:t>
            </w:r>
          </w:p>
        </w:tc>
      </w:tr>
      <w:tr w:rsidR="009A4368" w:rsidRPr="00ED73C7" w:rsidTr="00074507">
        <w:tblPrEx>
          <w:tblLook w:val="01E0" w:firstRow="1" w:lastRow="1" w:firstColumn="1" w:lastColumn="1" w:noHBand="0" w:noVBand="0"/>
        </w:tblPrEx>
        <w:trPr>
          <w:trHeight w:val="170"/>
        </w:trPr>
        <w:tc>
          <w:tcPr>
            <w:tcW w:w="3635" w:type="pct"/>
            <w:shd w:val="clear" w:color="auto" w:fill="auto"/>
          </w:tcPr>
          <w:p w:rsidR="009A4368" w:rsidRPr="00ED73C7" w:rsidRDefault="009A4368" w:rsidP="009A4368">
            <w:pPr>
              <w:rPr>
                <w:rFonts w:eastAsia="Times New Roman"/>
                <w:szCs w:val="24"/>
                <w:lang w:val="uk-UA"/>
              </w:rPr>
            </w:pPr>
            <w:r w:rsidRPr="00ED73C7">
              <w:rPr>
                <w:rFonts w:eastAsia="Times New Roman"/>
                <w:szCs w:val="24"/>
                <w:lang w:val="uk-UA"/>
              </w:rPr>
              <w:t>Частка обсягу реалізованої інноваційної продукції в загальному обсязі реалізованої промислової продукції</w:t>
            </w:r>
          </w:p>
        </w:tc>
        <w:tc>
          <w:tcPr>
            <w:tcW w:w="455" w:type="pct"/>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2,2</w:t>
            </w:r>
          </w:p>
        </w:tc>
        <w:tc>
          <w:tcPr>
            <w:tcW w:w="455" w:type="pct"/>
            <w:vAlign w:val="center"/>
          </w:tcPr>
          <w:p w:rsidR="009A4368" w:rsidRPr="00ED73C7" w:rsidRDefault="009A4368" w:rsidP="00074507">
            <w:pPr>
              <w:jc w:val="center"/>
              <w:rPr>
                <w:rFonts w:eastAsia="Times New Roman"/>
                <w:szCs w:val="24"/>
                <w:vertAlign w:val="superscript"/>
                <w:lang w:val="uk-UA"/>
              </w:rPr>
            </w:pPr>
            <w:r w:rsidRPr="00ED73C7">
              <w:rPr>
                <w:rFonts w:eastAsia="Times New Roman"/>
                <w:szCs w:val="24"/>
                <w:lang w:val="uk-UA"/>
              </w:rPr>
              <w:t>…</w:t>
            </w:r>
            <w:r w:rsidR="00074507" w:rsidRPr="00ED73C7">
              <w:rPr>
                <w:rFonts w:eastAsia="Times New Roman"/>
                <w:szCs w:val="24"/>
                <w:vertAlign w:val="superscript"/>
                <w:lang w:val="uk-UA"/>
              </w:rPr>
              <w:t>3</w:t>
            </w:r>
          </w:p>
        </w:tc>
        <w:tc>
          <w:tcPr>
            <w:tcW w:w="455" w:type="pct"/>
            <w:shd w:val="clear" w:color="auto" w:fill="auto"/>
            <w:vAlign w:val="center"/>
          </w:tcPr>
          <w:p w:rsidR="009A4368" w:rsidRPr="00ED73C7" w:rsidRDefault="009A4368" w:rsidP="009A4368">
            <w:pPr>
              <w:jc w:val="center"/>
              <w:rPr>
                <w:rFonts w:eastAsia="Times New Roman"/>
                <w:szCs w:val="24"/>
                <w:lang w:val="uk-UA"/>
              </w:rPr>
            </w:pPr>
            <w:r w:rsidRPr="00ED73C7">
              <w:rPr>
                <w:rFonts w:eastAsia="Times New Roman"/>
                <w:szCs w:val="24"/>
                <w:lang w:val="uk-UA"/>
              </w:rPr>
              <w:t>0,3</w:t>
            </w:r>
          </w:p>
        </w:tc>
      </w:tr>
    </w:tbl>
    <w:p w:rsidR="009A4368" w:rsidRPr="00ED73C7" w:rsidRDefault="009A4368" w:rsidP="009A4368">
      <w:pPr>
        <w:tabs>
          <w:tab w:val="left" w:pos="1418"/>
        </w:tabs>
        <w:rPr>
          <w:rFonts w:eastAsia="Times New Roman"/>
          <w:szCs w:val="24"/>
          <w:vertAlign w:val="superscript"/>
          <w:lang w:val="uk-UA"/>
        </w:rPr>
      </w:pPr>
      <w:r w:rsidRPr="00ED73C7">
        <w:rPr>
          <w:rFonts w:eastAsia="Times New Roman"/>
          <w:szCs w:val="24"/>
          <w:vertAlign w:val="superscript"/>
          <w:lang w:val="uk-UA"/>
        </w:rPr>
        <w:t>_________________</w:t>
      </w:r>
    </w:p>
    <w:p w:rsidR="009A4368" w:rsidRPr="00ED73C7" w:rsidRDefault="009A4368" w:rsidP="009A4368">
      <w:pPr>
        <w:autoSpaceDE w:val="0"/>
        <w:autoSpaceDN w:val="0"/>
        <w:adjustRightInd w:val="0"/>
        <w:jc w:val="both"/>
        <w:rPr>
          <w:rFonts w:eastAsia="Times New Roman"/>
          <w:sz w:val="22"/>
          <w:szCs w:val="22"/>
          <w:lang w:val="uk-UA"/>
        </w:rPr>
      </w:pPr>
      <w:r w:rsidRPr="00ED73C7">
        <w:rPr>
          <w:rFonts w:eastAsia="Times New Roman"/>
          <w:sz w:val="22"/>
          <w:szCs w:val="22"/>
          <w:vertAlign w:val="superscript"/>
          <w:lang w:val="uk-UA"/>
        </w:rPr>
        <w:t>1</w:t>
      </w:r>
      <w:r w:rsidRPr="00ED73C7">
        <w:rPr>
          <w:rFonts w:eastAsia="Times New Roman"/>
          <w:sz w:val="22"/>
          <w:szCs w:val="22"/>
          <w:lang w:val="uk-UA"/>
        </w:rPr>
        <w:t xml:space="preserve"> Інформація за 2015р. та 2017р. підготовлена на підставі даних державного статистичного спостереження за формою № 1-інновація (один раз на два роки) "Обстеження інноваційної діяльності промислового підприємства", яке охоплювало підприємства видів економічної діяльності секцій В, С, D, Е за Класифікацією видів економічної діяльності (КВЕД). Інформація за 2016 рік сформована на підставі даних державного статистичного спостереження за формою № ІНН "Обстеження інноваційної діяльності підприємств за період 2014-2016 років" (за міжнародною методологією), за такими окремими звітними одиницями: підприємства видів економічної діяльності секцій В, С, D, Е за КВЕД. Інформація за 2018 рік відсутня, так як починаючи з 2015 року, періодичність подання форми № 1-інновація змінена з "річної" на "один раз на два роки".</w:t>
      </w:r>
    </w:p>
    <w:p w:rsidR="00074507" w:rsidRPr="00ED73C7" w:rsidRDefault="00074507" w:rsidP="009A4368">
      <w:pPr>
        <w:autoSpaceDE w:val="0"/>
        <w:autoSpaceDN w:val="0"/>
        <w:adjustRightInd w:val="0"/>
        <w:jc w:val="both"/>
        <w:rPr>
          <w:rFonts w:eastAsia="Times New Roman"/>
          <w:sz w:val="22"/>
          <w:szCs w:val="22"/>
          <w:lang w:val="uk-UA"/>
        </w:rPr>
      </w:pPr>
      <w:r w:rsidRPr="00ED73C7">
        <w:rPr>
          <w:rFonts w:eastAsia="Times New Roman"/>
          <w:sz w:val="22"/>
          <w:szCs w:val="22"/>
          <w:vertAlign w:val="superscript"/>
          <w:lang w:val="uk-UA"/>
        </w:rPr>
        <w:t>2</w:t>
      </w:r>
      <w:r w:rsidRPr="00ED73C7">
        <w:rPr>
          <w:rFonts w:eastAsia="Times New Roman"/>
          <w:sz w:val="22"/>
          <w:szCs w:val="22"/>
          <w:lang w:val="uk-UA"/>
        </w:rPr>
        <w:t xml:space="preserve"> Останн</w:t>
      </w:r>
      <w:r w:rsidR="00002CFC" w:rsidRPr="00ED73C7">
        <w:rPr>
          <w:rFonts w:eastAsia="Times New Roman"/>
          <w:sz w:val="22"/>
          <w:szCs w:val="22"/>
          <w:lang w:val="uk-UA"/>
        </w:rPr>
        <w:t>і</w:t>
      </w:r>
      <w:r w:rsidRPr="00ED73C7">
        <w:rPr>
          <w:rFonts w:eastAsia="Times New Roman"/>
          <w:sz w:val="22"/>
          <w:szCs w:val="22"/>
          <w:lang w:val="uk-UA"/>
        </w:rPr>
        <w:t xml:space="preserve"> із наявних </w:t>
      </w:r>
      <w:r w:rsidR="00002CFC" w:rsidRPr="00ED73C7">
        <w:rPr>
          <w:rFonts w:eastAsia="Times New Roman"/>
          <w:sz w:val="22"/>
          <w:szCs w:val="22"/>
          <w:lang w:val="uk-UA"/>
        </w:rPr>
        <w:t>статистичних даних</w:t>
      </w:r>
      <w:r w:rsidRPr="00ED73C7">
        <w:rPr>
          <w:rFonts w:eastAsia="Times New Roman"/>
          <w:sz w:val="22"/>
          <w:szCs w:val="22"/>
          <w:lang w:val="uk-UA"/>
        </w:rPr>
        <w:t>.</w:t>
      </w:r>
    </w:p>
    <w:p w:rsidR="00074507" w:rsidRPr="00ED73C7" w:rsidRDefault="00074507" w:rsidP="009A4368">
      <w:pPr>
        <w:autoSpaceDE w:val="0"/>
        <w:autoSpaceDN w:val="0"/>
        <w:adjustRightInd w:val="0"/>
        <w:jc w:val="both"/>
        <w:rPr>
          <w:rFonts w:eastAsia="Times New Roman"/>
          <w:sz w:val="22"/>
          <w:szCs w:val="22"/>
          <w:lang w:val="uk-UA"/>
        </w:rPr>
      </w:pPr>
      <w:r w:rsidRPr="00ED73C7">
        <w:rPr>
          <w:rFonts w:eastAsia="Times New Roman"/>
          <w:sz w:val="22"/>
          <w:szCs w:val="22"/>
          <w:vertAlign w:val="superscript"/>
          <w:lang w:val="uk-UA"/>
        </w:rPr>
        <w:t>3</w:t>
      </w:r>
      <w:r w:rsidRPr="00ED73C7">
        <w:rPr>
          <w:rFonts w:eastAsia="Times New Roman"/>
          <w:sz w:val="22"/>
          <w:szCs w:val="22"/>
          <w:lang w:val="uk-UA"/>
        </w:rPr>
        <w:t xml:space="preserve"> Дані відсутні </w:t>
      </w:r>
    </w:p>
    <w:p w:rsidR="00074507" w:rsidRPr="00ED73C7" w:rsidRDefault="00074507" w:rsidP="00596387">
      <w:pPr>
        <w:jc w:val="both"/>
        <w:rPr>
          <w:b/>
          <w:i/>
          <w:sz w:val="16"/>
          <w:szCs w:val="16"/>
          <w:lang w:val="uk-UA" w:eastAsia="en-US"/>
        </w:rPr>
      </w:pPr>
    </w:p>
    <w:p w:rsidR="008F06CE" w:rsidRPr="00ED73C7" w:rsidRDefault="008F06CE" w:rsidP="00596387">
      <w:pPr>
        <w:jc w:val="both"/>
        <w:rPr>
          <w:b/>
          <w:i/>
          <w:sz w:val="28"/>
          <w:szCs w:val="28"/>
          <w:lang w:val="uk-UA" w:eastAsia="en-US"/>
        </w:rPr>
      </w:pPr>
      <w:r w:rsidRPr="00ED73C7">
        <w:rPr>
          <w:b/>
          <w:i/>
          <w:sz w:val="28"/>
          <w:szCs w:val="28"/>
          <w:lang w:val="uk-UA" w:eastAsia="en-US"/>
        </w:rPr>
        <w:t>3. Найбільші промислові підприємства.</w:t>
      </w:r>
    </w:p>
    <w:p w:rsidR="008F06CE" w:rsidRPr="00ED73C7" w:rsidRDefault="008F06CE" w:rsidP="000528D3">
      <w:pPr>
        <w:ind w:firstLine="709"/>
        <w:jc w:val="both"/>
        <w:rPr>
          <w:sz w:val="8"/>
          <w:szCs w:val="8"/>
          <w:highlight w:val="yellow"/>
          <w:lang w:val="uk-UA"/>
        </w:rPr>
      </w:pPr>
    </w:p>
    <w:p w:rsidR="008F06CE" w:rsidRPr="00ED73C7" w:rsidRDefault="00284AAF" w:rsidP="00E0477C">
      <w:pPr>
        <w:ind w:firstLine="709"/>
        <w:jc w:val="both"/>
        <w:rPr>
          <w:sz w:val="26"/>
          <w:szCs w:val="26"/>
          <w:highlight w:val="yellow"/>
          <w:lang w:val="uk-UA"/>
        </w:rPr>
      </w:pPr>
      <w:r w:rsidRPr="00ED73C7">
        <w:rPr>
          <w:sz w:val="26"/>
          <w:szCs w:val="26"/>
          <w:lang w:val="uk-UA"/>
        </w:rPr>
        <w:t xml:space="preserve">В області здійснюють свою діяльність 12 великих підприємств. </w:t>
      </w:r>
      <w:r w:rsidR="00574CD7" w:rsidRPr="00ED73C7">
        <w:rPr>
          <w:sz w:val="26"/>
          <w:szCs w:val="26"/>
          <w:lang w:val="uk-UA"/>
        </w:rPr>
        <w:t>Серед найбільших промислових підприєм</w:t>
      </w:r>
      <w:r w:rsidRPr="00ED73C7">
        <w:rPr>
          <w:sz w:val="26"/>
          <w:szCs w:val="26"/>
          <w:lang w:val="uk-UA"/>
        </w:rPr>
        <w:t>ст</w:t>
      </w:r>
      <w:r w:rsidR="00574CD7" w:rsidRPr="00ED73C7">
        <w:rPr>
          <w:sz w:val="26"/>
          <w:szCs w:val="26"/>
          <w:lang w:val="uk-UA"/>
        </w:rPr>
        <w:t xml:space="preserve">в області </w:t>
      </w:r>
      <w:r w:rsidRPr="00ED73C7">
        <w:rPr>
          <w:sz w:val="26"/>
          <w:szCs w:val="26"/>
          <w:lang w:val="uk-UA"/>
        </w:rPr>
        <w:t>–</w:t>
      </w:r>
      <w:r w:rsidR="00574CD7" w:rsidRPr="00ED73C7">
        <w:rPr>
          <w:sz w:val="26"/>
          <w:szCs w:val="26"/>
          <w:lang w:val="uk-UA"/>
        </w:rPr>
        <w:t xml:space="preserve"> ПАТ «СКФ Україна», ТзОВ «Кромберг енд Шуберт Україна», ПрАТ «Волиньхолдінг», СП ТзОВ «Модерн-Експо», ДП «Луцький ремонтний завод «Мотор», ПрАТ «Теріхем-Луцьк».</w:t>
      </w:r>
    </w:p>
    <w:p w:rsidR="008F06CE" w:rsidRPr="00ED73C7" w:rsidRDefault="008F06CE" w:rsidP="00E0477C">
      <w:pPr>
        <w:ind w:firstLine="709"/>
        <w:jc w:val="both"/>
        <w:rPr>
          <w:sz w:val="16"/>
          <w:szCs w:val="16"/>
          <w:highlight w:val="yellow"/>
          <w:lang w:val="uk-UA"/>
        </w:rPr>
      </w:pPr>
    </w:p>
    <w:p w:rsidR="008F06CE" w:rsidRPr="00ED73C7" w:rsidRDefault="008F06CE" w:rsidP="00596387">
      <w:pPr>
        <w:jc w:val="both"/>
        <w:rPr>
          <w:i/>
          <w:sz w:val="28"/>
          <w:szCs w:val="28"/>
          <w:lang w:val="uk-UA" w:eastAsia="en-US"/>
        </w:rPr>
      </w:pPr>
      <w:r w:rsidRPr="00ED73C7">
        <w:rPr>
          <w:b/>
          <w:i/>
          <w:sz w:val="28"/>
          <w:szCs w:val="28"/>
          <w:lang w:val="uk-UA" w:eastAsia="en-US"/>
        </w:rPr>
        <w:t>4.</w:t>
      </w:r>
      <w:r w:rsidRPr="00ED73C7">
        <w:rPr>
          <w:sz w:val="28"/>
          <w:szCs w:val="28"/>
          <w:lang w:val="uk-UA" w:eastAsia="en-US"/>
        </w:rPr>
        <w:t> </w:t>
      </w:r>
      <w:r w:rsidRPr="00ED73C7">
        <w:rPr>
          <w:b/>
          <w:i/>
          <w:sz w:val="28"/>
          <w:szCs w:val="28"/>
          <w:lang w:val="uk-UA" w:eastAsia="en-US"/>
        </w:rPr>
        <w:t>Сільське господарство: виробництво продукції сільського господарства</w:t>
      </w:r>
      <w:r w:rsidR="00EF0924">
        <w:rPr>
          <w:b/>
          <w:i/>
          <w:sz w:val="28"/>
          <w:szCs w:val="28"/>
          <w:lang w:val="uk-UA" w:eastAsia="en-US"/>
        </w:rPr>
        <w:t xml:space="preserve"> </w:t>
      </w:r>
      <w:r w:rsidRPr="00ED73C7">
        <w:rPr>
          <w:i/>
          <w:sz w:val="28"/>
          <w:szCs w:val="28"/>
          <w:lang w:val="uk-UA" w:eastAsia="en-US"/>
        </w:rPr>
        <w:t>(у постійних цінах) та індекси сільськогосподарської продукції (у % до попереднього періоду); динаміка виробництва м’яса, молока, яєць; кількості поголів’я ВРХ (у т.</w:t>
      </w:r>
      <w:r w:rsidR="00B4083D" w:rsidRPr="00ED73C7">
        <w:rPr>
          <w:i/>
          <w:sz w:val="28"/>
          <w:szCs w:val="28"/>
          <w:lang w:val="uk-UA" w:eastAsia="en-US"/>
        </w:rPr>
        <w:t> </w:t>
      </w:r>
      <w:r w:rsidRPr="00ED73C7">
        <w:rPr>
          <w:i/>
          <w:sz w:val="28"/>
          <w:szCs w:val="28"/>
          <w:lang w:val="uk-UA" w:eastAsia="en-US"/>
        </w:rPr>
        <w:t>ч. корів), свиней, овець та кіз, птиці у т.</w:t>
      </w:r>
      <w:r w:rsidR="007636E8" w:rsidRPr="00ED73C7">
        <w:rPr>
          <w:i/>
          <w:sz w:val="28"/>
          <w:szCs w:val="28"/>
          <w:lang w:val="uk-UA" w:eastAsia="en-US"/>
        </w:rPr>
        <w:t> </w:t>
      </w:r>
      <w:r w:rsidRPr="00ED73C7">
        <w:rPr>
          <w:i/>
          <w:sz w:val="28"/>
          <w:szCs w:val="28"/>
          <w:lang w:val="uk-UA" w:eastAsia="en-US"/>
        </w:rPr>
        <w:t>ч. у с/г підприємствах і господарствах населення.</w:t>
      </w:r>
    </w:p>
    <w:p w:rsidR="008B6EA0" w:rsidRPr="00ED73C7" w:rsidRDefault="008B6EA0" w:rsidP="00596387">
      <w:pPr>
        <w:jc w:val="both"/>
        <w:rPr>
          <w:sz w:val="8"/>
          <w:szCs w:val="8"/>
          <w:lang w:val="uk-UA" w:eastAsia="en-US"/>
        </w:rPr>
      </w:pPr>
    </w:p>
    <w:p w:rsidR="00DD2E53" w:rsidRPr="00ED73C7" w:rsidRDefault="00DD2E53" w:rsidP="00DD2E53">
      <w:pPr>
        <w:widowControl w:val="0"/>
        <w:ind w:firstLine="709"/>
        <w:jc w:val="both"/>
        <w:rPr>
          <w:rFonts w:eastAsia="Times New Roman"/>
          <w:sz w:val="26"/>
          <w:szCs w:val="26"/>
          <w:lang w:val="uk-UA"/>
        </w:rPr>
      </w:pPr>
      <w:r w:rsidRPr="00ED73C7">
        <w:rPr>
          <w:rFonts w:eastAsia="Times New Roman"/>
          <w:sz w:val="26"/>
          <w:szCs w:val="26"/>
          <w:lang w:val="uk-UA"/>
        </w:rPr>
        <w:t>Волинь має потужний агропромисловий комплекс, основу якого складають 206 сільськогосподарських підприємств, понад 600 фермерських господарств та 147,9 тисяч особистих селянських господарств.</w:t>
      </w:r>
    </w:p>
    <w:p w:rsidR="00DD2E53" w:rsidRPr="00ED73C7" w:rsidRDefault="00DD2E53" w:rsidP="00DD2E53">
      <w:pPr>
        <w:widowControl w:val="0"/>
        <w:ind w:firstLine="709"/>
        <w:jc w:val="both"/>
        <w:rPr>
          <w:rFonts w:eastAsia="Times New Roman"/>
          <w:sz w:val="26"/>
          <w:szCs w:val="26"/>
          <w:lang w:val="uk-UA"/>
        </w:rPr>
      </w:pPr>
      <w:r w:rsidRPr="00ED73C7">
        <w:rPr>
          <w:rFonts w:eastAsia="Times New Roman"/>
          <w:sz w:val="26"/>
          <w:szCs w:val="26"/>
          <w:lang w:val="uk-UA"/>
        </w:rPr>
        <w:t>Область займає 2014,4 тис.</w:t>
      </w:r>
      <w:r w:rsidR="00151290">
        <w:rPr>
          <w:rFonts w:eastAsia="Times New Roman"/>
          <w:sz w:val="26"/>
          <w:szCs w:val="26"/>
          <w:lang w:val="uk-UA"/>
        </w:rPr>
        <w:t> </w:t>
      </w:r>
      <w:r w:rsidRPr="00ED73C7">
        <w:rPr>
          <w:rFonts w:eastAsia="Times New Roman"/>
          <w:sz w:val="26"/>
          <w:szCs w:val="26"/>
          <w:lang w:val="uk-UA"/>
        </w:rPr>
        <w:t xml:space="preserve">га – 3,3 відсотка території України, в т.ч. сільськогосподарські угіддя – 1047,5 тис. га , рілля – 672,3 тис. га та виробляє майже </w:t>
      </w:r>
      <w:r w:rsidR="00151290">
        <w:rPr>
          <w:rFonts w:eastAsia="Times New Roman"/>
          <w:sz w:val="26"/>
          <w:szCs w:val="26"/>
          <w:lang w:val="uk-UA"/>
        </w:rPr>
        <w:br/>
      </w:r>
      <w:r w:rsidRPr="00ED73C7">
        <w:rPr>
          <w:rFonts w:eastAsia="Times New Roman"/>
          <w:sz w:val="26"/>
          <w:szCs w:val="26"/>
          <w:lang w:val="uk-UA"/>
        </w:rPr>
        <w:t>3 відсотки загальнодержавних обсягів продукції сільського господарства.</w:t>
      </w:r>
    </w:p>
    <w:p w:rsidR="00DD2E53" w:rsidRPr="00ED73C7" w:rsidRDefault="00DD2E53" w:rsidP="00DD2E53">
      <w:pPr>
        <w:ind w:firstLine="709"/>
        <w:jc w:val="both"/>
        <w:rPr>
          <w:color w:val="000000"/>
          <w:sz w:val="26"/>
          <w:szCs w:val="26"/>
          <w:lang w:val="uk-UA"/>
        </w:rPr>
      </w:pPr>
      <w:r w:rsidRPr="00ED73C7">
        <w:rPr>
          <w:color w:val="000000"/>
          <w:sz w:val="26"/>
          <w:szCs w:val="26"/>
          <w:lang w:val="uk-UA"/>
        </w:rPr>
        <w:t>У січні-грудні 2019 року індекс сільськогосподарської продукції порівняно із відповідним періодом 2018 року становив 100,2 відсотка, в тому числі у сільськогосподарських підприємств – 102,1 відсотка, у господарств населення – 98,6 відсотка.</w:t>
      </w:r>
    </w:p>
    <w:p w:rsidR="00DD2E53" w:rsidRPr="00ED73C7" w:rsidRDefault="00DD2E53" w:rsidP="00DD2E53">
      <w:pPr>
        <w:widowControl w:val="0"/>
        <w:ind w:firstLine="709"/>
        <w:jc w:val="both"/>
        <w:rPr>
          <w:rFonts w:eastAsia="Times New Roman"/>
          <w:color w:val="000000"/>
          <w:sz w:val="26"/>
          <w:szCs w:val="26"/>
          <w:highlight w:val="yellow"/>
          <w:lang w:val="uk-UA" w:eastAsia="uk-UA"/>
        </w:rPr>
      </w:pPr>
      <w:r w:rsidRPr="00ED73C7">
        <w:rPr>
          <w:rFonts w:eastAsia="Times New Roman"/>
          <w:sz w:val="26"/>
          <w:szCs w:val="26"/>
          <w:lang w:val="uk-UA"/>
        </w:rPr>
        <w:lastRenderedPageBreak/>
        <w:t>Питома вага області у виробництві продукції сільського господарства в державі за січень-грудень 2019 року становила 2,6 відсотка, за темпом та обсягами виробництва продукції сільського господарства область посідає 12-13 та 20 місце відповідно, за обсягами виробництва на 1 жителя – 13 місце в державі. Обсяг виробництва продукції сільського господарства в розрахунку на 1 особу складає 6849 гривень.</w:t>
      </w:r>
    </w:p>
    <w:p w:rsidR="00DD2E53" w:rsidRPr="00ED73C7" w:rsidRDefault="00DD2E53" w:rsidP="00DD2E53">
      <w:pPr>
        <w:ind w:firstLine="709"/>
        <w:jc w:val="both"/>
        <w:rPr>
          <w:color w:val="000000"/>
          <w:sz w:val="26"/>
          <w:szCs w:val="26"/>
          <w:lang w:val="uk-UA"/>
        </w:rPr>
      </w:pPr>
      <w:r w:rsidRPr="00ED73C7">
        <w:rPr>
          <w:color w:val="000000"/>
          <w:sz w:val="26"/>
          <w:szCs w:val="26"/>
          <w:lang w:val="uk-UA"/>
        </w:rPr>
        <w:t xml:space="preserve">За 2019 рік вироблено сільськогосподарської продукції на суму </w:t>
      </w:r>
      <w:r w:rsidRPr="00ED73C7">
        <w:rPr>
          <w:color w:val="000000"/>
          <w:sz w:val="26"/>
          <w:szCs w:val="26"/>
          <w:lang w:val="uk-UA"/>
        </w:rPr>
        <w:br/>
        <w:t xml:space="preserve">7,1 млрд грн </w:t>
      </w:r>
      <w:r w:rsidRPr="00ED73C7">
        <w:rPr>
          <w:iCs/>
          <w:color w:val="000000"/>
          <w:sz w:val="26"/>
          <w:szCs w:val="26"/>
          <w:lang w:val="uk-UA"/>
        </w:rPr>
        <w:t>(в постійних цінах 2010 року)</w:t>
      </w:r>
      <w:r w:rsidRPr="00ED73C7">
        <w:rPr>
          <w:color w:val="000000"/>
          <w:sz w:val="26"/>
          <w:szCs w:val="26"/>
          <w:lang w:val="uk-UA"/>
        </w:rPr>
        <w:t>, в т.ч. 4,5 млрд грн (</w:t>
      </w:r>
      <w:r w:rsidRPr="00ED73C7">
        <w:rPr>
          <w:i/>
          <w:color w:val="000000"/>
          <w:sz w:val="26"/>
          <w:szCs w:val="26"/>
          <w:lang w:val="uk-UA"/>
        </w:rPr>
        <w:t>або 63 %</w:t>
      </w:r>
      <w:r w:rsidRPr="00ED73C7">
        <w:rPr>
          <w:color w:val="000000"/>
          <w:sz w:val="26"/>
          <w:szCs w:val="26"/>
          <w:lang w:val="uk-UA"/>
        </w:rPr>
        <w:t>) – продукція рослинництва та 2,6 млрд грн (</w:t>
      </w:r>
      <w:r w:rsidRPr="00ED73C7">
        <w:rPr>
          <w:i/>
          <w:color w:val="000000"/>
          <w:sz w:val="26"/>
          <w:szCs w:val="26"/>
          <w:lang w:val="uk-UA"/>
        </w:rPr>
        <w:t>37 %</w:t>
      </w:r>
      <w:r w:rsidRPr="00ED73C7">
        <w:rPr>
          <w:color w:val="000000"/>
          <w:sz w:val="26"/>
          <w:szCs w:val="26"/>
          <w:lang w:val="uk-UA"/>
        </w:rPr>
        <w:t>) – продукція тваринництва.</w:t>
      </w:r>
    </w:p>
    <w:p w:rsidR="00DD2E53" w:rsidRPr="00ED73C7" w:rsidRDefault="00DD2E53" w:rsidP="00DD2E53">
      <w:pPr>
        <w:ind w:firstLine="709"/>
        <w:jc w:val="both"/>
        <w:rPr>
          <w:color w:val="000000"/>
          <w:sz w:val="26"/>
          <w:szCs w:val="26"/>
          <w:lang w:val="uk-UA"/>
        </w:rPr>
      </w:pPr>
      <w:r w:rsidRPr="00ED73C7">
        <w:rPr>
          <w:color w:val="000000"/>
          <w:sz w:val="26"/>
          <w:szCs w:val="26"/>
          <w:lang w:val="uk-UA"/>
        </w:rPr>
        <w:t xml:space="preserve">В усіх категоріях господарств станом на 1 січня 2020 року утримується: </w:t>
      </w:r>
      <w:r w:rsidR="00151290">
        <w:rPr>
          <w:color w:val="000000"/>
          <w:sz w:val="26"/>
          <w:szCs w:val="26"/>
          <w:lang w:val="uk-UA"/>
        </w:rPr>
        <w:br/>
      </w:r>
      <w:r w:rsidRPr="00ED73C7">
        <w:rPr>
          <w:color w:val="000000"/>
          <w:sz w:val="26"/>
          <w:szCs w:val="26"/>
          <w:lang w:val="uk-UA"/>
        </w:rPr>
        <w:t>122,1 тисячі голів ВРХ (питома вага господарств населення – 66</w:t>
      </w:r>
      <w:r w:rsidR="00151290">
        <w:rPr>
          <w:color w:val="000000"/>
          <w:sz w:val="26"/>
          <w:szCs w:val="26"/>
          <w:lang w:val="uk-UA"/>
        </w:rPr>
        <w:t> </w:t>
      </w:r>
      <w:r w:rsidRPr="00ED73C7">
        <w:rPr>
          <w:color w:val="000000"/>
          <w:sz w:val="26"/>
          <w:szCs w:val="26"/>
          <w:lang w:val="uk-UA"/>
        </w:rPr>
        <w:t>%); в т.ч. 80,5 тисячі корів (питома вага господарств населення – 78 %); 271,6 тисячі свиней (питома вага господарств населення – 72 %).</w:t>
      </w:r>
    </w:p>
    <w:p w:rsidR="00DD2E53" w:rsidRPr="00ED73C7" w:rsidRDefault="00DD2E53" w:rsidP="00DD2E53">
      <w:pPr>
        <w:ind w:firstLine="709"/>
        <w:jc w:val="both"/>
        <w:rPr>
          <w:color w:val="000000"/>
          <w:sz w:val="26"/>
          <w:szCs w:val="26"/>
          <w:lang w:val="uk-UA"/>
        </w:rPr>
      </w:pPr>
      <w:r w:rsidRPr="00ED73C7">
        <w:rPr>
          <w:color w:val="000000"/>
          <w:sz w:val="26"/>
          <w:szCs w:val="26"/>
          <w:lang w:val="uk-UA"/>
        </w:rPr>
        <w:t xml:space="preserve">Усіма категоріями господарств за 2019 рік  вироблено 160,2 тисячі тонн м’яса в живій вазі (34 % – продукція господарств населення), 369,8 тисячі тонн молока (75 % – продукція населення). </w:t>
      </w:r>
    </w:p>
    <w:p w:rsidR="00DD2E53" w:rsidRPr="00ED73C7" w:rsidRDefault="00DD2E53" w:rsidP="00DD2E53">
      <w:pPr>
        <w:ind w:firstLine="709"/>
        <w:jc w:val="both"/>
        <w:rPr>
          <w:color w:val="000000"/>
          <w:sz w:val="26"/>
          <w:szCs w:val="26"/>
          <w:lang w:val="uk-UA"/>
        </w:rPr>
      </w:pPr>
      <w:r w:rsidRPr="00ED73C7">
        <w:rPr>
          <w:color w:val="000000"/>
          <w:sz w:val="26"/>
          <w:szCs w:val="26"/>
          <w:lang w:val="uk-UA"/>
        </w:rPr>
        <w:t>Хоча в області зберігається тенденція до зменшення кількості корів, у сільськогосподарських підприємствах виробництво молока у листопаді минулого року збільшено на 4,3 відсотка і дорівнює 91,3 тисячі тонн, що вказує на збільшення продуктивності корів в аграрних підприємствах.</w:t>
      </w:r>
    </w:p>
    <w:p w:rsidR="00DD2E53" w:rsidRPr="00ED73C7" w:rsidRDefault="00DD2E53" w:rsidP="00DD2E53">
      <w:pPr>
        <w:ind w:firstLine="709"/>
        <w:jc w:val="both"/>
        <w:rPr>
          <w:color w:val="000000"/>
          <w:sz w:val="26"/>
          <w:szCs w:val="26"/>
          <w:lang w:val="uk-UA"/>
        </w:rPr>
      </w:pPr>
      <w:r w:rsidRPr="00ED73C7">
        <w:rPr>
          <w:color w:val="000000"/>
          <w:sz w:val="26"/>
          <w:szCs w:val="26"/>
          <w:lang w:val="uk-UA"/>
        </w:rPr>
        <w:t>Пріоритетним завданням розвитку молочного скотарства в області і надалі залишається реконструкція та будівництво молочних ферм та комплексів, облаштування міні доїльних залів та молокопроводів у невеликих фермерських господарствах та селянських (родинних) фермах.</w:t>
      </w:r>
    </w:p>
    <w:p w:rsidR="00DD2E53" w:rsidRPr="00ED73C7" w:rsidRDefault="00DD2E53" w:rsidP="00DD2E53">
      <w:pPr>
        <w:ind w:firstLine="709"/>
        <w:jc w:val="both"/>
        <w:rPr>
          <w:color w:val="000000"/>
          <w:sz w:val="26"/>
          <w:szCs w:val="26"/>
          <w:lang w:val="uk-UA"/>
        </w:rPr>
      </w:pPr>
      <w:r w:rsidRPr="00ED73C7">
        <w:rPr>
          <w:color w:val="000000"/>
          <w:sz w:val="26"/>
          <w:szCs w:val="26"/>
          <w:lang w:val="uk-UA"/>
        </w:rPr>
        <w:t>В листопаді 2019 року введено в експлуатацію новозбудований молочний комплекс фермерського господарства «Перлина Турії» у селі Селець Турійського району. Вартість будівництва – 30 млн грн, створено близько 50 нових робочих місць.</w:t>
      </w:r>
    </w:p>
    <w:p w:rsidR="00DD2E53" w:rsidRPr="00ED73C7" w:rsidRDefault="00A111DF" w:rsidP="00DD2E53">
      <w:pPr>
        <w:ind w:firstLine="709"/>
        <w:jc w:val="both"/>
        <w:rPr>
          <w:color w:val="000000"/>
          <w:sz w:val="26"/>
          <w:szCs w:val="26"/>
          <w:lang w:val="uk-UA"/>
        </w:rPr>
      </w:pPr>
      <w:r w:rsidRPr="00ED73C7">
        <w:rPr>
          <w:color w:val="000000"/>
          <w:sz w:val="26"/>
          <w:szCs w:val="26"/>
          <w:lang w:val="uk-UA"/>
        </w:rPr>
        <w:t>У 2019 році за сприяння проє</w:t>
      </w:r>
      <w:r w:rsidR="00DD2E53" w:rsidRPr="00ED73C7">
        <w:rPr>
          <w:color w:val="000000"/>
          <w:sz w:val="26"/>
          <w:szCs w:val="26"/>
          <w:lang w:val="uk-UA"/>
        </w:rPr>
        <w:t>кту «УкрМілкІнвест» в області створено три сімейні молочні ферми. У поточному році планується відкриття ще п’яти сімейних молочних ферм.</w:t>
      </w:r>
    </w:p>
    <w:p w:rsidR="00DD2E53" w:rsidRPr="00ED73C7" w:rsidRDefault="00DD2E53" w:rsidP="00DD2E53">
      <w:pPr>
        <w:ind w:firstLine="709"/>
        <w:jc w:val="both"/>
        <w:rPr>
          <w:sz w:val="26"/>
          <w:szCs w:val="26"/>
          <w:lang w:val="uk-UA"/>
        </w:rPr>
      </w:pPr>
      <w:r w:rsidRPr="00ED73C7">
        <w:rPr>
          <w:sz w:val="26"/>
          <w:szCs w:val="26"/>
          <w:lang w:val="uk-UA"/>
        </w:rPr>
        <w:t>Особисті селянські господарства залишаються переважаючою формою господарювання в аграрному секторі області. За 2019 рік домогосподарства виробили продукції на суму 3,9 млрд грн, або 54 відсотки у загальному виробництві. Упродовж останніх років утримується тенденція поступового скорочення їх частки у загальнообласному виробництві сільськогосподарської продукції.</w:t>
      </w:r>
    </w:p>
    <w:p w:rsidR="00DD2E53" w:rsidRPr="00ED73C7" w:rsidRDefault="00DD2E53" w:rsidP="00DD2E53">
      <w:pPr>
        <w:tabs>
          <w:tab w:val="num" w:pos="720"/>
        </w:tabs>
        <w:ind w:firstLine="709"/>
        <w:jc w:val="both"/>
        <w:rPr>
          <w:color w:val="000000"/>
          <w:sz w:val="26"/>
          <w:szCs w:val="26"/>
          <w:lang w:val="uk-UA"/>
        </w:rPr>
      </w:pPr>
      <w:r w:rsidRPr="00ED73C7">
        <w:rPr>
          <w:color w:val="000000"/>
          <w:sz w:val="26"/>
          <w:szCs w:val="26"/>
          <w:lang w:val="uk-UA"/>
        </w:rPr>
        <w:t>Позитивним фактором агропромислового виробництва є скорочення площі облогуючих земель. Протягом трьох останніх років введено у сільськогосподарський обіг більше 20 тисяч гектарів облогуючої ріллі</w:t>
      </w:r>
    </w:p>
    <w:p w:rsidR="00DD2E53" w:rsidRPr="00ED73C7" w:rsidRDefault="00DD2E53" w:rsidP="00DD2E53">
      <w:pPr>
        <w:ind w:firstLine="709"/>
        <w:jc w:val="both"/>
        <w:rPr>
          <w:color w:val="000000"/>
          <w:sz w:val="26"/>
          <w:szCs w:val="26"/>
          <w:lang w:val="uk-UA"/>
        </w:rPr>
      </w:pPr>
      <w:r w:rsidRPr="00ED73C7">
        <w:rPr>
          <w:color w:val="000000"/>
          <w:sz w:val="26"/>
          <w:szCs w:val="26"/>
          <w:lang w:val="uk-UA"/>
        </w:rPr>
        <w:t xml:space="preserve">Шостий рік поспіль або сьомий раз за всю історію області, валове виробництво зернових і зернобобових культур перевищило один мільйон тонн. У 2019 році вал – 1 мільйон 291,6 тис. тонн при середній урожайності 43,4 ц/га. </w:t>
      </w:r>
    </w:p>
    <w:p w:rsidR="00DD2E53" w:rsidRPr="00ED73C7" w:rsidRDefault="00DD2E53" w:rsidP="00DD2E53">
      <w:pPr>
        <w:ind w:firstLine="709"/>
        <w:jc w:val="both"/>
        <w:rPr>
          <w:color w:val="000000"/>
          <w:sz w:val="26"/>
          <w:szCs w:val="26"/>
          <w:lang w:val="uk-UA"/>
        </w:rPr>
      </w:pPr>
      <w:r w:rsidRPr="00ED73C7">
        <w:rPr>
          <w:color w:val="000000"/>
          <w:sz w:val="26"/>
          <w:szCs w:val="26"/>
          <w:lang w:val="uk-UA"/>
        </w:rPr>
        <w:t>В рейтингу регіонів у рослинництві область посідає 7 місце у виробництві картоплі і 8 – у виробництві буряків цукрових (фабричних).</w:t>
      </w:r>
    </w:p>
    <w:p w:rsidR="00074507" w:rsidRPr="00ED73C7" w:rsidRDefault="00074507" w:rsidP="00DD2E53">
      <w:pPr>
        <w:ind w:firstLine="709"/>
        <w:jc w:val="center"/>
        <w:rPr>
          <w:b/>
          <w:sz w:val="26"/>
          <w:szCs w:val="26"/>
          <w:lang w:val="uk-UA"/>
        </w:rPr>
      </w:pPr>
    </w:p>
    <w:p w:rsidR="00DD2E53" w:rsidRPr="00ED73C7" w:rsidRDefault="00DD2E53" w:rsidP="00DD2E53">
      <w:pPr>
        <w:ind w:firstLine="709"/>
        <w:jc w:val="center"/>
        <w:rPr>
          <w:b/>
          <w:sz w:val="26"/>
          <w:szCs w:val="26"/>
          <w:lang w:val="uk-UA"/>
        </w:rPr>
      </w:pPr>
      <w:r w:rsidRPr="00ED73C7">
        <w:rPr>
          <w:b/>
          <w:sz w:val="26"/>
          <w:szCs w:val="26"/>
          <w:lang w:val="uk-UA"/>
        </w:rPr>
        <w:t>Пріоритетні напрямки на 2020 рік:</w:t>
      </w:r>
    </w:p>
    <w:p w:rsidR="00DD2E53" w:rsidRPr="00ED73C7" w:rsidRDefault="00DD2E53" w:rsidP="00DD2E53">
      <w:pPr>
        <w:numPr>
          <w:ilvl w:val="0"/>
          <w:numId w:val="17"/>
        </w:numPr>
        <w:tabs>
          <w:tab w:val="left" w:pos="993"/>
        </w:tabs>
        <w:ind w:left="0" w:firstLine="709"/>
        <w:contextualSpacing/>
        <w:jc w:val="both"/>
        <w:rPr>
          <w:rFonts w:eastAsia="Times New Roman"/>
          <w:sz w:val="26"/>
          <w:szCs w:val="26"/>
          <w:lang w:val="uk-UA" w:eastAsia="en-US"/>
        </w:rPr>
      </w:pPr>
      <w:r w:rsidRPr="00ED73C7">
        <w:rPr>
          <w:rFonts w:eastAsia="Times New Roman"/>
          <w:sz w:val="26"/>
          <w:szCs w:val="26"/>
          <w:lang w:val="uk-UA" w:eastAsia="en-US"/>
        </w:rPr>
        <w:t>Створення нових переробних потужностей. Логістика та інфраструктура. Якість та безпечність харчових продуктів;</w:t>
      </w:r>
    </w:p>
    <w:p w:rsidR="00DD2E53" w:rsidRPr="00ED73C7" w:rsidRDefault="00DD2E53" w:rsidP="00DD2E53">
      <w:pPr>
        <w:numPr>
          <w:ilvl w:val="0"/>
          <w:numId w:val="17"/>
        </w:numPr>
        <w:tabs>
          <w:tab w:val="left" w:pos="993"/>
        </w:tabs>
        <w:ind w:left="0" w:firstLine="709"/>
        <w:contextualSpacing/>
        <w:jc w:val="both"/>
        <w:rPr>
          <w:rFonts w:ascii="Calibri" w:eastAsia="Times New Roman" w:hAnsi="Calibri"/>
          <w:sz w:val="26"/>
          <w:szCs w:val="26"/>
          <w:lang w:val="uk-UA" w:eastAsia="en-US"/>
        </w:rPr>
      </w:pPr>
      <w:r w:rsidRPr="00ED73C7">
        <w:rPr>
          <w:rFonts w:eastAsia="Times New Roman"/>
          <w:sz w:val="26"/>
          <w:szCs w:val="26"/>
          <w:lang w:val="uk-UA" w:eastAsia="en-US"/>
        </w:rPr>
        <w:lastRenderedPageBreak/>
        <w:t>Розвиток малого бізнесу на селі через створення СПД різних форм власності, в т.ч. сімейних фермерських господарств;</w:t>
      </w:r>
    </w:p>
    <w:p w:rsidR="00DD2E53" w:rsidRPr="00ED73C7" w:rsidRDefault="00DD2E53" w:rsidP="00DD2E53">
      <w:pPr>
        <w:numPr>
          <w:ilvl w:val="0"/>
          <w:numId w:val="17"/>
        </w:numPr>
        <w:tabs>
          <w:tab w:val="left" w:pos="993"/>
        </w:tabs>
        <w:ind w:left="0" w:firstLine="709"/>
        <w:contextualSpacing/>
        <w:jc w:val="both"/>
        <w:rPr>
          <w:rFonts w:eastAsia="Times New Roman"/>
          <w:sz w:val="26"/>
          <w:szCs w:val="26"/>
          <w:lang w:val="uk-UA" w:eastAsia="en-US"/>
        </w:rPr>
      </w:pPr>
      <w:r w:rsidRPr="00ED73C7">
        <w:rPr>
          <w:rFonts w:eastAsia="Times New Roman"/>
          <w:sz w:val="26"/>
          <w:szCs w:val="26"/>
          <w:lang w:val="uk-UA" w:eastAsia="en-US"/>
        </w:rPr>
        <w:t>Збільшення виробництва продукції сільського господарства за рахунок впровадження сучасних технологій;</w:t>
      </w:r>
    </w:p>
    <w:p w:rsidR="00DD2E53" w:rsidRPr="00ED73C7" w:rsidRDefault="00DD2E53" w:rsidP="00DD2E53">
      <w:pPr>
        <w:numPr>
          <w:ilvl w:val="0"/>
          <w:numId w:val="17"/>
        </w:numPr>
        <w:tabs>
          <w:tab w:val="left" w:pos="993"/>
        </w:tabs>
        <w:ind w:left="0" w:firstLine="709"/>
        <w:contextualSpacing/>
        <w:jc w:val="both"/>
        <w:rPr>
          <w:rFonts w:ascii="Calibri" w:eastAsia="Times New Roman" w:hAnsi="Calibri"/>
          <w:color w:val="000000"/>
          <w:sz w:val="26"/>
          <w:szCs w:val="26"/>
          <w:lang w:val="uk-UA" w:eastAsia="en-US"/>
        </w:rPr>
      </w:pPr>
      <w:r w:rsidRPr="00ED73C7">
        <w:rPr>
          <w:rFonts w:eastAsia="Times New Roman"/>
          <w:sz w:val="26"/>
          <w:szCs w:val="26"/>
          <w:lang w:val="uk-UA" w:eastAsia="en-US"/>
        </w:rPr>
        <w:t>Збільшення посівних площ.</w:t>
      </w:r>
    </w:p>
    <w:p w:rsidR="001F0A1E" w:rsidRPr="00ED73C7" w:rsidRDefault="001F0A1E" w:rsidP="001F0A1E">
      <w:pPr>
        <w:tabs>
          <w:tab w:val="left" w:pos="993"/>
        </w:tabs>
        <w:contextualSpacing/>
        <w:jc w:val="both"/>
        <w:rPr>
          <w:rFonts w:eastAsia="Times New Roman"/>
          <w:sz w:val="16"/>
          <w:szCs w:val="16"/>
          <w:lang w:val="uk-UA" w:eastAsia="en-US"/>
        </w:rPr>
      </w:pPr>
    </w:p>
    <w:tbl>
      <w:tblPr>
        <w:tblStyle w:val="a4"/>
        <w:tblW w:w="0" w:type="auto"/>
        <w:tblLook w:val="04A0" w:firstRow="1" w:lastRow="0" w:firstColumn="1" w:lastColumn="0" w:noHBand="0" w:noVBand="1"/>
      </w:tblPr>
      <w:tblGrid>
        <w:gridCol w:w="421"/>
        <w:gridCol w:w="3706"/>
        <w:gridCol w:w="876"/>
        <w:gridCol w:w="876"/>
        <w:gridCol w:w="876"/>
        <w:gridCol w:w="876"/>
        <w:gridCol w:w="1467"/>
        <w:gridCol w:w="756"/>
      </w:tblGrid>
      <w:tr w:rsidR="001F0A1E" w:rsidRPr="00ED73C7" w:rsidTr="001F0A1E">
        <w:trPr>
          <w:trHeight w:val="718"/>
        </w:trPr>
        <w:tc>
          <w:tcPr>
            <w:tcW w:w="4127" w:type="dxa"/>
            <w:gridSpan w:val="2"/>
            <w:noWrap/>
            <w:hideMark/>
          </w:tcPr>
          <w:p w:rsidR="001F0A1E" w:rsidRPr="00ED73C7" w:rsidRDefault="001F0A1E" w:rsidP="001F0A1E">
            <w:pPr>
              <w:tabs>
                <w:tab w:val="left" w:pos="993"/>
              </w:tabs>
              <w:spacing w:line="228" w:lineRule="auto"/>
              <w:contextualSpacing/>
              <w:jc w:val="both"/>
              <w:rPr>
                <w:rFonts w:eastAsia="Times New Roman"/>
                <w:b/>
                <w:bCs/>
                <w:szCs w:val="24"/>
                <w:lang w:val="uk-UA" w:eastAsia="en-US"/>
              </w:rPr>
            </w:pPr>
            <w:r w:rsidRPr="00ED73C7">
              <w:rPr>
                <w:rFonts w:eastAsia="Times New Roman"/>
                <w:b/>
                <w:bCs/>
                <w:szCs w:val="24"/>
                <w:lang w:val="uk-UA" w:eastAsia="en-US"/>
              </w:rPr>
              <w:t> </w:t>
            </w:r>
          </w:p>
        </w:tc>
        <w:tc>
          <w:tcPr>
            <w:tcW w:w="857" w:type="dxa"/>
            <w:hideMark/>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2017</w:t>
            </w:r>
          </w:p>
        </w:tc>
        <w:tc>
          <w:tcPr>
            <w:tcW w:w="0" w:type="auto"/>
            <w:hideMark/>
          </w:tcPr>
          <w:p w:rsidR="001F0A1E" w:rsidRPr="00ED73C7" w:rsidRDefault="001F0A1E" w:rsidP="001F0A1E">
            <w:pPr>
              <w:tabs>
                <w:tab w:val="left" w:pos="993"/>
              </w:tabs>
              <w:spacing w:line="228" w:lineRule="auto"/>
              <w:contextualSpacing/>
              <w:jc w:val="center"/>
              <w:rPr>
                <w:rFonts w:eastAsia="Times New Roman"/>
                <w:i/>
                <w:iCs/>
                <w:szCs w:val="24"/>
                <w:lang w:val="uk-UA" w:eastAsia="en-US"/>
              </w:rPr>
            </w:pPr>
            <w:r w:rsidRPr="00ED73C7">
              <w:rPr>
                <w:rFonts w:eastAsia="Times New Roman"/>
                <w:i/>
                <w:iCs/>
                <w:szCs w:val="24"/>
                <w:lang w:val="uk-UA" w:eastAsia="en-US"/>
              </w:rPr>
              <w:t>%</w:t>
            </w:r>
          </w:p>
        </w:tc>
        <w:tc>
          <w:tcPr>
            <w:tcW w:w="0" w:type="auto"/>
            <w:hideMark/>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2018</w:t>
            </w:r>
          </w:p>
        </w:tc>
        <w:tc>
          <w:tcPr>
            <w:tcW w:w="0" w:type="auto"/>
            <w:hideMark/>
          </w:tcPr>
          <w:p w:rsidR="001F0A1E" w:rsidRPr="00ED73C7" w:rsidRDefault="001F0A1E" w:rsidP="001F0A1E">
            <w:pPr>
              <w:tabs>
                <w:tab w:val="left" w:pos="993"/>
              </w:tabs>
              <w:spacing w:line="228" w:lineRule="auto"/>
              <w:contextualSpacing/>
              <w:jc w:val="center"/>
              <w:rPr>
                <w:rFonts w:eastAsia="Times New Roman"/>
                <w:i/>
                <w:iCs/>
                <w:szCs w:val="24"/>
                <w:lang w:val="uk-UA" w:eastAsia="en-US"/>
              </w:rPr>
            </w:pPr>
            <w:r w:rsidRPr="00ED73C7">
              <w:rPr>
                <w:rFonts w:eastAsia="Times New Roman"/>
                <w:i/>
                <w:iCs/>
                <w:szCs w:val="24"/>
                <w:lang w:val="uk-UA" w:eastAsia="en-US"/>
              </w:rPr>
              <w:t>%</w:t>
            </w:r>
          </w:p>
        </w:tc>
        <w:tc>
          <w:tcPr>
            <w:tcW w:w="0" w:type="auto"/>
            <w:hideMark/>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 xml:space="preserve">2019 </w:t>
            </w:r>
            <w:r w:rsidRPr="00ED73C7">
              <w:rPr>
                <w:rFonts w:eastAsia="Times New Roman"/>
                <w:bCs/>
                <w:spacing w:val="-10"/>
                <w:szCs w:val="24"/>
                <w:lang w:val="uk-UA" w:eastAsia="en-US"/>
              </w:rPr>
              <w:t>(попередні дані)</w:t>
            </w:r>
          </w:p>
        </w:tc>
        <w:tc>
          <w:tcPr>
            <w:tcW w:w="0" w:type="auto"/>
            <w:hideMark/>
          </w:tcPr>
          <w:p w:rsidR="001F0A1E" w:rsidRPr="00ED73C7" w:rsidRDefault="001F0A1E" w:rsidP="001F0A1E">
            <w:pPr>
              <w:tabs>
                <w:tab w:val="left" w:pos="993"/>
              </w:tabs>
              <w:spacing w:line="228" w:lineRule="auto"/>
              <w:contextualSpacing/>
              <w:jc w:val="center"/>
              <w:rPr>
                <w:rFonts w:eastAsia="Times New Roman"/>
                <w:i/>
                <w:iCs/>
                <w:szCs w:val="24"/>
                <w:lang w:val="uk-UA" w:eastAsia="en-US"/>
              </w:rPr>
            </w:pPr>
            <w:r w:rsidRPr="00ED73C7">
              <w:rPr>
                <w:rFonts w:eastAsia="Times New Roman"/>
                <w:i/>
                <w:iCs/>
                <w:szCs w:val="24"/>
                <w:lang w:val="uk-UA" w:eastAsia="en-US"/>
              </w:rPr>
              <w:t>%</w:t>
            </w:r>
          </w:p>
        </w:tc>
      </w:tr>
      <w:tr w:rsidR="001F0A1E" w:rsidRPr="00ED73C7" w:rsidTr="001F0A1E">
        <w:trPr>
          <w:trHeight w:val="315"/>
        </w:trPr>
        <w:tc>
          <w:tcPr>
            <w:tcW w:w="4127" w:type="dxa"/>
            <w:gridSpan w:val="2"/>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xml:space="preserve">Продукція сільського господарства - Усі категорії </w:t>
            </w:r>
            <w:r w:rsidRPr="00ED73C7">
              <w:rPr>
                <w:rFonts w:eastAsia="Times New Roman"/>
                <w:szCs w:val="24"/>
                <w:lang w:val="uk-UA" w:eastAsia="en-US"/>
              </w:rPr>
              <w:t>(млн. грн.)</w:t>
            </w:r>
          </w:p>
        </w:tc>
        <w:tc>
          <w:tcPr>
            <w:tcW w:w="857" w:type="dxa"/>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6872,1</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104,78</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7089,2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103,16</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7101,3</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100,2</w:t>
            </w:r>
          </w:p>
        </w:tc>
      </w:tr>
      <w:tr w:rsidR="001F0A1E" w:rsidRPr="00ED73C7" w:rsidTr="001F0A1E">
        <w:trPr>
          <w:trHeight w:val="187"/>
        </w:trPr>
        <w:tc>
          <w:tcPr>
            <w:tcW w:w="4127"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рослинництва </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4121,6</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4405,7</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4479,0</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127"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тваринництва </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2750,5</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2683,5</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2622,3</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в т.ч.</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630"/>
        </w:trPr>
        <w:tc>
          <w:tcPr>
            <w:tcW w:w="421" w:type="dxa"/>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b/>
                <w:bCs/>
                <w:spacing w:val="-14"/>
                <w:szCs w:val="24"/>
                <w:lang w:val="uk-UA" w:eastAsia="en-US"/>
              </w:rPr>
            </w:pPr>
            <w:r w:rsidRPr="00ED73C7">
              <w:rPr>
                <w:rFonts w:eastAsia="Times New Roman"/>
                <w:b/>
                <w:bCs/>
                <w:spacing w:val="-14"/>
                <w:szCs w:val="24"/>
                <w:lang w:val="uk-UA" w:eastAsia="en-US"/>
              </w:rPr>
              <w:t xml:space="preserve">Продукція сільського господарства </w:t>
            </w:r>
          </w:p>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xml:space="preserve">- Підприємства </w:t>
            </w:r>
            <w:r w:rsidRPr="00ED73C7">
              <w:rPr>
                <w:rFonts w:eastAsia="Times New Roman"/>
                <w:szCs w:val="24"/>
                <w:lang w:val="uk-UA" w:eastAsia="en-US"/>
              </w:rPr>
              <w:t>(млн. грн.)</w:t>
            </w:r>
          </w:p>
        </w:tc>
        <w:tc>
          <w:tcPr>
            <w:tcW w:w="857" w:type="dxa"/>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2853,0</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3168,0</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3234,1</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рослинництва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1635,8</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1932,3</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1968,5</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тваринництва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1217,2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1235,7</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1265,6</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630"/>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b/>
                <w:bCs/>
                <w:spacing w:val="-12"/>
                <w:szCs w:val="24"/>
                <w:lang w:val="uk-UA" w:eastAsia="en-US"/>
              </w:rPr>
            </w:pPr>
            <w:r w:rsidRPr="00ED73C7">
              <w:rPr>
                <w:rFonts w:eastAsia="Times New Roman"/>
                <w:b/>
                <w:bCs/>
                <w:spacing w:val="-12"/>
                <w:szCs w:val="24"/>
                <w:lang w:val="uk-UA" w:eastAsia="en-US"/>
              </w:rPr>
              <w:t xml:space="preserve">Продукція сільського господарства </w:t>
            </w:r>
          </w:p>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pacing w:val="-12"/>
                <w:szCs w:val="24"/>
                <w:lang w:val="uk-UA" w:eastAsia="en-US"/>
              </w:rPr>
              <w:t>- Господарства населення</w:t>
            </w:r>
            <w:r w:rsidRPr="00ED73C7">
              <w:rPr>
                <w:rFonts w:eastAsia="Times New Roman"/>
                <w:spacing w:val="-12"/>
                <w:szCs w:val="24"/>
                <w:lang w:val="uk-UA" w:eastAsia="en-US"/>
              </w:rPr>
              <w:t xml:space="preserve"> (млн. грн.)</w:t>
            </w:r>
          </w:p>
        </w:tc>
        <w:tc>
          <w:tcPr>
            <w:tcW w:w="857" w:type="dxa"/>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4019,1</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3921,2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b/>
                <w:bCs/>
                <w:szCs w:val="24"/>
                <w:lang w:val="uk-UA" w:eastAsia="en-US"/>
              </w:rPr>
            </w:pPr>
            <w:r w:rsidRPr="00ED73C7">
              <w:rPr>
                <w:rFonts w:eastAsia="Times New Roman"/>
                <w:b/>
                <w:bCs/>
                <w:szCs w:val="24"/>
                <w:lang w:val="uk-UA" w:eastAsia="en-US"/>
              </w:rPr>
              <w:t>3867,2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рослинництва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2485,8</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2473,4</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2510,5</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тваринництва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1533,3</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1447,8</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1356,7</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127" w:type="dxa"/>
            <w:gridSpan w:val="2"/>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Індекси сільськогосподарської продукції </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noWrap/>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noWrap/>
            <w:hideMark/>
          </w:tcPr>
          <w:p w:rsidR="001F0A1E" w:rsidRPr="00ED73C7" w:rsidRDefault="001F0A1E" w:rsidP="001F0A1E">
            <w:pPr>
              <w:tabs>
                <w:tab w:val="left" w:pos="993"/>
              </w:tabs>
              <w:contextualSpacing/>
              <w:jc w:val="center"/>
              <w:rPr>
                <w:rFonts w:eastAsia="Times New Roman"/>
                <w:szCs w:val="24"/>
                <w:lang w:val="uk-UA" w:eastAsia="en-US"/>
              </w:rPr>
            </w:pP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127"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Господарства усіх категорій (у % до попереднього року)</w:t>
            </w:r>
          </w:p>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104,8</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103,2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100,2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рослинництва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108,9</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106,9</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101,7</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продукція тваринництва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99,2</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97,6</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97,7</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підприємства</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110,9</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111,0</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102,1</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r w:rsidR="001F0A1E" w:rsidRPr="00ED73C7" w:rsidTr="001F0A1E">
        <w:trPr>
          <w:trHeight w:val="315"/>
        </w:trPr>
        <w:tc>
          <w:tcPr>
            <w:tcW w:w="421"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706" w:type="dxa"/>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господарства населення</w:t>
            </w:r>
          </w:p>
        </w:tc>
        <w:tc>
          <w:tcPr>
            <w:tcW w:w="857"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100,8</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97,6</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c>
          <w:tcPr>
            <w:tcW w:w="0" w:type="auto"/>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98,6</w:t>
            </w:r>
          </w:p>
        </w:tc>
        <w:tc>
          <w:tcPr>
            <w:tcW w:w="0" w:type="auto"/>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i/>
                <w:iCs/>
                <w:szCs w:val="24"/>
                <w:lang w:val="uk-UA" w:eastAsia="en-US"/>
              </w:rPr>
              <w:t>х</w:t>
            </w:r>
          </w:p>
        </w:tc>
      </w:tr>
    </w:tbl>
    <w:p w:rsidR="001F0A1E" w:rsidRPr="00ED73C7" w:rsidRDefault="001F0A1E" w:rsidP="001F0A1E">
      <w:pPr>
        <w:tabs>
          <w:tab w:val="left" w:pos="993"/>
        </w:tabs>
        <w:contextualSpacing/>
        <w:jc w:val="both"/>
        <w:rPr>
          <w:rFonts w:eastAsia="Times New Roman"/>
          <w:sz w:val="28"/>
          <w:szCs w:val="22"/>
          <w:lang w:val="uk-UA" w:eastAsia="en-US"/>
        </w:rPr>
      </w:pPr>
    </w:p>
    <w:tbl>
      <w:tblPr>
        <w:tblStyle w:val="a4"/>
        <w:tblW w:w="0" w:type="auto"/>
        <w:tblLook w:val="04A0" w:firstRow="1" w:lastRow="0" w:firstColumn="1" w:lastColumn="0" w:noHBand="0" w:noVBand="1"/>
      </w:tblPr>
      <w:tblGrid>
        <w:gridCol w:w="420"/>
        <w:gridCol w:w="3496"/>
        <w:gridCol w:w="940"/>
        <w:gridCol w:w="927"/>
        <w:gridCol w:w="921"/>
        <w:gridCol w:w="914"/>
        <w:gridCol w:w="1366"/>
        <w:gridCol w:w="787"/>
      </w:tblGrid>
      <w:tr w:rsidR="001F0A1E" w:rsidRPr="00ED73C7" w:rsidTr="001F0A1E">
        <w:trPr>
          <w:trHeight w:val="310"/>
        </w:trPr>
        <w:tc>
          <w:tcPr>
            <w:tcW w:w="9628" w:type="dxa"/>
            <w:gridSpan w:val="8"/>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szCs w:val="24"/>
                <w:lang w:val="uk-UA" w:eastAsia="en-US"/>
              </w:rPr>
              <w:t>Виробництво продукції тваринництва в господарствах усіх категорій</w:t>
            </w:r>
          </w:p>
        </w:tc>
      </w:tr>
      <w:tr w:rsidR="001F0A1E" w:rsidRPr="00ED73C7" w:rsidTr="001F0A1E">
        <w:trPr>
          <w:trHeight w:val="165"/>
        </w:trPr>
        <w:tc>
          <w:tcPr>
            <w:tcW w:w="3916" w:type="dxa"/>
            <w:gridSpan w:val="2"/>
            <w:noWrap/>
          </w:tcPr>
          <w:p w:rsidR="001F0A1E" w:rsidRPr="00ED73C7" w:rsidRDefault="001F0A1E" w:rsidP="001F0A1E">
            <w:pPr>
              <w:tabs>
                <w:tab w:val="left" w:pos="993"/>
              </w:tabs>
              <w:spacing w:line="228" w:lineRule="auto"/>
              <w:contextualSpacing/>
              <w:jc w:val="both"/>
              <w:rPr>
                <w:rFonts w:eastAsia="Times New Roman"/>
                <w:b/>
                <w:bCs/>
                <w:szCs w:val="24"/>
                <w:lang w:val="uk-UA" w:eastAsia="en-US"/>
              </w:rPr>
            </w:pPr>
          </w:p>
        </w:tc>
        <w:tc>
          <w:tcPr>
            <w:tcW w:w="940"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2017</w:t>
            </w:r>
          </w:p>
        </w:tc>
        <w:tc>
          <w:tcPr>
            <w:tcW w:w="927"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c>
          <w:tcPr>
            <w:tcW w:w="921"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2018</w:t>
            </w:r>
          </w:p>
        </w:tc>
        <w:tc>
          <w:tcPr>
            <w:tcW w:w="914"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c>
          <w:tcPr>
            <w:tcW w:w="1223"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2019 (попередні дані)</w:t>
            </w:r>
          </w:p>
        </w:tc>
        <w:tc>
          <w:tcPr>
            <w:tcW w:w="787"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r>
      <w:tr w:rsidR="001F0A1E" w:rsidRPr="00ED73C7" w:rsidTr="001F0A1E">
        <w:trPr>
          <w:trHeight w:val="16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м’ясо (у забійній масі), тис. тонн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113,0</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92,32</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113,7</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100,62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160,2</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140,9</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молоко, тис. тонн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411,9</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99,88</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391,1</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94,95</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369,8</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94,6</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яйця, млн.шт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202,4</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100,15</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203,0</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100,30</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204,6</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100,8</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в т.ч.</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r>
      <w:tr w:rsidR="001F0A1E" w:rsidRPr="00ED73C7" w:rsidTr="001F0A1E">
        <w:trPr>
          <w:trHeight w:val="630"/>
        </w:trPr>
        <w:tc>
          <w:tcPr>
            <w:tcW w:w="3916" w:type="dxa"/>
            <w:gridSpan w:val="2"/>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Виробництво продукції тваринництва в господарствах населення</w:t>
            </w:r>
          </w:p>
        </w:tc>
        <w:tc>
          <w:tcPr>
            <w:tcW w:w="940" w:type="dxa"/>
            <w:hideMark/>
          </w:tcPr>
          <w:p w:rsidR="001F0A1E" w:rsidRPr="00ED73C7" w:rsidRDefault="001F0A1E" w:rsidP="001F0A1E">
            <w:pPr>
              <w:tabs>
                <w:tab w:val="left" w:pos="993"/>
              </w:tabs>
              <w:contextualSpacing/>
              <w:jc w:val="center"/>
              <w:rPr>
                <w:rFonts w:eastAsia="Times New Roman"/>
                <w:b/>
                <w:bCs/>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м’ясо (у забійній масі), тис. тонн</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38,2</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98,7</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37,5</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53,7</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143,2</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молоко, тис. тонн</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328,4</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98,2</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303,6</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92,4</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278,5</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91,7</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яйця, млн.шт</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175,8</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102,4</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179,4</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102,0</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176,6</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98,4</w:t>
            </w:r>
          </w:p>
        </w:tc>
      </w:tr>
      <w:tr w:rsidR="001F0A1E" w:rsidRPr="00ED73C7" w:rsidTr="001F0A1E">
        <w:trPr>
          <w:trHeight w:val="315"/>
        </w:trPr>
        <w:tc>
          <w:tcPr>
            <w:tcW w:w="3916" w:type="dxa"/>
            <w:gridSpan w:val="2"/>
            <w:noWrap/>
            <w:hideMark/>
          </w:tcPr>
          <w:p w:rsidR="001F0A1E" w:rsidRPr="00ED73C7" w:rsidRDefault="001F0A1E" w:rsidP="003875FA">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xml:space="preserve">Виробництво продукції </w:t>
            </w:r>
            <w:r w:rsidRPr="00ED73C7">
              <w:rPr>
                <w:rFonts w:eastAsia="Times New Roman"/>
                <w:b/>
                <w:bCs/>
                <w:szCs w:val="24"/>
                <w:lang w:val="uk-UA" w:eastAsia="en-US"/>
              </w:rPr>
              <w:lastRenderedPageBreak/>
              <w:t>тваринництва в підприємствах</w:t>
            </w:r>
          </w:p>
        </w:tc>
        <w:tc>
          <w:tcPr>
            <w:tcW w:w="940" w:type="dxa"/>
            <w:hideMark/>
          </w:tcPr>
          <w:p w:rsidR="001F0A1E" w:rsidRPr="00ED73C7" w:rsidRDefault="001F0A1E" w:rsidP="001F0A1E">
            <w:pPr>
              <w:tabs>
                <w:tab w:val="left" w:pos="993"/>
              </w:tabs>
              <w:contextualSpacing/>
              <w:jc w:val="center"/>
              <w:rPr>
                <w:rFonts w:eastAsia="Times New Roman"/>
                <w:b/>
                <w:bCs/>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lastRenderedPageBreak/>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м’ясо (у забійній масі), тис. тонн</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74,8</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89,4</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76,2</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101,9</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106,5</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139,8</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молоко, тис. тонн</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83,5</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107,2</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87,5</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104,8</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91,3</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104,3</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яйця, млн.шт</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26,6</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87,5</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23,6</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88,7</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28,0</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118,6</w:t>
            </w:r>
          </w:p>
        </w:tc>
      </w:tr>
      <w:tr w:rsidR="001F0A1E" w:rsidRPr="00ED73C7" w:rsidTr="001F0A1E">
        <w:trPr>
          <w:trHeight w:val="232"/>
        </w:trPr>
        <w:tc>
          <w:tcPr>
            <w:tcW w:w="9628" w:type="dxa"/>
            <w:gridSpan w:val="8"/>
            <w:noWrap/>
            <w:hideMark/>
          </w:tcPr>
          <w:p w:rsidR="001F0A1E" w:rsidRPr="00ED73C7" w:rsidRDefault="001F0A1E" w:rsidP="001F0A1E">
            <w:pPr>
              <w:tabs>
                <w:tab w:val="left" w:pos="993"/>
              </w:tabs>
              <w:contextualSpacing/>
              <w:jc w:val="both"/>
              <w:rPr>
                <w:rFonts w:eastAsia="Times New Roman"/>
                <w:b/>
                <w:bCs/>
                <w:i/>
                <w:iCs/>
                <w:szCs w:val="24"/>
                <w:lang w:val="uk-UA" w:eastAsia="en-US"/>
              </w:rPr>
            </w:pPr>
            <w:r w:rsidRPr="00ED73C7">
              <w:rPr>
                <w:rFonts w:eastAsia="Times New Roman"/>
                <w:szCs w:val="24"/>
                <w:lang w:val="uk-UA" w:eastAsia="en-US"/>
              </w:rPr>
              <w:t>  </w:t>
            </w:r>
          </w:p>
        </w:tc>
      </w:tr>
      <w:tr w:rsidR="001F0A1E" w:rsidRPr="00ED73C7" w:rsidTr="00EB3105">
        <w:trPr>
          <w:trHeight w:val="315"/>
        </w:trPr>
        <w:tc>
          <w:tcPr>
            <w:tcW w:w="9628" w:type="dxa"/>
            <w:gridSpan w:val="8"/>
            <w:hideMark/>
          </w:tcPr>
          <w:p w:rsidR="001F0A1E" w:rsidRPr="00ED73C7" w:rsidRDefault="001F0A1E" w:rsidP="001F0A1E">
            <w:pPr>
              <w:tabs>
                <w:tab w:val="left" w:pos="993"/>
              </w:tabs>
              <w:contextualSpacing/>
              <w:jc w:val="center"/>
              <w:rPr>
                <w:rFonts w:eastAsia="Times New Roman"/>
                <w:b/>
                <w:bCs/>
                <w:i/>
                <w:iCs/>
                <w:szCs w:val="24"/>
                <w:lang w:val="uk-UA" w:eastAsia="en-US"/>
              </w:rPr>
            </w:pPr>
            <w:r w:rsidRPr="00ED73C7">
              <w:rPr>
                <w:rFonts w:eastAsia="Times New Roman"/>
                <w:b/>
                <w:bCs/>
                <w:szCs w:val="24"/>
                <w:lang w:val="uk-UA" w:eastAsia="en-US"/>
              </w:rPr>
              <w:t xml:space="preserve">Кількість с/г тварин в господарствах усіх категорій </w:t>
            </w:r>
            <w:r w:rsidRPr="00ED73C7">
              <w:rPr>
                <w:rFonts w:eastAsia="Times New Roman"/>
                <w:szCs w:val="24"/>
                <w:lang w:val="uk-UA" w:eastAsia="en-US"/>
              </w:rPr>
              <w:t>(тис. голів)</w:t>
            </w:r>
          </w:p>
        </w:tc>
      </w:tr>
      <w:tr w:rsidR="001F0A1E" w:rsidRPr="00ED73C7" w:rsidTr="001F0A1E">
        <w:trPr>
          <w:trHeight w:val="315"/>
        </w:trPr>
        <w:tc>
          <w:tcPr>
            <w:tcW w:w="3916" w:type="dxa"/>
            <w:gridSpan w:val="2"/>
            <w:noWrap/>
          </w:tcPr>
          <w:p w:rsidR="001F0A1E" w:rsidRPr="00ED73C7" w:rsidRDefault="001F0A1E" w:rsidP="001F0A1E">
            <w:pPr>
              <w:tabs>
                <w:tab w:val="left" w:pos="993"/>
              </w:tabs>
              <w:spacing w:line="228" w:lineRule="auto"/>
              <w:contextualSpacing/>
              <w:jc w:val="both"/>
              <w:rPr>
                <w:rFonts w:eastAsia="Times New Roman"/>
                <w:b/>
                <w:bCs/>
                <w:szCs w:val="24"/>
                <w:lang w:val="uk-UA" w:eastAsia="en-US"/>
              </w:rPr>
            </w:pPr>
          </w:p>
        </w:tc>
        <w:tc>
          <w:tcPr>
            <w:tcW w:w="940"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2017</w:t>
            </w:r>
          </w:p>
        </w:tc>
        <w:tc>
          <w:tcPr>
            <w:tcW w:w="927"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c>
          <w:tcPr>
            <w:tcW w:w="921"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2018</w:t>
            </w:r>
          </w:p>
        </w:tc>
        <w:tc>
          <w:tcPr>
            <w:tcW w:w="914"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c>
          <w:tcPr>
            <w:tcW w:w="1223"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2019 (попередні дані)</w:t>
            </w:r>
          </w:p>
        </w:tc>
        <w:tc>
          <w:tcPr>
            <w:tcW w:w="787" w:type="dxa"/>
          </w:tcPr>
          <w:p w:rsidR="001F0A1E" w:rsidRPr="00ED73C7" w:rsidRDefault="001F0A1E" w:rsidP="001F0A1E">
            <w:pPr>
              <w:tabs>
                <w:tab w:val="left" w:pos="993"/>
              </w:tabs>
              <w:spacing w:line="228" w:lineRule="auto"/>
              <w:contextualSpacing/>
              <w:jc w:val="center"/>
              <w:rPr>
                <w:rFonts w:eastAsia="Times New Roman"/>
                <w:b/>
                <w:bCs/>
                <w:szCs w:val="24"/>
                <w:lang w:val="uk-UA" w:eastAsia="en-US"/>
              </w:rPr>
            </w:pPr>
            <w:r w:rsidRPr="00ED73C7">
              <w:rPr>
                <w:rFonts w:eastAsia="Times New Roman"/>
                <w:b/>
                <w:bCs/>
                <w:szCs w:val="24"/>
                <w:lang w:val="uk-UA" w:eastAsia="en-US"/>
              </w:rPr>
              <w:t>%</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ВРХ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138,3</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90,51</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130,3</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94,22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122,1</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93,7</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у т.ч. корови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91,6</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89,89</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86,5</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94,43</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80,5</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93,1</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свині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315,5</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99,68</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285,9</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90,62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271,6</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95,0</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вівці кози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17,0</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101,19</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16,3</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95,88</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16,4</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100,6</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птиця </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7844,1</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98,94</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7560,1</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96,38</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7747,1</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102,5</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в т.ч.</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xml:space="preserve">Кількість с/г тварин в господарствах населення </w:t>
            </w:r>
            <w:r w:rsidRPr="00ED73C7">
              <w:rPr>
                <w:rFonts w:eastAsia="Times New Roman"/>
                <w:szCs w:val="24"/>
                <w:lang w:val="uk-UA" w:eastAsia="en-US"/>
              </w:rPr>
              <w:t>(тис. голів)</w:t>
            </w:r>
          </w:p>
        </w:tc>
        <w:tc>
          <w:tcPr>
            <w:tcW w:w="940" w:type="dxa"/>
            <w:hideMark/>
          </w:tcPr>
          <w:p w:rsidR="001F0A1E" w:rsidRPr="00ED73C7" w:rsidRDefault="001F0A1E" w:rsidP="001F0A1E">
            <w:pPr>
              <w:tabs>
                <w:tab w:val="left" w:pos="993"/>
              </w:tabs>
              <w:contextualSpacing/>
              <w:jc w:val="center"/>
              <w:rPr>
                <w:rFonts w:eastAsia="Times New Roman"/>
                <w:b/>
                <w:bCs/>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b/>
                <w:bCs/>
                <w:i/>
                <w:iCs/>
                <w:szCs w:val="24"/>
                <w:lang w:val="uk-UA" w:eastAsia="en-US"/>
              </w:rPr>
            </w:pP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ВРХ</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93,4</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91,21</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85,6</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91,6</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80,6</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94,2</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у т.ч. корови</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74,1</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89,71</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67,4</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91,0</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62,5</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92,7</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свині</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216,7</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97,00</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204,1</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194,2</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95,1</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вівці кози</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15,7</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101,29</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15,1</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96,2</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15,2</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100,7</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птиця</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2969,7</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100,80</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2925,2</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98,5</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2893,0</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98,9</w:t>
            </w:r>
          </w:p>
        </w:tc>
      </w:tr>
      <w:tr w:rsidR="001F0A1E" w:rsidRPr="00ED73C7" w:rsidTr="001F0A1E">
        <w:trPr>
          <w:trHeight w:val="315"/>
        </w:trPr>
        <w:tc>
          <w:tcPr>
            <w:tcW w:w="3916" w:type="dxa"/>
            <w:gridSpan w:val="2"/>
            <w:noWrap/>
            <w:hideMark/>
          </w:tcPr>
          <w:p w:rsidR="001F0A1E" w:rsidRPr="00ED73C7" w:rsidRDefault="001F0A1E" w:rsidP="001F0A1E">
            <w:pPr>
              <w:tabs>
                <w:tab w:val="left" w:pos="993"/>
              </w:tabs>
              <w:contextualSpacing/>
              <w:jc w:val="both"/>
              <w:rPr>
                <w:rFonts w:eastAsia="Times New Roman"/>
                <w:b/>
                <w:bCs/>
                <w:szCs w:val="24"/>
                <w:lang w:val="uk-UA" w:eastAsia="en-US"/>
              </w:rPr>
            </w:pPr>
            <w:r w:rsidRPr="00ED73C7">
              <w:rPr>
                <w:rFonts w:eastAsia="Times New Roman"/>
                <w:b/>
                <w:bCs/>
                <w:szCs w:val="24"/>
                <w:lang w:val="uk-UA" w:eastAsia="en-US"/>
              </w:rPr>
              <w:t xml:space="preserve">Кількість с/г тварин в підприємствах </w:t>
            </w:r>
            <w:r w:rsidRPr="00ED73C7">
              <w:rPr>
                <w:rFonts w:eastAsia="Times New Roman"/>
                <w:szCs w:val="24"/>
                <w:lang w:val="uk-UA" w:eastAsia="en-US"/>
              </w:rPr>
              <w:t>(тис. голів)</w:t>
            </w:r>
          </w:p>
        </w:tc>
        <w:tc>
          <w:tcPr>
            <w:tcW w:w="940" w:type="dxa"/>
            <w:hideMark/>
          </w:tcPr>
          <w:p w:rsidR="001F0A1E" w:rsidRPr="00ED73C7" w:rsidRDefault="001F0A1E" w:rsidP="001F0A1E">
            <w:pPr>
              <w:tabs>
                <w:tab w:val="left" w:pos="993"/>
              </w:tabs>
              <w:contextualSpacing/>
              <w:jc w:val="center"/>
              <w:rPr>
                <w:rFonts w:eastAsia="Times New Roman"/>
                <w:b/>
                <w:bCs/>
                <w:szCs w:val="24"/>
                <w:lang w:val="uk-UA" w:eastAsia="en-US"/>
              </w:rPr>
            </w:pP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ВРХ</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44,9</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89,09</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44,7</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99,6</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41,5</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92,8</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у т.ч. корови</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17,5</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90,67</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19,1</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109,1</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18,0</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94,2</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свині</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98,8</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106,12</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81,8</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82,8</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77,4</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94,6</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вівці кози</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1,3</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100,00</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92,3</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1,2</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100,0</w:t>
            </w:r>
          </w:p>
        </w:tc>
      </w:tr>
      <w:tr w:rsidR="001F0A1E" w:rsidRPr="00ED73C7" w:rsidTr="001F0A1E">
        <w:trPr>
          <w:trHeight w:val="315"/>
        </w:trPr>
        <w:tc>
          <w:tcPr>
            <w:tcW w:w="420"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 </w:t>
            </w:r>
          </w:p>
        </w:tc>
        <w:tc>
          <w:tcPr>
            <w:tcW w:w="3496" w:type="dxa"/>
            <w:noWrap/>
            <w:hideMark/>
          </w:tcPr>
          <w:p w:rsidR="001F0A1E" w:rsidRPr="00ED73C7" w:rsidRDefault="001F0A1E" w:rsidP="001F0A1E">
            <w:pPr>
              <w:tabs>
                <w:tab w:val="left" w:pos="993"/>
              </w:tabs>
              <w:contextualSpacing/>
              <w:jc w:val="both"/>
              <w:rPr>
                <w:rFonts w:eastAsia="Times New Roman"/>
                <w:szCs w:val="24"/>
                <w:lang w:val="uk-UA" w:eastAsia="en-US"/>
              </w:rPr>
            </w:pPr>
            <w:r w:rsidRPr="00ED73C7">
              <w:rPr>
                <w:rFonts w:eastAsia="Times New Roman"/>
                <w:szCs w:val="24"/>
                <w:lang w:val="uk-UA" w:eastAsia="en-US"/>
              </w:rPr>
              <w:t>птиця</w:t>
            </w:r>
          </w:p>
        </w:tc>
        <w:tc>
          <w:tcPr>
            <w:tcW w:w="940"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4874,4</w:t>
            </w:r>
          </w:p>
        </w:tc>
        <w:tc>
          <w:tcPr>
            <w:tcW w:w="92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97,85</w:t>
            </w:r>
          </w:p>
        </w:tc>
        <w:tc>
          <w:tcPr>
            <w:tcW w:w="921"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4634,9</w:t>
            </w:r>
          </w:p>
        </w:tc>
        <w:tc>
          <w:tcPr>
            <w:tcW w:w="914"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95,1</w:t>
            </w:r>
          </w:p>
        </w:tc>
        <w:tc>
          <w:tcPr>
            <w:tcW w:w="1223" w:type="dxa"/>
            <w:hideMark/>
          </w:tcPr>
          <w:p w:rsidR="001F0A1E" w:rsidRPr="00ED73C7" w:rsidRDefault="001F0A1E" w:rsidP="001F0A1E">
            <w:pPr>
              <w:tabs>
                <w:tab w:val="left" w:pos="993"/>
              </w:tabs>
              <w:contextualSpacing/>
              <w:jc w:val="center"/>
              <w:rPr>
                <w:rFonts w:eastAsia="Times New Roman"/>
                <w:szCs w:val="24"/>
                <w:lang w:val="uk-UA" w:eastAsia="en-US"/>
              </w:rPr>
            </w:pPr>
            <w:r w:rsidRPr="00ED73C7">
              <w:rPr>
                <w:rFonts w:eastAsia="Times New Roman"/>
                <w:szCs w:val="24"/>
                <w:lang w:val="uk-UA" w:eastAsia="en-US"/>
              </w:rPr>
              <w:t>4854,1</w:t>
            </w:r>
          </w:p>
        </w:tc>
        <w:tc>
          <w:tcPr>
            <w:tcW w:w="787" w:type="dxa"/>
            <w:hideMark/>
          </w:tcPr>
          <w:p w:rsidR="001F0A1E" w:rsidRPr="00ED73C7" w:rsidRDefault="001F0A1E" w:rsidP="001F0A1E">
            <w:pPr>
              <w:tabs>
                <w:tab w:val="left" w:pos="993"/>
              </w:tabs>
              <w:contextualSpacing/>
              <w:jc w:val="center"/>
              <w:rPr>
                <w:rFonts w:eastAsia="Times New Roman"/>
                <w:i/>
                <w:iCs/>
                <w:szCs w:val="24"/>
                <w:lang w:val="uk-UA" w:eastAsia="en-US"/>
              </w:rPr>
            </w:pPr>
            <w:r w:rsidRPr="00ED73C7">
              <w:rPr>
                <w:rFonts w:eastAsia="Times New Roman"/>
                <w:i/>
                <w:iCs/>
                <w:szCs w:val="24"/>
                <w:lang w:val="uk-UA" w:eastAsia="en-US"/>
              </w:rPr>
              <w:t>104,7</w:t>
            </w:r>
          </w:p>
        </w:tc>
      </w:tr>
    </w:tbl>
    <w:p w:rsidR="008F06CE" w:rsidRPr="00ED73C7" w:rsidRDefault="008F06CE" w:rsidP="0077021B">
      <w:pPr>
        <w:pStyle w:val="af3"/>
        <w:spacing w:before="0" w:beforeAutospacing="0" w:after="0" w:afterAutospacing="0"/>
        <w:ind w:firstLine="709"/>
        <w:jc w:val="both"/>
        <w:rPr>
          <w:rFonts w:ascii="Times New Roman" w:hAnsi="Times New Roman"/>
          <w:color w:val="000000"/>
          <w:sz w:val="8"/>
          <w:szCs w:val="8"/>
          <w:highlight w:val="yellow"/>
        </w:rPr>
      </w:pPr>
    </w:p>
    <w:p w:rsidR="008F06CE" w:rsidRPr="00ED73C7" w:rsidRDefault="008F06CE" w:rsidP="00596387">
      <w:pPr>
        <w:jc w:val="both"/>
        <w:rPr>
          <w:i/>
          <w:sz w:val="28"/>
          <w:szCs w:val="28"/>
          <w:lang w:val="uk-UA" w:eastAsia="en-US"/>
        </w:rPr>
      </w:pPr>
      <w:r w:rsidRPr="00ED73C7">
        <w:rPr>
          <w:b/>
          <w:sz w:val="28"/>
          <w:szCs w:val="28"/>
          <w:lang w:val="uk-UA" w:eastAsia="en-US"/>
        </w:rPr>
        <w:t>5. </w:t>
      </w:r>
      <w:r w:rsidRPr="00ED73C7">
        <w:rPr>
          <w:b/>
          <w:i/>
          <w:sz w:val="28"/>
          <w:szCs w:val="28"/>
          <w:lang w:val="uk-UA" w:eastAsia="en-US"/>
        </w:rPr>
        <w:t>Виробництво зернових:</w:t>
      </w:r>
      <w:r w:rsidRPr="00ED73C7">
        <w:rPr>
          <w:i/>
          <w:sz w:val="28"/>
          <w:szCs w:val="28"/>
          <w:lang w:val="uk-UA" w:eastAsia="en-US"/>
        </w:rPr>
        <w:t xml:space="preserve">зібрана площа у тис. га (% до площі посіву), намолочено у тис. тонн (звітний рік у % до попереднього року), урожайність, а також з розбивкою по основних зернових культурах. </w:t>
      </w:r>
    </w:p>
    <w:p w:rsidR="008517E3" w:rsidRPr="00ED73C7" w:rsidRDefault="008517E3" w:rsidP="00596387">
      <w:pPr>
        <w:jc w:val="both"/>
        <w:rPr>
          <w:i/>
          <w:sz w:val="16"/>
          <w:szCs w:val="16"/>
          <w:highlight w:val="yellow"/>
          <w:lang w:val="uk-UA" w:eastAsia="en-US"/>
        </w:rPr>
      </w:pPr>
    </w:p>
    <w:tbl>
      <w:tblPr>
        <w:tblW w:w="9639" w:type="dxa"/>
        <w:tblInd w:w="-5" w:type="dxa"/>
        <w:tblLayout w:type="fixed"/>
        <w:tblLook w:val="04A0" w:firstRow="1" w:lastRow="0" w:firstColumn="1" w:lastColumn="0" w:noHBand="0" w:noVBand="1"/>
      </w:tblPr>
      <w:tblGrid>
        <w:gridCol w:w="3969"/>
        <w:gridCol w:w="945"/>
        <w:gridCol w:w="945"/>
        <w:gridCol w:w="945"/>
        <w:gridCol w:w="945"/>
        <w:gridCol w:w="945"/>
        <w:gridCol w:w="945"/>
      </w:tblGrid>
      <w:tr w:rsidR="005B40F5"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40F5" w:rsidRPr="00ED73C7" w:rsidRDefault="005B40F5" w:rsidP="005F7A4F">
            <w:pPr>
              <w:rPr>
                <w:rFonts w:eastAsia="Times New Roman"/>
                <w:b/>
                <w:bCs/>
                <w:color w:val="000000"/>
                <w:szCs w:val="24"/>
                <w:lang w:val="uk-UA" w:eastAsia="uk-UA"/>
              </w:rPr>
            </w:pPr>
            <w:r w:rsidRPr="00ED73C7">
              <w:rPr>
                <w:rFonts w:eastAsia="Times New Roman"/>
                <w:b/>
                <w:bCs/>
                <w:color w:val="000000"/>
                <w:szCs w:val="24"/>
                <w:lang w:val="uk-UA" w:eastAsia="uk-UA"/>
              </w:rPr>
              <w:t>Виробництво</w:t>
            </w:r>
          </w:p>
          <w:p w:rsidR="005B40F5" w:rsidRPr="00ED73C7" w:rsidRDefault="005B40F5" w:rsidP="005F7A4F">
            <w:pPr>
              <w:rPr>
                <w:rFonts w:eastAsia="Times New Roman"/>
                <w:b/>
                <w:bCs/>
                <w:color w:val="000000"/>
                <w:szCs w:val="24"/>
                <w:lang w:val="uk-UA" w:eastAsia="uk-UA"/>
              </w:rPr>
            </w:pPr>
            <w:r w:rsidRPr="00ED73C7">
              <w:rPr>
                <w:rFonts w:eastAsia="Times New Roman"/>
                <w:b/>
                <w:bCs/>
                <w:color w:val="000000"/>
                <w:szCs w:val="24"/>
                <w:lang w:val="uk-UA" w:eastAsia="uk-UA"/>
              </w:rPr>
              <w:t>сільськогосподарських культур</w:t>
            </w:r>
          </w:p>
          <w:p w:rsidR="005B40F5" w:rsidRPr="00ED73C7" w:rsidRDefault="005B40F5" w:rsidP="005F7A4F">
            <w:pPr>
              <w:jc w:val="center"/>
              <w:rPr>
                <w:rFonts w:eastAsia="Times New Roman"/>
                <w:b/>
                <w:bCs/>
                <w:color w:val="000000"/>
                <w:szCs w:val="24"/>
                <w:lang w:val="uk-UA" w:eastAsia="uk-UA"/>
              </w:rPr>
            </w:pPr>
            <w:r w:rsidRPr="00ED73C7">
              <w:rPr>
                <w:rFonts w:eastAsia="Times New Roman"/>
                <w:b/>
                <w:bCs/>
                <w:color w:val="000000"/>
                <w:szCs w:val="24"/>
                <w:lang w:val="uk-UA" w:eastAsia="uk-UA"/>
              </w:rPr>
              <w:t> </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0F5" w:rsidRPr="00ED73C7" w:rsidRDefault="005B40F5" w:rsidP="005F7A4F">
            <w:pPr>
              <w:jc w:val="center"/>
              <w:rPr>
                <w:b/>
                <w:bCs/>
                <w:color w:val="000000"/>
                <w:lang w:val="uk-UA" w:eastAsia="uk-UA"/>
              </w:rPr>
            </w:pPr>
            <w:r w:rsidRPr="00ED73C7">
              <w:rPr>
                <w:b/>
                <w:bCs/>
                <w:color w:val="000000"/>
                <w:lang w:val="uk-UA"/>
              </w:rPr>
              <w:t>2017</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B40F5" w:rsidRPr="00ED73C7" w:rsidRDefault="005B40F5" w:rsidP="005F7A4F">
            <w:pPr>
              <w:jc w:val="center"/>
              <w:rPr>
                <w:i/>
                <w:iCs/>
                <w:color w:val="000000"/>
                <w:sz w:val="22"/>
                <w:szCs w:val="22"/>
                <w:lang w:val="uk-UA"/>
              </w:rPr>
            </w:pPr>
            <w:r w:rsidRPr="00ED73C7">
              <w:rPr>
                <w:i/>
                <w:iCs/>
                <w:color w:val="000000"/>
                <w:sz w:val="22"/>
                <w:szCs w:val="22"/>
                <w:lang w:val="uk-UA"/>
              </w:rPr>
              <w:t>%</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B40F5" w:rsidRPr="00ED73C7" w:rsidRDefault="005B40F5" w:rsidP="005F7A4F">
            <w:pPr>
              <w:jc w:val="center"/>
              <w:rPr>
                <w:b/>
                <w:bCs/>
                <w:color w:val="000000"/>
                <w:szCs w:val="24"/>
                <w:lang w:val="uk-UA"/>
              </w:rPr>
            </w:pPr>
            <w:r w:rsidRPr="00ED73C7">
              <w:rPr>
                <w:b/>
                <w:bCs/>
                <w:color w:val="000000"/>
                <w:lang w:val="uk-UA"/>
              </w:rPr>
              <w:t>2018</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B40F5" w:rsidRPr="00ED73C7" w:rsidRDefault="005B40F5" w:rsidP="005F7A4F">
            <w:pPr>
              <w:jc w:val="center"/>
              <w:rPr>
                <w:i/>
                <w:iCs/>
                <w:color w:val="000000"/>
                <w:sz w:val="22"/>
                <w:szCs w:val="22"/>
                <w:lang w:val="uk-UA"/>
              </w:rPr>
            </w:pPr>
            <w:r w:rsidRPr="00ED73C7">
              <w:rPr>
                <w:i/>
                <w:iCs/>
                <w:color w:val="000000"/>
                <w:sz w:val="22"/>
                <w:szCs w:val="22"/>
                <w:lang w:val="uk-UA"/>
              </w:rPr>
              <w:t>%</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B40F5" w:rsidRPr="00ED73C7" w:rsidRDefault="001F0A1E" w:rsidP="005F7A4F">
            <w:pPr>
              <w:jc w:val="center"/>
              <w:rPr>
                <w:b/>
                <w:bCs/>
                <w:color w:val="000000"/>
                <w:szCs w:val="24"/>
                <w:lang w:val="uk-UA"/>
              </w:rPr>
            </w:pPr>
            <w:r w:rsidRPr="00ED73C7">
              <w:rPr>
                <w:b/>
                <w:bCs/>
                <w:color w:val="000000"/>
                <w:lang w:val="uk-UA"/>
              </w:rPr>
              <w:t xml:space="preserve">2019 </w:t>
            </w:r>
            <w:r w:rsidRPr="00ED73C7">
              <w:rPr>
                <w:b/>
                <w:bCs/>
                <w:color w:val="000000"/>
                <w:spacing w:val="-10"/>
                <w:sz w:val="20"/>
                <w:lang w:val="uk-UA"/>
              </w:rPr>
              <w:t>(попередні</w:t>
            </w:r>
            <w:r w:rsidRPr="00ED73C7">
              <w:rPr>
                <w:b/>
                <w:bCs/>
                <w:color w:val="000000"/>
                <w:sz w:val="20"/>
                <w:lang w:val="uk-UA"/>
              </w:rPr>
              <w:t xml:space="preserve"> дані)</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5B40F5" w:rsidRPr="00ED73C7" w:rsidRDefault="005B40F5" w:rsidP="005F7A4F">
            <w:pPr>
              <w:jc w:val="center"/>
              <w:rPr>
                <w:i/>
                <w:iCs/>
                <w:color w:val="000000"/>
                <w:sz w:val="22"/>
                <w:szCs w:val="22"/>
                <w:lang w:val="uk-UA"/>
              </w:rPr>
            </w:pPr>
            <w:r w:rsidRPr="00ED73C7">
              <w:rPr>
                <w:i/>
                <w:iCs/>
                <w:color w:val="000000"/>
                <w:sz w:val="22"/>
                <w:szCs w:val="22"/>
                <w:lang w:val="uk-UA"/>
              </w:rPr>
              <w:t>%</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 xml:space="preserve">Всього зернові та зернобобові </w:t>
            </w:r>
            <w:r w:rsidRPr="00ED73C7">
              <w:rPr>
                <w:rFonts w:eastAsia="Times New Roman"/>
                <w:color w:val="000000"/>
                <w:szCs w:val="24"/>
                <w:lang w:val="uk-UA" w:eastAsia="uk-UA"/>
              </w:rPr>
              <w:t>(тис. тонн/% до попереднього року)</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eastAsia="uk-UA"/>
              </w:rPr>
            </w:pPr>
            <w:r w:rsidRPr="00ED73C7">
              <w:rPr>
                <w:b/>
                <w:bCs/>
                <w:color w:val="000000"/>
                <w:lang w:val="uk-UA"/>
              </w:rPr>
              <w:t>1165,2</w:t>
            </w:r>
          </w:p>
        </w:tc>
        <w:tc>
          <w:tcPr>
            <w:tcW w:w="945" w:type="dxa"/>
            <w:tcBorders>
              <w:top w:val="single" w:sz="4" w:space="0" w:color="auto"/>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105,0</w:t>
            </w:r>
          </w:p>
        </w:tc>
        <w:tc>
          <w:tcPr>
            <w:tcW w:w="945" w:type="dxa"/>
            <w:tcBorders>
              <w:top w:val="single" w:sz="4" w:space="0" w:color="auto"/>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1237,2</w:t>
            </w:r>
          </w:p>
        </w:tc>
        <w:tc>
          <w:tcPr>
            <w:tcW w:w="945" w:type="dxa"/>
            <w:tcBorders>
              <w:top w:val="single" w:sz="4" w:space="0" w:color="auto"/>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106,2</w:t>
            </w:r>
          </w:p>
        </w:tc>
        <w:tc>
          <w:tcPr>
            <w:tcW w:w="945" w:type="dxa"/>
            <w:tcBorders>
              <w:top w:val="single" w:sz="4" w:space="0" w:color="auto"/>
              <w:left w:val="nil"/>
              <w:bottom w:val="single" w:sz="4" w:space="0" w:color="auto"/>
              <w:right w:val="nil"/>
            </w:tcBorders>
            <w:shd w:val="clear" w:color="auto" w:fill="auto"/>
            <w:noWrap/>
            <w:hideMark/>
          </w:tcPr>
          <w:p w:rsidR="001F0A1E" w:rsidRPr="00ED73C7" w:rsidRDefault="001F0A1E" w:rsidP="001F0A1E">
            <w:pPr>
              <w:jc w:val="center"/>
              <w:rPr>
                <w:b/>
                <w:bCs/>
                <w:color w:val="000000"/>
                <w:lang w:val="uk-UA"/>
              </w:rPr>
            </w:pPr>
            <w:r w:rsidRPr="00ED73C7">
              <w:rPr>
                <w:b/>
                <w:bCs/>
                <w:color w:val="000000"/>
                <w:lang w:val="uk-UA"/>
              </w:rPr>
              <w:t>1291,6</w:t>
            </w:r>
          </w:p>
        </w:tc>
        <w:tc>
          <w:tcPr>
            <w:tcW w:w="945" w:type="dxa"/>
            <w:tcBorders>
              <w:top w:val="single" w:sz="4" w:space="0" w:color="auto"/>
              <w:left w:val="single" w:sz="4" w:space="0" w:color="auto"/>
              <w:bottom w:val="single" w:sz="4" w:space="0" w:color="auto"/>
              <w:right w:val="single" w:sz="4" w:space="0" w:color="auto"/>
            </w:tcBorders>
            <w:shd w:val="clear" w:color="000000" w:fill="FFFFFF"/>
            <w:noWrap/>
            <w:hideMark/>
          </w:tcPr>
          <w:p w:rsidR="001F0A1E" w:rsidRPr="00ED73C7" w:rsidRDefault="001F0A1E" w:rsidP="001F0A1E">
            <w:pPr>
              <w:jc w:val="center"/>
              <w:rPr>
                <w:b/>
                <w:bCs/>
                <w:i/>
                <w:iCs/>
                <w:color w:val="000000"/>
                <w:lang w:val="uk-UA"/>
              </w:rPr>
            </w:pPr>
            <w:r w:rsidRPr="00ED73C7">
              <w:rPr>
                <w:b/>
                <w:bCs/>
                <w:i/>
                <w:iCs/>
                <w:color w:val="000000"/>
                <w:lang w:val="uk-UA"/>
              </w:rPr>
              <w:t>104,4</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 зібрана площа (тис. га / % до посіву)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290,7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99,7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293,3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99,8</w:t>
            </w:r>
          </w:p>
        </w:tc>
        <w:tc>
          <w:tcPr>
            <w:tcW w:w="945" w:type="dxa"/>
            <w:tcBorders>
              <w:top w:val="single" w:sz="4" w:space="0" w:color="auto"/>
              <w:left w:val="nil"/>
              <w:bottom w:val="single" w:sz="4" w:space="0" w:color="auto"/>
              <w:right w:val="nil"/>
            </w:tcBorders>
            <w:shd w:val="clear" w:color="auto" w:fill="auto"/>
            <w:hideMark/>
          </w:tcPr>
          <w:p w:rsidR="001F0A1E" w:rsidRPr="00ED73C7" w:rsidRDefault="001F0A1E" w:rsidP="001F0A1E">
            <w:pPr>
              <w:jc w:val="center"/>
              <w:rPr>
                <w:color w:val="000000"/>
                <w:lang w:val="uk-UA"/>
              </w:rPr>
            </w:pPr>
            <w:r w:rsidRPr="00ED73C7">
              <w:rPr>
                <w:color w:val="000000"/>
                <w:lang w:val="uk-UA"/>
              </w:rPr>
              <w:t>297,9</w:t>
            </w:r>
          </w:p>
        </w:tc>
        <w:tc>
          <w:tcPr>
            <w:tcW w:w="945" w:type="dxa"/>
            <w:tcBorders>
              <w:top w:val="nil"/>
              <w:left w:val="single" w:sz="4" w:space="0" w:color="auto"/>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100,4</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 урожайність (ц/га)</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40,1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42,2</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43,4</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i/>
                <w:iCs/>
                <w:color w:val="000000"/>
                <w:lang w:val="uk-UA"/>
              </w:rPr>
            </w:pPr>
            <w:r w:rsidRPr="00ED73C7">
              <w:rPr>
                <w:i/>
                <w:iCs/>
                <w:color w:val="000000"/>
                <w:lang w:val="uk-UA"/>
              </w:rPr>
              <w:t>х</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в т.ч.</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i/>
                <w:iCs/>
                <w:color w:val="000000"/>
                <w:lang w:val="uk-UA"/>
              </w:rPr>
            </w:pP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пшениця (тис. тонн/% до попереднього року)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692,1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101,6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671,7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97,1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711,1</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105,9</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зібрана площа (тис. га / % до посіву)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153,3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97,6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157,1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98,0</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161,8</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99,6</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lastRenderedPageBreak/>
              <w:t>урожайність (ц/га)</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45,1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42,8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43,9</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i/>
                <w:iCs/>
                <w:color w:val="000000"/>
                <w:lang w:val="uk-UA"/>
              </w:rPr>
            </w:pPr>
            <w:r w:rsidRPr="00ED73C7">
              <w:rPr>
                <w:i/>
                <w:iCs/>
                <w:color w:val="000000"/>
                <w:lang w:val="uk-UA"/>
              </w:rPr>
              <w:t>х</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ячмінь (тис. тонн/% до попереднього року)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105,9</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100,4</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107,8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101,8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114,0</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105,7</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зібрана площа (тис. га / % до посіву)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31,3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99,4</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32,7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99,7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33,5</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100,9</w:t>
            </w:r>
          </w:p>
        </w:tc>
      </w:tr>
      <w:tr w:rsidR="001F0A1E" w:rsidRPr="00ED73C7" w:rsidTr="00CB2644">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урожайність (ц/га)</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33,9</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33,0</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34,0</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i/>
                <w:iCs/>
                <w:color w:val="000000"/>
                <w:lang w:val="uk-UA"/>
              </w:rPr>
            </w:pPr>
            <w:r w:rsidRPr="00ED73C7">
              <w:rPr>
                <w:i/>
                <w:iCs/>
                <w:color w:val="000000"/>
                <w:lang w:val="uk-UA"/>
              </w:rPr>
              <w:t>х</w:t>
            </w:r>
          </w:p>
        </w:tc>
      </w:tr>
      <w:tr w:rsidR="001F0A1E" w:rsidRPr="00ED73C7" w:rsidTr="00CB2644">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жито (тис. тонн/% до попереднього року)</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74,9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125,9</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60,5</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80,7</w:t>
            </w:r>
          </w:p>
        </w:tc>
        <w:tc>
          <w:tcPr>
            <w:tcW w:w="945" w:type="dxa"/>
            <w:tcBorders>
              <w:top w:val="single" w:sz="4" w:space="0" w:color="auto"/>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56,7</w:t>
            </w:r>
          </w:p>
        </w:tc>
        <w:tc>
          <w:tcPr>
            <w:tcW w:w="945" w:type="dxa"/>
            <w:tcBorders>
              <w:top w:val="single" w:sz="4" w:space="0" w:color="auto"/>
              <w:left w:val="single" w:sz="4" w:space="0" w:color="auto"/>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93,7</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зібрана площа (тис. га / % до посіву)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28,3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100,0</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23,6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99,6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21,3</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100,5</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урожайність (ц/га)</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26,5</w:t>
            </w:r>
          </w:p>
        </w:tc>
        <w:tc>
          <w:tcPr>
            <w:tcW w:w="945" w:type="dxa"/>
            <w:tcBorders>
              <w:top w:val="nil"/>
              <w:left w:val="nil"/>
              <w:bottom w:val="nil"/>
              <w:right w:val="nil"/>
            </w:tcBorders>
            <w:shd w:val="clear" w:color="auto" w:fill="auto"/>
            <w:noWrap/>
            <w:hideMark/>
          </w:tcPr>
          <w:p w:rsidR="001F0A1E" w:rsidRPr="00ED73C7" w:rsidRDefault="001F0A1E" w:rsidP="001F0A1E">
            <w:pPr>
              <w:jc w:val="center"/>
              <w:rPr>
                <w:color w:val="000000"/>
                <w:lang w:val="uk-UA"/>
              </w:rPr>
            </w:pP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szCs w:val="24"/>
                <w:lang w:val="uk-UA"/>
              </w:rPr>
            </w:pPr>
            <w:r w:rsidRPr="00ED73C7">
              <w:rPr>
                <w:color w:val="000000"/>
                <w:lang w:val="uk-UA"/>
              </w:rPr>
              <w:t>25,5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26,6</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i/>
                <w:iCs/>
                <w:color w:val="000000"/>
                <w:lang w:val="uk-UA"/>
              </w:rPr>
            </w:pPr>
            <w:r w:rsidRPr="00ED73C7">
              <w:rPr>
                <w:i/>
                <w:iCs/>
                <w:color w:val="000000"/>
                <w:lang w:val="uk-UA"/>
              </w:rPr>
              <w:t>х</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F0A1E" w:rsidRPr="00ED73C7" w:rsidRDefault="001F0A1E" w:rsidP="001F0A1E">
            <w:pPr>
              <w:rPr>
                <w:rFonts w:eastAsia="Times New Roman"/>
                <w:b/>
                <w:bCs/>
                <w:color w:val="000000"/>
                <w:szCs w:val="24"/>
                <w:lang w:val="uk-UA" w:eastAsia="uk-UA"/>
              </w:rPr>
            </w:pPr>
            <w:r w:rsidRPr="00ED73C7">
              <w:rPr>
                <w:rFonts w:eastAsia="Times New Roman"/>
                <w:b/>
                <w:bCs/>
                <w:color w:val="000000"/>
                <w:szCs w:val="24"/>
                <w:lang w:val="uk-UA" w:eastAsia="uk-UA"/>
              </w:rPr>
              <w:t>кукурудза на зерно (тис. тонн/% до попереднього року)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161,1</w:t>
            </w:r>
          </w:p>
        </w:tc>
        <w:tc>
          <w:tcPr>
            <w:tcW w:w="945" w:type="dxa"/>
            <w:tcBorders>
              <w:top w:val="single" w:sz="4" w:space="0" w:color="auto"/>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108,0</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288,5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179,1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296,3</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102,7</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зібрана площа (тис. га / % до посіву)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20,6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98,1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27,6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98,6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31,8</w:t>
            </w:r>
          </w:p>
        </w:tc>
        <w:tc>
          <w:tcPr>
            <w:tcW w:w="945" w:type="dxa"/>
            <w:tcBorders>
              <w:top w:val="nil"/>
              <w:left w:val="nil"/>
              <w:bottom w:val="single" w:sz="4" w:space="0" w:color="auto"/>
              <w:right w:val="single" w:sz="4" w:space="0" w:color="auto"/>
            </w:tcBorders>
            <w:shd w:val="clear" w:color="000000" w:fill="FFFFFF"/>
            <w:hideMark/>
          </w:tcPr>
          <w:p w:rsidR="001F0A1E" w:rsidRPr="00ED73C7" w:rsidRDefault="001F0A1E" w:rsidP="001F0A1E">
            <w:pPr>
              <w:jc w:val="center"/>
              <w:rPr>
                <w:b/>
                <w:bCs/>
                <w:i/>
                <w:iCs/>
                <w:color w:val="000000"/>
                <w:lang w:val="uk-UA"/>
              </w:rPr>
            </w:pPr>
            <w:r w:rsidRPr="00ED73C7">
              <w:rPr>
                <w:b/>
                <w:bCs/>
                <w:i/>
                <w:iCs/>
                <w:color w:val="000000"/>
                <w:lang w:val="uk-UA"/>
              </w:rPr>
              <w:t>104,3</w:t>
            </w:r>
          </w:p>
        </w:tc>
      </w:tr>
      <w:tr w:rsidR="001F0A1E" w:rsidRPr="00ED73C7" w:rsidTr="001F0A1E">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урожайність (ц/га)</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78,3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104,3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93,3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х</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1F0A1E" w:rsidRPr="00ED73C7" w:rsidRDefault="001F0A1E" w:rsidP="001F0A1E">
            <w:pPr>
              <w:rPr>
                <w:rFonts w:eastAsia="Times New Roman"/>
                <w:color w:val="000000"/>
                <w:szCs w:val="24"/>
                <w:lang w:val="uk-UA" w:eastAsia="uk-UA"/>
              </w:rPr>
            </w:pPr>
            <w:r w:rsidRPr="00ED73C7">
              <w:rPr>
                <w:rFonts w:eastAsia="Times New Roman"/>
                <w:b/>
                <w:bCs/>
                <w:color w:val="000000"/>
                <w:szCs w:val="24"/>
                <w:lang w:val="uk-UA" w:eastAsia="uk-UA"/>
              </w:rPr>
              <w:t xml:space="preserve">Посівні площі основних с/г </w:t>
            </w:r>
            <w:r w:rsidRPr="00ED73C7">
              <w:rPr>
                <w:rFonts w:eastAsia="Times New Roman"/>
                <w:b/>
                <w:bCs/>
                <w:color w:val="000000"/>
                <w:spacing w:val="-14"/>
                <w:szCs w:val="24"/>
                <w:lang w:val="uk-UA" w:eastAsia="uk-UA"/>
              </w:rPr>
              <w:t>культур</w:t>
            </w:r>
            <w:r w:rsidRPr="00ED73C7">
              <w:rPr>
                <w:rFonts w:eastAsia="Times New Roman"/>
                <w:color w:val="000000"/>
                <w:spacing w:val="-14"/>
                <w:szCs w:val="24"/>
                <w:lang w:val="uk-UA" w:eastAsia="uk-UA"/>
              </w:rPr>
              <w:t xml:space="preserve"> (тис. га) та % до минулого року</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566,1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102,50</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577,3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101,98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r w:rsidRPr="00ED73C7">
              <w:rPr>
                <w:b/>
                <w:bCs/>
                <w:color w:val="000000"/>
                <w:lang w:val="uk-UA"/>
              </w:rPr>
              <w:t>588,6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r w:rsidRPr="00ED73C7">
              <w:rPr>
                <w:b/>
                <w:bCs/>
                <w:i/>
                <w:iCs/>
                <w:color w:val="000000"/>
                <w:lang w:val="uk-UA"/>
              </w:rPr>
              <w:t>102,0</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в т.ч.</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color w:val="000000"/>
                <w:lang w:val="uk-UA"/>
              </w:rPr>
            </w:pP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b/>
                <w:bCs/>
                <w:i/>
                <w:iCs/>
                <w:color w:val="000000"/>
                <w:lang w:val="uk-UA"/>
              </w:rPr>
            </w:pP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зернові та зернобобові</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291,5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98,6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293,8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100,79</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296,7</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101,0</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технічні</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101,1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122,5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114,6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113,35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130,5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113,9</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картопля</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72,8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101,1</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76,4</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104,95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77,4</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101,3</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овочеві культури</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13,6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103,8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12,9</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94,85</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12,8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99,2</w:t>
            </w:r>
          </w:p>
        </w:tc>
      </w:tr>
      <w:tr w:rsidR="001F0A1E" w:rsidRPr="00ED73C7" w:rsidTr="001F0A1E">
        <w:trPr>
          <w:trHeight w:val="315"/>
        </w:trPr>
        <w:tc>
          <w:tcPr>
            <w:tcW w:w="3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A1E" w:rsidRPr="00ED73C7" w:rsidRDefault="001F0A1E" w:rsidP="001F0A1E">
            <w:pPr>
              <w:rPr>
                <w:rFonts w:eastAsia="Times New Roman"/>
                <w:color w:val="000000"/>
                <w:szCs w:val="24"/>
                <w:lang w:val="uk-UA" w:eastAsia="uk-UA"/>
              </w:rPr>
            </w:pPr>
            <w:r w:rsidRPr="00ED73C7">
              <w:rPr>
                <w:rFonts w:eastAsia="Times New Roman"/>
                <w:color w:val="000000"/>
                <w:szCs w:val="24"/>
                <w:lang w:val="uk-UA" w:eastAsia="uk-UA"/>
              </w:rPr>
              <w:t>кормові</w:t>
            </w:r>
          </w:p>
        </w:tc>
        <w:tc>
          <w:tcPr>
            <w:tcW w:w="945" w:type="dxa"/>
            <w:tcBorders>
              <w:top w:val="nil"/>
              <w:left w:val="single" w:sz="4" w:space="0" w:color="auto"/>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87,3</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97,9</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79,6</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91,18</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color w:val="000000"/>
                <w:lang w:val="uk-UA"/>
              </w:rPr>
            </w:pPr>
            <w:r w:rsidRPr="00ED73C7">
              <w:rPr>
                <w:color w:val="000000"/>
                <w:lang w:val="uk-UA"/>
              </w:rPr>
              <w:t>71,2</w:t>
            </w:r>
          </w:p>
        </w:tc>
        <w:tc>
          <w:tcPr>
            <w:tcW w:w="945" w:type="dxa"/>
            <w:tcBorders>
              <w:top w:val="nil"/>
              <w:left w:val="nil"/>
              <w:bottom w:val="single" w:sz="4" w:space="0" w:color="auto"/>
              <w:right w:val="single" w:sz="4" w:space="0" w:color="auto"/>
            </w:tcBorders>
            <w:shd w:val="clear" w:color="auto" w:fill="auto"/>
            <w:hideMark/>
          </w:tcPr>
          <w:p w:rsidR="001F0A1E" w:rsidRPr="00ED73C7" w:rsidRDefault="001F0A1E" w:rsidP="001F0A1E">
            <w:pPr>
              <w:jc w:val="center"/>
              <w:rPr>
                <w:i/>
                <w:iCs/>
                <w:color w:val="000000"/>
                <w:lang w:val="uk-UA"/>
              </w:rPr>
            </w:pPr>
            <w:r w:rsidRPr="00ED73C7">
              <w:rPr>
                <w:i/>
                <w:iCs/>
                <w:color w:val="000000"/>
                <w:lang w:val="uk-UA"/>
              </w:rPr>
              <w:t>89,4</w:t>
            </w:r>
          </w:p>
        </w:tc>
      </w:tr>
    </w:tbl>
    <w:p w:rsidR="008517E3" w:rsidRPr="00ED73C7" w:rsidRDefault="008517E3" w:rsidP="00596387">
      <w:pPr>
        <w:jc w:val="both"/>
        <w:rPr>
          <w:i/>
          <w:sz w:val="16"/>
          <w:szCs w:val="16"/>
          <w:highlight w:val="yellow"/>
          <w:lang w:val="uk-UA" w:eastAsia="en-US"/>
        </w:rPr>
      </w:pPr>
    </w:p>
    <w:p w:rsidR="008F06CE" w:rsidRPr="00ED73C7" w:rsidRDefault="008F06CE" w:rsidP="00596387">
      <w:pPr>
        <w:jc w:val="both"/>
        <w:rPr>
          <w:b/>
          <w:i/>
          <w:sz w:val="28"/>
          <w:szCs w:val="28"/>
          <w:lang w:val="uk-UA" w:eastAsia="en-US"/>
        </w:rPr>
      </w:pPr>
      <w:r w:rsidRPr="00ED73C7">
        <w:rPr>
          <w:b/>
          <w:i/>
          <w:sz w:val="28"/>
          <w:szCs w:val="28"/>
          <w:lang w:val="uk-UA" w:eastAsia="en-US"/>
        </w:rPr>
        <w:t>6. Особливості здійснення землеробства в регіоні.</w:t>
      </w:r>
    </w:p>
    <w:p w:rsidR="007C22FE" w:rsidRPr="00ED73C7" w:rsidRDefault="007C22FE" w:rsidP="007C22FE">
      <w:pPr>
        <w:ind w:firstLine="709"/>
        <w:jc w:val="both"/>
        <w:rPr>
          <w:rFonts w:eastAsia="Times New Roman"/>
          <w:sz w:val="26"/>
          <w:szCs w:val="26"/>
          <w:lang w:val="uk-UA"/>
        </w:rPr>
      </w:pPr>
      <w:r w:rsidRPr="00ED73C7">
        <w:rPr>
          <w:rFonts w:eastAsia="Times New Roman"/>
          <w:sz w:val="26"/>
          <w:szCs w:val="26"/>
          <w:lang w:val="uk-UA"/>
        </w:rPr>
        <w:t xml:space="preserve">В області із 2014,4 тис. га усіх земель, сільськогосподарські угіддя складають 1079,7 тис. га, з них рілля – 672,6 тис. га. </w:t>
      </w:r>
    </w:p>
    <w:p w:rsidR="007C22FE" w:rsidRPr="00ED73C7" w:rsidRDefault="007C22FE" w:rsidP="007C22FE">
      <w:pPr>
        <w:ind w:firstLine="709"/>
        <w:jc w:val="both"/>
        <w:rPr>
          <w:rFonts w:eastAsia="Times New Roman"/>
          <w:color w:val="000000"/>
          <w:sz w:val="26"/>
          <w:szCs w:val="26"/>
          <w:lang w:val="uk-UA"/>
        </w:rPr>
      </w:pPr>
      <w:r w:rsidRPr="00ED73C7">
        <w:rPr>
          <w:rFonts w:eastAsia="Times New Roman"/>
          <w:color w:val="000000"/>
          <w:sz w:val="26"/>
          <w:szCs w:val="26"/>
          <w:lang w:val="uk-UA"/>
        </w:rPr>
        <w:t>Аграрії диверсифікують сільськогосподарське виробництво, так у 2019 році збільшено площі плодоягідних культур в порівнянні з попереднім роком, зокрема, активно здійснюється закладання плантацій чорниці та лохини, а також жимолості, почали вирощувати соняшник, площа якого у 2019 році становила 30,7 тис. гектарів.</w:t>
      </w:r>
    </w:p>
    <w:p w:rsidR="007C22FE" w:rsidRPr="00ED73C7" w:rsidRDefault="007C22FE" w:rsidP="007C22FE">
      <w:pPr>
        <w:ind w:firstLine="709"/>
        <w:jc w:val="both"/>
        <w:rPr>
          <w:rFonts w:eastAsia="Times New Roman"/>
          <w:sz w:val="28"/>
          <w:szCs w:val="28"/>
          <w:lang w:val="uk-UA"/>
        </w:rPr>
      </w:pPr>
      <w:r w:rsidRPr="00ED73C7">
        <w:rPr>
          <w:rFonts w:eastAsia="Times New Roman"/>
          <w:sz w:val="26"/>
          <w:szCs w:val="26"/>
          <w:lang w:val="uk-UA"/>
        </w:rPr>
        <w:t>Із загальної кількості сільськогосподарських угідь – 33 відсотки на осушених землях. З огляду на зміни клімату, які спричинили дефіцит вологи, та з метою забезпечення двостороннього регулювання водного режиму внутрігосподарської меліоративної мереж у 2015-2019 році очищено 365 км меліоративних каналів.</w:t>
      </w:r>
    </w:p>
    <w:p w:rsidR="008F06CE" w:rsidRPr="00ED73C7" w:rsidRDefault="008F06CE" w:rsidP="00976226">
      <w:pPr>
        <w:pStyle w:val="af3"/>
        <w:spacing w:before="0" w:beforeAutospacing="0" w:after="0" w:afterAutospacing="0"/>
        <w:ind w:firstLine="567"/>
        <w:jc w:val="both"/>
        <w:rPr>
          <w:color w:val="000000"/>
          <w:sz w:val="16"/>
          <w:szCs w:val="16"/>
          <w:highlight w:val="green"/>
        </w:rPr>
      </w:pPr>
    </w:p>
    <w:p w:rsidR="008F06CE" w:rsidRPr="00ED73C7" w:rsidRDefault="008F06CE" w:rsidP="00596387">
      <w:pPr>
        <w:jc w:val="both"/>
        <w:rPr>
          <w:i/>
          <w:sz w:val="28"/>
          <w:szCs w:val="28"/>
          <w:lang w:val="uk-UA" w:eastAsia="en-US"/>
        </w:rPr>
      </w:pPr>
      <w:r w:rsidRPr="00ED73C7">
        <w:rPr>
          <w:b/>
          <w:sz w:val="28"/>
          <w:szCs w:val="28"/>
          <w:lang w:val="uk-UA" w:eastAsia="en-US"/>
        </w:rPr>
        <w:t>7</w:t>
      </w:r>
      <w:r w:rsidRPr="00ED73C7">
        <w:rPr>
          <w:b/>
          <w:i/>
          <w:sz w:val="28"/>
          <w:szCs w:val="28"/>
          <w:lang w:val="uk-UA" w:eastAsia="en-US"/>
        </w:rPr>
        <w:t>. Найбільші агропромислові підприємства.</w:t>
      </w:r>
      <w:r w:rsidR="00BB1C17">
        <w:rPr>
          <w:b/>
          <w:i/>
          <w:sz w:val="28"/>
          <w:szCs w:val="28"/>
          <w:lang w:val="uk-UA" w:eastAsia="en-US"/>
        </w:rPr>
        <w:t xml:space="preserve"> </w:t>
      </w:r>
      <w:r w:rsidRPr="00ED73C7">
        <w:rPr>
          <w:i/>
          <w:sz w:val="28"/>
          <w:szCs w:val="28"/>
          <w:lang w:val="uk-UA" w:eastAsia="en-US"/>
        </w:rPr>
        <w:t>Кількість про</w:t>
      </w:r>
      <w:r w:rsidR="00DD36A4" w:rsidRPr="00ED73C7">
        <w:rPr>
          <w:i/>
          <w:sz w:val="28"/>
          <w:szCs w:val="28"/>
          <w:lang w:val="uk-UA" w:eastAsia="en-US"/>
        </w:rPr>
        <w:t>є</w:t>
      </w:r>
      <w:r w:rsidRPr="00ED73C7">
        <w:rPr>
          <w:i/>
          <w:sz w:val="28"/>
          <w:szCs w:val="28"/>
          <w:lang w:val="uk-UA" w:eastAsia="en-US"/>
        </w:rPr>
        <w:t>ктів зі створення нових і реконструкції існуючих агропромислових підприємств.</w:t>
      </w:r>
    </w:p>
    <w:p w:rsidR="008F06CE" w:rsidRPr="00ED73C7" w:rsidRDefault="008F06CE" w:rsidP="00DB0737">
      <w:pPr>
        <w:pStyle w:val="af0"/>
        <w:spacing w:after="0"/>
        <w:ind w:firstLine="708"/>
        <w:jc w:val="both"/>
        <w:rPr>
          <w:sz w:val="8"/>
          <w:szCs w:val="8"/>
        </w:rPr>
      </w:pPr>
    </w:p>
    <w:p w:rsidR="008F06CE" w:rsidRPr="00ED73C7" w:rsidRDefault="008F06CE" w:rsidP="00DB0737">
      <w:pPr>
        <w:pStyle w:val="af0"/>
        <w:spacing w:after="0"/>
        <w:ind w:firstLine="708"/>
        <w:jc w:val="both"/>
        <w:rPr>
          <w:sz w:val="26"/>
          <w:szCs w:val="26"/>
        </w:rPr>
      </w:pPr>
      <w:r w:rsidRPr="00ED73C7">
        <w:rPr>
          <w:sz w:val="26"/>
          <w:szCs w:val="26"/>
        </w:rPr>
        <w:t>Найбільші агропромислові підприємства області:</w:t>
      </w:r>
    </w:p>
    <w:p w:rsidR="008F06CE" w:rsidRPr="00ED73C7" w:rsidRDefault="008F06CE" w:rsidP="00150C4A">
      <w:pPr>
        <w:pStyle w:val="af0"/>
        <w:spacing w:after="0"/>
        <w:ind w:firstLine="709"/>
        <w:jc w:val="both"/>
        <w:rPr>
          <w:i/>
          <w:sz w:val="16"/>
          <w:szCs w:val="16"/>
          <w:highlight w:val="yellow"/>
        </w:rPr>
      </w:pPr>
    </w:p>
    <w:tbl>
      <w:tblPr>
        <w:tblW w:w="9727" w:type="dxa"/>
        <w:tblInd w:w="-5" w:type="dxa"/>
        <w:tblLook w:val="04A0" w:firstRow="1" w:lastRow="0" w:firstColumn="1" w:lastColumn="0" w:noHBand="0" w:noVBand="1"/>
      </w:tblPr>
      <w:tblGrid>
        <w:gridCol w:w="625"/>
        <w:gridCol w:w="2352"/>
        <w:gridCol w:w="1708"/>
        <w:gridCol w:w="1303"/>
        <w:gridCol w:w="959"/>
        <w:gridCol w:w="1263"/>
        <w:gridCol w:w="1535"/>
      </w:tblGrid>
      <w:tr w:rsidR="000C68F7" w:rsidRPr="00ED73C7" w:rsidTr="000C68F7">
        <w:trPr>
          <w:trHeight w:val="698"/>
        </w:trPr>
        <w:tc>
          <w:tcPr>
            <w:tcW w:w="624" w:type="dxa"/>
            <w:tcBorders>
              <w:top w:val="single" w:sz="4" w:space="0" w:color="auto"/>
              <w:left w:val="single" w:sz="4" w:space="0" w:color="auto"/>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 п.п.</w:t>
            </w:r>
          </w:p>
        </w:tc>
        <w:tc>
          <w:tcPr>
            <w:tcW w:w="2352"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Назва підприємства</w:t>
            </w:r>
          </w:p>
        </w:tc>
        <w:tc>
          <w:tcPr>
            <w:tcW w:w="1708"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Площа сільгоспугідь на 1.06.19, га</w:t>
            </w:r>
          </w:p>
        </w:tc>
        <w:tc>
          <w:tcPr>
            <w:tcW w:w="1303"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Поголів’я ВРХ</w:t>
            </w:r>
          </w:p>
        </w:tc>
        <w:tc>
          <w:tcPr>
            <w:tcW w:w="959"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в т.ч. корів</w:t>
            </w:r>
          </w:p>
        </w:tc>
        <w:tc>
          <w:tcPr>
            <w:tcW w:w="1263"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Поголів'я свиней</w:t>
            </w:r>
          </w:p>
        </w:tc>
        <w:tc>
          <w:tcPr>
            <w:tcW w:w="1518" w:type="dxa"/>
            <w:tcBorders>
              <w:top w:val="single" w:sz="4" w:space="0" w:color="auto"/>
              <w:left w:val="nil"/>
              <w:bottom w:val="single" w:sz="4" w:space="0" w:color="auto"/>
              <w:right w:val="single" w:sz="4" w:space="0" w:color="auto"/>
            </w:tcBorders>
            <w:shd w:val="clear" w:color="auto" w:fill="auto"/>
            <w:hideMark/>
          </w:tcPr>
          <w:p w:rsidR="000C68F7" w:rsidRPr="00ED73C7" w:rsidRDefault="000C68F7" w:rsidP="00771C9C">
            <w:pPr>
              <w:spacing w:line="216" w:lineRule="auto"/>
              <w:jc w:val="center"/>
              <w:rPr>
                <w:rFonts w:eastAsia="Times New Roman"/>
                <w:sz w:val="26"/>
                <w:szCs w:val="26"/>
                <w:lang w:val="uk-UA" w:eastAsia="uk-UA"/>
              </w:rPr>
            </w:pPr>
            <w:r w:rsidRPr="00ED73C7">
              <w:rPr>
                <w:rFonts w:eastAsia="Times New Roman"/>
                <w:sz w:val="26"/>
                <w:szCs w:val="26"/>
                <w:lang w:val="uk-UA" w:eastAsia="uk-UA"/>
              </w:rPr>
              <w:t>Середня кількість працівників</w:t>
            </w:r>
          </w:p>
        </w:tc>
      </w:tr>
      <w:tr w:rsidR="000C68F7" w:rsidRPr="00ED73C7" w:rsidTr="000C68F7">
        <w:trPr>
          <w:trHeight w:val="600"/>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Група підприємств ТМ «</w:t>
            </w:r>
            <w:r w:rsidR="000C68F7" w:rsidRPr="00ED73C7">
              <w:rPr>
                <w:rFonts w:eastAsia="Times New Roman"/>
                <w:spacing w:val="-10"/>
                <w:sz w:val="26"/>
                <w:szCs w:val="26"/>
                <w:lang w:val="uk-UA" w:eastAsia="uk-UA"/>
              </w:rPr>
              <w:t>Вілія</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26700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2000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540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1100</w:t>
            </w:r>
          </w:p>
        </w:tc>
      </w:tr>
      <w:tr w:rsidR="000C68F7" w:rsidRPr="00ED73C7" w:rsidTr="000C68F7">
        <w:trPr>
          <w:trHeight w:val="239"/>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ТзОВ</w:t>
            </w:r>
            <w:r w:rsidR="00771C9C" w:rsidRPr="00ED73C7">
              <w:rPr>
                <w:rFonts w:eastAsia="Times New Roman"/>
                <w:spacing w:val="-10"/>
                <w:sz w:val="26"/>
                <w:szCs w:val="26"/>
                <w:lang w:val="uk-UA" w:eastAsia="uk-UA"/>
              </w:rPr>
              <w:t xml:space="preserve"> «</w:t>
            </w:r>
            <w:r w:rsidRPr="00ED73C7">
              <w:rPr>
                <w:rFonts w:eastAsia="Times New Roman"/>
                <w:spacing w:val="-10"/>
                <w:sz w:val="26"/>
                <w:szCs w:val="26"/>
                <w:lang w:val="uk-UA" w:eastAsia="uk-UA"/>
              </w:rPr>
              <w:t>П'ятидні</w:t>
            </w:r>
            <w:r w:rsidR="00771C9C"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17000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959"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774</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600</w:t>
            </w:r>
          </w:p>
        </w:tc>
      </w:tr>
      <w:tr w:rsidR="000C68F7" w:rsidRPr="00ED73C7" w:rsidTr="000C68F7">
        <w:trPr>
          <w:trHeight w:val="600"/>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ТзОВ «</w:t>
            </w:r>
            <w:r w:rsidR="000C68F7" w:rsidRPr="00ED73C7">
              <w:rPr>
                <w:rFonts w:eastAsia="Times New Roman"/>
                <w:spacing w:val="-10"/>
                <w:sz w:val="26"/>
                <w:szCs w:val="26"/>
                <w:lang w:val="uk-UA" w:eastAsia="uk-UA"/>
              </w:rPr>
              <w:t>Ратнівський аграрій</w:t>
            </w:r>
            <w:r w:rsidRPr="00ED73C7">
              <w:rPr>
                <w:rFonts w:eastAsia="Times New Roman"/>
                <w:spacing w:val="-10"/>
                <w:sz w:val="26"/>
                <w:szCs w:val="26"/>
                <w:lang w:val="uk-UA" w:eastAsia="uk-UA"/>
              </w:rPr>
              <w:t>»</w:t>
            </w:r>
            <w:r w:rsidR="000C68F7" w:rsidRPr="00ED73C7">
              <w:rPr>
                <w:rFonts w:eastAsia="Times New Roman"/>
                <w:spacing w:val="-10"/>
                <w:sz w:val="26"/>
                <w:szCs w:val="26"/>
                <w:lang w:val="uk-UA" w:eastAsia="uk-UA"/>
              </w:rPr>
              <w:t xml:space="preserve"> - м’ясне</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10604</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900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230</w:t>
            </w:r>
          </w:p>
        </w:tc>
      </w:tr>
      <w:tr w:rsidR="000C68F7" w:rsidRPr="00ED73C7" w:rsidTr="000C68F7">
        <w:trPr>
          <w:trHeight w:val="321"/>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4</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771C9C">
            <w:pPr>
              <w:spacing w:line="228" w:lineRule="auto"/>
              <w:jc w:val="center"/>
              <w:rPr>
                <w:rFonts w:eastAsia="Times New Roman"/>
                <w:spacing w:val="-16"/>
                <w:sz w:val="26"/>
                <w:szCs w:val="26"/>
                <w:lang w:val="uk-UA" w:eastAsia="uk-UA"/>
              </w:rPr>
            </w:pPr>
            <w:r w:rsidRPr="00ED73C7">
              <w:rPr>
                <w:rFonts w:eastAsia="Times New Roman"/>
                <w:spacing w:val="-16"/>
                <w:sz w:val="26"/>
                <w:szCs w:val="26"/>
                <w:lang w:val="uk-UA" w:eastAsia="uk-UA"/>
              </w:rPr>
              <w:t xml:space="preserve">СГТзОВ </w:t>
            </w:r>
            <w:r w:rsidR="00771C9C" w:rsidRPr="00ED73C7">
              <w:rPr>
                <w:rFonts w:eastAsia="Times New Roman"/>
                <w:spacing w:val="-16"/>
                <w:sz w:val="26"/>
                <w:szCs w:val="26"/>
                <w:lang w:val="uk-UA" w:eastAsia="uk-UA"/>
              </w:rPr>
              <w:t>«Г</w:t>
            </w:r>
            <w:r w:rsidRPr="00ED73C7">
              <w:rPr>
                <w:rFonts w:eastAsia="Times New Roman"/>
                <w:spacing w:val="-16"/>
                <w:sz w:val="26"/>
                <w:szCs w:val="26"/>
                <w:lang w:val="uk-UA" w:eastAsia="uk-UA"/>
              </w:rPr>
              <w:t>ородище</w:t>
            </w:r>
            <w:r w:rsidR="00771C9C" w:rsidRPr="00ED73C7">
              <w:rPr>
                <w:rFonts w:eastAsia="Times New Roman"/>
                <w:spacing w:val="-16"/>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9000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1899</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800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505</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250</w:t>
            </w:r>
          </w:p>
        </w:tc>
      </w:tr>
      <w:tr w:rsidR="000C68F7" w:rsidRPr="00ED73C7" w:rsidTr="000C68F7">
        <w:trPr>
          <w:trHeight w:val="270"/>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 xml:space="preserve">ТзОВ </w:t>
            </w:r>
            <w:r w:rsidR="00771C9C" w:rsidRPr="00ED73C7">
              <w:rPr>
                <w:rFonts w:eastAsia="Times New Roman"/>
                <w:spacing w:val="-10"/>
                <w:sz w:val="26"/>
                <w:szCs w:val="26"/>
                <w:lang w:val="uk-UA" w:eastAsia="uk-UA"/>
              </w:rPr>
              <w:t>«</w:t>
            </w:r>
            <w:r w:rsidRPr="00ED73C7">
              <w:rPr>
                <w:rFonts w:eastAsia="Times New Roman"/>
                <w:spacing w:val="-10"/>
                <w:sz w:val="26"/>
                <w:szCs w:val="26"/>
                <w:lang w:val="uk-UA" w:eastAsia="uk-UA"/>
              </w:rPr>
              <w:t xml:space="preserve">ім. Лесі </w:t>
            </w:r>
            <w:r w:rsidRPr="00ED73C7">
              <w:rPr>
                <w:rFonts w:eastAsia="Times New Roman"/>
                <w:spacing w:val="-10"/>
                <w:sz w:val="26"/>
                <w:szCs w:val="26"/>
                <w:lang w:val="uk-UA" w:eastAsia="uk-UA"/>
              </w:rPr>
              <w:lastRenderedPageBreak/>
              <w:t>Українки</w:t>
            </w:r>
            <w:r w:rsidR="00771C9C"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lastRenderedPageBreak/>
              <w:t>6291</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1198</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472</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97</w:t>
            </w:r>
          </w:p>
        </w:tc>
      </w:tr>
      <w:tr w:rsidR="000C68F7" w:rsidRPr="00ED73C7" w:rsidTr="000C68F7">
        <w:trPr>
          <w:trHeight w:val="273"/>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lastRenderedPageBreak/>
              <w:t>6</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ФГ «</w:t>
            </w:r>
            <w:r w:rsidR="000C68F7" w:rsidRPr="00ED73C7">
              <w:rPr>
                <w:rFonts w:eastAsia="Times New Roman"/>
                <w:spacing w:val="-10"/>
                <w:sz w:val="26"/>
                <w:szCs w:val="26"/>
                <w:lang w:val="uk-UA" w:eastAsia="uk-UA"/>
              </w:rPr>
              <w:t>Перлина Турії</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6118</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1830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690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596</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173</w:t>
            </w:r>
          </w:p>
        </w:tc>
      </w:tr>
      <w:tr w:rsidR="000C68F7" w:rsidRPr="00ED73C7" w:rsidTr="000C68F7">
        <w:trPr>
          <w:trHeight w:val="264"/>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ФГ Шелепіни</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5100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959"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240</w:t>
            </w:r>
          </w:p>
        </w:tc>
      </w:tr>
      <w:tr w:rsidR="000C68F7" w:rsidRPr="00ED73C7" w:rsidTr="000C68F7">
        <w:trPr>
          <w:trHeight w:val="239"/>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8</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 xml:space="preserve">ПОСП </w:t>
            </w:r>
            <w:r w:rsidR="000C68F7" w:rsidRPr="00ED73C7">
              <w:rPr>
                <w:rFonts w:eastAsia="Times New Roman"/>
                <w:spacing w:val="-10"/>
                <w:sz w:val="26"/>
                <w:szCs w:val="26"/>
                <w:lang w:val="uk-UA" w:eastAsia="uk-UA"/>
              </w:rPr>
              <w:t>ім.І.Франка</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5000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2500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1010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130</w:t>
            </w:r>
          </w:p>
        </w:tc>
      </w:tr>
      <w:tr w:rsidR="000C68F7" w:rsidRPr="00ED73C7" w:rsidTr="000C68F7">
        <w:trPr>
          <w:trHeight w:val="230"/>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771C9C">
            <w:pPr>
              <w:spacing w:line="228" w:lineRule="auto"/>
              <w:jc w:val="center"/>
              <w:rPr>
                <w:rFonts w:eastAsia="Times New Roman"/>
                <w:spacing w:val="-12"/>
                <w:sz w:val="26"/>
                <w:szCs w:val="26"/>
                <w:lang w:val="uk-UA" w:eastAsia="uk-UA"/>
              </w:rPr>
            </w:pPr>
            <w:r w:rsidRPr="00ED73C7">
              <w:rPr>
                <w:rFonts w:eastAsia="Times New Roman"/>
                <w:spacing w:val="-12"/>
                <w:sz w:val="26"/>
                <w:szCs w:val="26"/>
                <w:lang w:val="uk-UA" w:eastAsia="uk-UA"/>
              </w:rPr>
              <w:t xml:space="preserve">ТОВ </w:t>
            </w:r>
            <w:r w:rsidR="00771C9C" w:rsidRPr="00ED73C7">
              <w:rPr>
                <w:rFonts w:eastAsia="Times New Roman"/>
                <w:spacing w:val="-12"/>
                <w:sz w:val="26"/>
                <w:szCs w:val="26"/>
                <w:lang w:val="uk-UA" w:eastAsia="uk-UA"/>
              </w:rPr>
              <w:t>«</w:t>
            </w:r>
            <w:r w:rsidRPr="00ED73C7">
              <w:rPr>
                <w:rFonts w:eastAsia="Times New Roman"/>
                <w:spacing w:val="-12"/>
                <w:sz w:val="26"/>
                <w:szCs w:val="26"/>
                <w:lang w:val="uk-UA" w:eastAsia="uk-UA"/>
              </w:rPr>
              <w:t>Волинь-Агро</w:t>
            </w:r>
            <w:r w:rsidR="00771C9C" w:rsidRPr="00ED73C7">
              <w:rPr>
                <w:rFonts w:eastAsia="Times New Roman"/>
                <w:spacing w:val="-12"/>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4870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959"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78</w:t>
            </w:r>
          </w:p>
        </w:tc>
      </w:tr>
      <w:tr w:rsidR="000C68F7" w:rsidRPr="00ED73C7" w:rsidTr="000C68F7">
        <w:trPr>
          <w:trHeight w:val="219"/>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10</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СГПП «</w:t>
            </w:r>
            <w:r w:rsidR="000C68F7" w:rsidRPr="00ED73C7">
              <w:rPr>
                <w:rFonts w:eastAsia="Times New Roman"/>
                <w:spacing w:val="-10"/>
                <w:sz w:val="26"/>
                <w:szCs w:val="26"/>
                <w:lang w:val="uk-UA" w:eastAsia="uk-UA"/>
              </w:rPr>
              <w:t>Рать</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3428</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1958</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660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802</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156</w:t>
            </w:r>
          </w:p>
        </w:tc>
      </w:tr>
      <w:tr w:rsidR="000C68F7" w:rsidRPr="00ED73C7" w:rsidTr="00771C9C">
        <w:trPr>
          <w:trHeight w:val="213"/>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11</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ТзОВ «Прогрес»</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3138</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2372</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875</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142</w:t>
            </w:r>
          </w:p>
        </w:tc>
      </w:tr>
      <w:tr w:rsidR="000C68F7" w:rsidRPr="00ED73C7" w:rsidTr="000C68F7">
        <w:trPr>
          <w:trHeight w:val="27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12</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ФГ «</w:t>
            </w:r>
            <w:r w:rsidR="000C68F7" w:rsidRPr="00ED73C7">
              <w:rPr>
                <w:rFonts w:eastAsia="Times New Roman"/>
                <w:spacing w:val="-10"/>
                <w:sz w:val="26"/>
                <w:szCs w:val="26"/>
                <w:lang w:val="uk-UA" w:eastAsia="uk-UA"/>
              </w:rPr>
              <w:t>Аміла</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2968</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1059</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580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3444</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100</w:t>
            </w:r>
          </w:p>
        </w:tc>
      </w:tr>
      <w:tr w:rsidR="000C68F7" w:rsidRPr="00ED73C7" w:rsidTr="000C68F7">
        <w:trPr>
          <w:trHeight w:val="261"/>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13</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ПОСП ім. Шевченка</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2778</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1710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900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246</w:t>
            </w:r>
          </w:p>
        </w:tc>
      </w:tr>
      <w:tr w:rsidR="000C68F7" w:rsidRPr="00ED73C7" w:rsidTr="000C68F7">
        <w:trPr>
          <w:trHeight w:val="25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14</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СГТОВ «</w:t>
            </w:r>
            <w:r w:rsidR="000C68F7" w:rsidRPr="00ED73C7">
              <w:rPr>
                <w:rFonts w:eastAsia="Times New Roman"/>
                <w:spacing w:val="-10"/>
                <w:sz w:val="26"/>
                <w:szCs w:val="26"/>
                <w:lang w:val="uk-UA" w:eastAsia="uk-UA"/>
              </w:rPr>
              <w:t>Лище</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2312</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1873</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650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796</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133</w:t>
            </w:r>
          </w:p>
        </w:tc>
      </w:tr>
      <w:tr w:rsidR="000C68F7" w:rsidRPr="00ED73C7" w:rsidTr="000C68F7">
        <w:trPr>
          <w:trHeight w:val="24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15</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СГВК «</w:t>
            </w:r>
            <w:r w:rsidR="000C68F7" w:rsidRPr="00ED73C7">
              <w:rPr>
                <w:rFonts w:eastAsia="Times New Roman"/>
                <w:spacing w:val="-10"/>
                <w:sz w:val="26"/>
                <w:szCs w:val="26"/>
                <w:lang w:val="uk-UA" w:eastAsia="uk-UA"/>
              </w:rPr>
              <w:t>Урожай</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2301</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1273</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550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589</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140</w:t>
            </w:r>
          </w:p>
        </w:tc>
      </w:tr>
      <w:tr w:rsidR="000C68F7" w:rsidRPr="00ED73C7" w:rsidTr="000C68F7">
        <w:trPr>
          <w:trHeight w:val="23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16</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С/г ТзОВ «</w:t>
            </w:r>
            <w:r w:rsidR="000C68F7" w:rsidRPr="00ED73C7">
              <w:rPr>
                <w:rFonts w:eastAsia="Times New Roman"/>
                <w:spacing w:val="-10"/>
                <w:sz w:val="26"/>
                <w:szCs w:val="26"/>
                <w:lang w:val="uk-UA" w:eastAsia="uk-UA"/>
              </w:rPr>
              <w:t>Романів</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2090</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1400</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620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155</w:t>
            </w:r>
          </w:p>
        </w:tc>
      </w:tr>
      <w:tr w:rsidR="000C68F7" w:rsidRPr="00ED73C7" w:rsidTr="000C68F7">
        <w:trPr>
          <w:trHeight w:val="22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17</w:t>
            </w:r>
          </w:p>
        </w:tc>
        <w:tc>
          <w:tcPr>
            <w:tcW w:w="2352" w:type="dxa"/>
            <w:tcBorders>
              <w:top w:val="nil"/>
              <w:left w:val="nil"/>
              <w:bottom w:val="single" w:sz="4" w:space="0" w:color="auto"/>
              <w:right w:val="single" w:sz="4" w:space="0" w:color="auto"/>
            </w:tcBorders>
            <w:shd w:val="clear" w:color="auto" w:fill="auto"/>
            <w:noWrap/>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ТзОВ «</w:t>
            </w:r>
            <w:r w:rsidR="000C68F7" w:rsidRPr="00ED73C7">
              <w:rPr>
                <w:rFonts w:eastAsia="Times New Roman"/>
                <w:spacing w:val="-10"/>
                <w:sz w:val="26"/>
                <w:szCs w:val="26"/>
                <w:lang w:val="uk-UA" w:eastAsia="uk-UA"/>
              </w:rPr>
              <w:t>Вишеньки</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2000</w:t>
            </w:r>
          </w:p>
        </w:tc>
        <w:tc>
          <w:tcPr>
            <w:tcW w:w="1303"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400</w:t>
            </w:r>
          </w:p>
        </w:tc>
        <w:tc>
          <w:tcPr>
            <w:tcW w:w="959"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200</w:t>
            </w:r>
          </w:p>
        </w:tc>
        <w:tc>
          <w:tcPr>
            <w:tcW w:w="1263"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3000</w:t>
            </w:r>
          </w:p>
        </w:tc>
        <w:tc>
          <w:tcPr>
            <w:tcW w:w="1518"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50</w:t>
            </w:r>
          </w:p>
        </w:tc>
      </w:tr>
      <w:tr w:rsidR="000C68F7" w:rsidRPr="00ED73C7" w:rsidTr="000C68F7">
        <w:trPr>
          <w:trHeight w:val="212"/>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18</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СВК «</w:t>
            </w:r>
            <w:r w:rsidR="000C68F7" w:rsidRPr="00ED73C7">
              <w:rPr>
                <w:rFonts w:eastAsia="Times New Roman"/>
                <w:spacing w:val="-10"/>
                <w:sz w:val="26"/>
                <w:szCs w:val="26"/>
                <w:lang w:val="uk-UA" w:eastAsia="uk-UA"/>
              </w:rPr>
              <w:t>Слава</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1538</w:t>
            </w:r>
          </w:p>
        </w:tc>
        <w:tc>
          <w:tcPr>
            <w:tcW w:w="1303"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729</w:t>
            </w:r>
          </w:p>
        </w:tc>
        <w:tc>
          <w:tcPr>
            <w:tcW w:w="959"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275</w:t>
            </w:r>
          </w:p>
        </w:tc>
        <w:tc>
          <w:tcPr>
            <w:tcW w:w="1263" w:type="dxa"/>
            <w:tcBorders>
              <w:top w:val="nil"/>
              <w:left w:val="nil"/>
              <w:bottom w:val="single" w:sz="4" w:space="0" w:color="auto"/>
              <w:right w:val="single" w:sz="4" w:space="0" w:color="auto"/>
            </w:tcBorders>
            <w:shd w:val="clear" w:color="auto" w:fill="auto"/>
            <w:noWrap/>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noWrap/>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50</w:t>
            </w:r>
          </w:p>
        </w:tc>
      </w:tr>
      <w:tr w:rsidR="000C68F7" w:rsidRPr="00ED73C7" w:rsidTr="000C68F7">
        <w:trPr>
          <w:trHeight w:val="201"/>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19</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0"/>
                <w:sz w:val="26"/>
                <w:szCs w:val="26"/>
                <w:lang w:val="uk-UA" w:eastAsia="uk-UA"/>
              </w:rPr>
            </w:pPr>
            <w:r w:rsidRPr="00ED73C7">
              <w:rPr>
                <w:rFonts w:eastAsia="Times New Roman"/>
                <w:spacing w:val="-10"/>
                <w:sz w:val="26"/>
                <w:szCs w:val="26"/>
                <w:lang w:val="uk-UA" w:eastAsia="uk-UA"/>
              </w:rPr>
              <w:t>СГВК «</w:t>
            </w:r>
            <w:r w:rsidR="000C68F7" w:rsidRPr="00ED73C7">
              <w:rPr>
                <w:rFonts w:eastAsia="Times New Roman"/>
                <w:spacing w:val="-10"/>
                <w:sz w:val="26"/>
                <w:szCs w:val="26"/>
                <w:lang w:val="uk-UA" w:eastAsia="uk-UA"/>
              </w:rPr>
              <w:t>Перемога</w:t>
            </w:r>
            <w:r w:rsidRPr="00ED73C7">
              <w:rPr>
                <w:rFonts w:eastAsia="Times New Roman"/>
                <w:spacing w:val="-10"/>
                <w:sz w:val="26"/>
                <w:szCs w:val="26"/>
                <w:lang w:val="uk-UA" w:eastAsia="uk-UA"/>
              </w:rPr>
              <w:t>»</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1142</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725</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320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72</w:t>
            </w:r>
          </w:p>
        </w:tc>
      </w:tr>
      <w:tr w:rsidR="000C68F7" w:rsidRPr="00ED73C7" w:rsidTr="000C68F7">
        <w:trPr>
          <w:trHeight w:val="600"/>
        </w:trPr>
        <w:tc>
          <w:tcPr>
            <w:tcW w:w="624" w:type="dxa"/>
            <w:tcBorders>
              <w:top w:val="nil"/>
              <w:left w:val="single" w:sz="4" w:space="0" w:color="auto"/>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20</w:t>
            </w:r>
          </w:p>
        </w:tc>
        <w:tc>
          <w:tcPr>
            <w:tcW w:w="2352" w:type="dxa"/>
            <w:tcBorders>
              <w:top w:val="nil"/>
              <w:left w:val="nil"/>
              <w:bottom w:val="single" w:sz="4" w:space="0" w:color="auto"/>
              <w:right w:val="single" w:sz="4" w:space="0" w:color="auto"/>
            </w:tcBorders>
            <w:shd w:val="clear" w:color="auto" w:fill="auto"/>
            <w:hideMark/>
          </w:tcPr>
          <w:p w:rsidR="000C68F7" w:rsidRPr="00ED73C7" w:rsidRDefault="00771C9C" w:rsidP="00771C9C">
            <w:pPr>
              <w:spacing w:line="228" w:lineRule="auto"/>
              <w:jc w:val="center"/>
              <w:rPr>
                <w:rFonts w:eastAsia="Times New Roman"/>
                <w:spacing w:val="-14"/>
                <w:sz w:val="26"/>
                <w:szCs w:val="26"/>
                <w:lang w:val="uk-UA" w:eastAsia="uk-UA"/>
              </w:rPr>
            </w:pPr>
            <w:r w:rsidRPr="00ED73C7">
              <w:rPr>
                <w:rFonts w:eastAsia="Times New Roman"/>
                <w:spacing w:val="-14"/>
                <w:sz w:val="26"/>
                <w:szCs w:val="26"/>
                <w:lang w:val="uk-UA" w:eastAsia="uk-UA"/>
              </w:rPr>
              <w:t>ТзОВ «</w:t>
            </w:r>
            <w:r w:rsidR="000C68F7" w:rsidRPr="00ED73C7">
              <w:rPr>
                <w:rFonts w:eastAsia="Times New Roman"/>
                <w:spacing w:val="-14"/>
                <w:sz w:val="26"/>
                <w:szCs w:val="26"/>
                <w:lang w:val="uk-UA" w:eastAsia="uk-UA"/>
              </w:rPr>
              <w:t>Старий Порицьк</w:t>
            </w:r>
            <w:r w:rsidRPr="00ED73C7">
              <w:rPr>
                <w:rFonts w:eastAsia="Times New Roman"/>
                <w:spacing w:val="-14"/>
                <w:sz w:val="26"/>
                <w:szCs w:val="26"/>
                <w:lang w:val="uk-UA" w:eastAsia="uk-UA"/>
              </w:rPr>
              <w:t>»</w:t>
            </w:r>
            <w:r w:rsidR="000C68F7" w:rsidRPr="00ED73C7">
              <w:rPr>
                <w:rFonts w:eastAsia="Times New Roman"/>
                <w:spacing w:val="-14"/>
                <w:sz w:val="26"/>
                <w:szCs w:val="26"/>
                <w:lang w:val="uk-UA" w:eastAsia="uk-UA"/>
              </w:rPr>
              <w:t xml:space="preserve"> - органічне</w:t>
            </w:r>
          </w:p>
        </w:tc>
        <w:tc>
          <w:tcPr>
            <w:tcW w:w="170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917</w:t>
            </w:r>
          </w:p>
        </w:tc>
        <w:tc>
          <w:tcPr>
            <w:tcW w:w="1303"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734</w:t>
            </w:r>
          </w:p>
        </w:tc>
        <w:tc>
          <w:tcPr>
            <w:tcW w:w="959"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350</w:t>
            </w:r>
          </w:p>
        </w:tc>
        <w:tc>
          <w:tcPr>
            <w:tcW w:w="1263" w:type="dxa"/>
            <w:tcBorders>
              <w:top w:val="nil"/>
              <w:left w:val="nil"/>
              <w:bottom w:val="single" w:sz="4" w:space="0" w:color="auto"/>
              <w:right w:val="single" w:sz="4" w:space="0" w:color="auto"/>
            </w:tcBorders>
            <w:shd w:val="clear" w:color="auto" w:fill="auto"/>
            <w:hideMark/>
          </w:tcPr>
          <w:p w:rsidR="000C68F7" w:rsidRPr="00ED73C7" w:rsidRDefault="00771C9C"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w:t>
            </w:r>
          </w:p>
        </w:tc>
        <w:tc>
          <w:tcPr>
            <w:tcW w:w="1518" w:type="dxa"/>
            <w:tcBorders>
              <w:top w:val="nil"/>
              <w:left w:val="nil"/>
              <w:bottom w:val="single" w:sz="4" w:space="0" w:color="auto"/>
              <w:right w:val="single" w:sz="4" w:space="0" w:color="auto"/>
            </w:tcBorders>
            <w:shd w:val="clear" w:color="auto" w:fill="auto"/>
            <w:hideMark/>
          </w:tcPr>
          <w:p w:rsidR="000C68F7" w:rsidRPr="00ED73C7" w:rsidRDefault="000C68F7" w:rsidP="000C68F7">
            <w:pPr>
              <w:spacing w:line="228" w:lineRule="auto"/>
              <w:jc w:val="center"/>
              <w:rPr>
                <w:rFonts w:eastAsia="Times New Roman"/>
                <w:sz w:val="26"/>
                <w:szCs w:val="26"/>
                <w:lang w:val="uk-UA" w:eastAsia="uk-UA"/>
              </w:rPr>
            </w:pPr>
            <w:r w:rsidRPr="00ED73C7">
              <w:rPr>
                <w:rFonts w:eastAsia="Times New Roman"/>
                <w:sz w:val="26"/>
                <w:szCs w:val="26"/>
                <w:lang w:val="uk-UA" w:eastAsia="uk-UA"/>
              </w:rPr>
              <w:t>63</w:t>
            </w:r>
          </w:p>
        </w:tc>
      </w:tr>
    </w:tbl>
    <w:p w:rsidR="000C68F7" w:rsidRPr="00ED73C7" w:rsidRDefault="000C68F7" w:rsidP="00150C4A">
      <w:pPr>
        <w:pStyle w:val="af0"/>
        <w:spacing w:after="0"/>
        <w:ind w:firstLine="709"/>
        <w:jc w:val="both"/>
        <w:rPr>
          <w:i/>
          <w:sz w:val="26"/>
          <w:szCs w:val="26"/>
          <w:highlight w:val="yellow"/>
        </w:rPr>
      </w:pPr>
    </w:p>
    <w:p w:rsidR="008F06CE" w:rsidRPr="00ED73C7" w:rsidRDefault="00A111DF" w:rsidP="00150C4A">
      <w:pPr>
        <w:pStyle w:val="af0"/>
        <w:spacing w:after="0"/>
        <w:ind w:firstLine="709"/>
        <w:jc w:val="both"/>
        <w:rPr>
          <w:i/>
          <w:sz w:val="26"/>
          <w:szCs w:val="26"/>
        </w:rPr>
      </w:pPr>
      <w:r w:rsidRPr="00ED73C7">
        <w:rPr>
          <w:i/>
          <w:sz w:val="26"/>
          <w:szCs w:val="26"/>
        </w:rPr>
        <w:t>Кількість проє</w:t>
      </w:r>
      <w:r w:rsidR="008F06CE" w:rsidRPr="00ED73C7">
        <w:rPr>
          <w:i/>
          <w:sz w:val="26"/>
          <w:szCs w:val="26"/>
        </w:rPr>
        <w:t>ктів зі створення нових і реконструкції наявних агропромислових підприємств.</w:t>
      </w:r>
    </w:p>
    <w:p w:rsidR="008F06CE" w:rsidRPr="00ED73C7" w:rsidRDefault="008F06CE" w:rsidP="0094488D">
      <w:pPr>
        <w:ind w:firstLine="709"/>
        <w:jc w:val="both"/>
        <w:rPr>
          <w:sz w:val="26"/>
          <w:szCs w:val="26"/>
          <w:lang w:val="uk-UA" w:eastAsia="ar-SA"/>
        </w:rPr>
      </w:pPr>
      <w:r w:rsidRPr="00ED73C7">
        <w:rPr>
          <w:i/>
          <w:sz w:val="26"/>
          <w:szCs w:val="26"/>
          <w:lang w:val="uk-UA" w:eastAsia="ar-SA"/>
        </w:rPr>
        <w:t xml:space="preserve">У 2017 році </w:t>
      </w:r>
      <w:r w:rsidRPr="00ED73C7">
        <w:rPr>
          <w:sz w:val="26"/>
          <w:szCs w:val="26"/>
          <w:lang w:val="uk-UA" w:eastAsia="ar-SA"/>
        </w:rPr>
        <w:t>реконструйовано 2 цукрові заводи:</w:t>
      </w:r>
    </w:p>
    <w:p w:rsidR="008F06CE" w:rsidRPr="00ED73C7" w:rsidRDefault="008F06CE" w:rsidP="0094488D">
      <w:pPr>
        <w:ind w:firstLine="709"/>
        <w:jc w:val="both"/>
        <w:rPr>
          <w:sz w:val="26"/>
          <w:szCs w:val="26"/>
          <w:lang w:val="uk-UA" w:eastAsia="ar-SA"/>
        </w:rPr>
      </w:pPr>
      <w:r w:rsidRPr="00ED73C7">
        <w:rPr>
          <w:sz w:val="26"/>
          <w:szCs w:val="26"/>
          <w:lang w:val="uk-UA" w:eastAsia="ar-SA"/>
        </w:rPr>
        <w:t>ПрАТ «Гнідавський цукровий завод» – збільшено потужність до 6 тисяч тонн/добу, залучено 70 млн грн інвестиційних коштів, створено 15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ПП «Агро-експрес-сервіс» в с</w:t>
      </w:r>
      <w:r w:rsidR="00515AE8">
        <w:rPr>
          <w:sz w:val="26"/>
          <w:szCs w:val="26"/>
          <w:lang w:val="uk-UA" w:eastAsia="ar-SA"/>
        </w:rPr>
        <w:t xml:space="preserve">мт </w:t>
      </w:r>
      <w:r w:rsidRPr="00ED73C7">
        <w:rPr>
          <w:sz w:val="26"/>
          <w:szCs w:val="26"/>
          <w:lang w:val="uk-UA" w:eastAsia="ar-SA"/>
        </w:rPr>
        <w:t xml:space="preserve">Мар’янівка Горохівського району, потужність </w:t>
      </w:r>
      <w:r w:rsidRPr="00ED73C7">
        <w:rPr>
          <w:sz w:val="26"/>
          <w:szCs w:val="26"/>
          <w:lang w:val="uk-UA" w:eastAsia="ar-SA"/>
        </w:rPr>
        <w:br/>
        <w:t>7,2 тисяч тонн/добу, залучено 500 млн грн інвестиційних коштів, створено 400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Введено в експлуатацію виробничий комплекс біотехнічних компонентів ТОВ «Біо ПЕК» у м.Луцьк, потужністю 17500 тонн/рік, вартістю 47 млн грн, створено близько 100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 xml:space="preserve">У травні 2017 року у ТзОВ «П’ятидні» Володимир-Волинського району відбулося відкриття інженерно-агрономічного центру, який включає сучасний насіннєвий завод європейського зразка потужністю </w:t>
      </w:r>
      <w:r w:rsidR="00A111DF" w:rsidRPr="00ED73C7">
        <w:rPr>
          <w:sz w:val="26"/>
          <w:szCs w:val="26"/>
          <w:lang w:val="uk-UA" w:eastAsia="ar-SA"/>
        </w:rPr>
        <w:t>10 тонн за годину. Вартість проє</w:t>
      </w:r>
      <w:r w:rsidRPr="00ED73C7">
        <w:rPr>
          <w:sz w:val="26"/>
          <w:szCs w:val="26"/>
          <w:lang w:val="uk-UA" w:eastAsia="ar-SA"/>
        </w:rPr>
        <w:t>кту 48,4 млн грн, створено 7 нових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 xml:space="preserve">В ТзОВ «Прогрес» Володимир-Волинського району завершено будівництво </w:t>
      </w:r>
      <w:r w:rsidRPr="00ED73C7">
        <w:rPr>
          <w:sz w:val="26"/>
          <w:szCs w:val="26"/>
          <w:lang w:val="uk-UA" w:eastAsia="ar-SA"/>
        </w:rPr>
        <w:br/>
        <w:t>2 корівників з сучасними доїльними залами на 580 голів вартістю 20 млн грн та створення 12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В фермерському господарстві «Глинюка» Рожищенського району збудовано міні-доїльний зал для покращення якості молока, кошторисна вартість – 1,6 млн гривень.</w:t>
      </w:r>
    </w:p>
    <w:p w:rsidR="008F06CE" w:rsidRPr="00ED73C7" w:rsidRDefault="008F06CE" w:rsidP="0094488D">
      <w:pPr>
        <w:ind w:firstLine="709"/>
        <w:jc w:val="both"/>
        <w:rPr>
          <w:sz w:val="26"/>
          <w:szCs w:val="26"/>
          <w:lang w:val="uk-UA" w:eastAsia="ar-SA"/>
        </w:rPr>
      </w:pPr>
      <w:r w:rsidRPr="00ED73C7">
        <w:rPr>
          <w:sz w:val="26"/>
          <w:szCs w:val="26"/>
          <w:lang w:val="uk-UA" w:eastAsia="ar-SA"/>
        </w:rPr>
        <w:t>Побудовано свинокомплекс на 1000 голів в с.Кроватка Рожищенського ра</w:t>
      </w:r>
      <w:r w:rsidR="00A111DF" w:rsidRPr="00ED73C7">
        <w:rPr>
          <w:sz w:val="26"/>
          <w:szCs w:val="26"/>
          <w:lang w:val="uk-UA" w:eastAsia="ar-SA"/>
        </w:rPr>
        <w:t>йону ТзОВ «Гірсам», вартість пр</w:t>
      </w:r>
      <w:r w:rsidR="00FC2A29">
        <w:rPr>
          <w:sz w:val="26"/>
          <w:szCs w:val="26"/>
          <w:lang w:val="uk-UA" w:eastAsia="ar-SA"/>
        </w:rPr>
        <w:t>о</w:t>
      </w:r>
      <w:r w:rsidR="00A111DF" w:rsidRPr="00ED73C7">
        <w:rPr>
          <w:sz w:val="26"/>
          <w:szCs w:val="26"/>
          <w:lang w:val="uk-UA" w:eastAsia="ar-SA"/>
        </w:rPr>
        <w:t>є</w:t>
      </w:r>
      <w:r w:rsidRPr="00ED73C7">
        <w:rPr>
          <w:sz w:val="26"/>
          <w:szCs w:val="26"/>
          <w:lang w:val="uk-UA" w:eastAsia="ar-SA"/>
        </w:rPr>
        <w:t>кту 10 млн грн, створено 10 робочих місць.</w:t>
      </w:r>
    </w:p>
    <w:p w:rsidR="008F06CE" w:rsidRPr="00ED73C7" w:rsidRDefault="008F06CE" w:rsidP="0094488D">
      <w:pPr>
        <w:ind w:firstLine="709"/>
        <w:jc w:val="both"/>
        <w:rPr>
          <w:i/>
          <w:sz w:val="16"/>
          <w:szCs w:val="16"/>
          <w:lang w:val="uk-UA" w:eastAsia="ar-SA"/>
        </w:rPr>
      </w:pPr>
    </w:p>
    <w:p w:rsidR="008F06CE" w:rsidRPr="00ED73C7" w:rsidRDefault="008F06CE" w:rsidP="0094488D">
      <w:pPr>
        <w:ind w:firstLine="709"/>
        <w:jc w:val="both"/>
        <w:rPr>
          <w:i/>
          <w:sz w:val="26"/>
          <w:szCs w:val="26"/>
          <w:lang w:val="uk-UA" w:eastAsia="ar-SA"/>
        </w:rPr>
      </w:pPr>
      <w:r w:rsidRPr="00ED73C7">
        <w:rPr>
          <w:i/>
          <w:sz w:val="26"/>
          <w:szCs w:val="26"/>
          <w:lang w:val="uk-UA" w:eastAsia="ar-SA"/>
        </w:rPr>
        <w:t>У 2018 році:</w:t>
      </w:r>
    </w:p>
    <w:p w:rsidR="008F06CE" w:rsidRPr="00ED73C7" w:rsidRDefault="008F06CE" w:rsidP="0094488D">
      <w:pPr>
        <w:ind w:firstLine="709"/>
        <w:jc w:val="both"/>
        <w:rPr>
          <w:sz w:val="26"/>
          <w:szCs w:val="26"/>
          <w:lang w:val="uk-UA" w:eastAsia="ar-SA"/>
        </w:rPr>
      </w:pPr>
      <w:r w:rsidRPr="00ED73C7">
        <w:rPr>
          <w:sz w:val="26"/>
          <w:szCs w:val="26"/>
          <w:lang w:val="uk-UA" w:eastAsia="ar-SA"/>
        </w:rPr>
        <w:t>В приватному підприємстві «Макс Ком» Горохівського району побудовано свинокомплекс потужністю 2200 голів, вкладено 12 млн грн, створено 12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t>В ФГ «Перлина Турії» Турійського району побудовано молочний комплекс на 580 голів корів вартістю 24 млн грн, створено 12 робочих місць.</w:t>
      </w:r>
    </w:p>
    <w:p w:rsidR="008F06CE" w:rsidRPr="00ED73C7" w:rsidRDefault="008F06CE" w:rsidP="0094488D">
      <w:pPr>
        <w:ind w:firstLine="709"/>
        <w:jc w:val="both"/>
        <w:rPr>
          <w:sz w:val="26"/>
          <w:szCs w:val="26"/>
          <w:lang w:val="uk-UA" w:eastAsia="ar-SA"/>
        </w:rPr>
      </w:pPr>
      <w:r w:rsidRPr="00ED73C7">
        <w:rPr>
          <w:sz w:val="26"/>
          <w:szCs w:val="26"/>
          <w:lang w:val="uk-UA" w:eastAsia="ar-SA"/>
        </w:rPr>
        <w:lastRenderedPageBreak/>
        <w:t xml:space="preserve">Завершується будівництво зернового комплексу в с. Мокрець Турійського району фермерським господарством </w:t>
      </w:r>
      <w:r w:rsidR="00A111DF" w:rsidRPr="00ED73C7">
        <w:rPr>
          <w:sz w:val="26"/>
          <w:szCs w:val="26"/>
          <w:lang w:val="uk-UA" w:eastAsia="ar-SA"/>
        </w:rPr>
        <w:t>«Поліська родина», вартість проє</w:t>
      </w:r>
      <w:r w:rsidRPr="00ED73C7">
        <w:rPr>
          <w:sz w:val="26"/>
          <w:szCs w:val="26"/>
          <w:lang w:val="uk-UA" w:eastAsia="ar-SA"/>
        </w:rPr>
        <w:t xml:space="preserve">кту – </w:t>
      </w:r>
      <w:r w:rsidRPr="00ED73C7">
        <w:rPr>
          <w:sz w:val="26"/>
          <w:szCs w:val="26"/>
          <w:lang w:val="uk-UA" w:eastAsia="ar-SA"/>
        </w:rPr>
        <w:br/>
        <w:t xml:space="preserve">12 млн гривень. </w:t>
      </w:r>
    </w:p>
    <w:p w:rsidR="008F06CE" w:rsidRPr="00ED73C7" w:rsidRDefault="008F06CE" w:rsidP="0094488D">
      <w:pPr>
        <w:ind w:firstLine="709"/>
        <w:jc w:val="both"/>
        <w:rPr>
          <w:sz w:val="26"/>
          <w:szCs w:val="26"/>
          <w:lang w:val="uk-UA" w:eastAsia="ar-SA"/>
        </w:rPr>
      </w:pPr>
      <w:r w:rsidRPr="00ED73C7">
        <w:rPr>
          <w:sz w:val="26"/>
          <w:szCs w:val="26"/>
          <w:lang w:val="uk-UA" w:eastAsia="ar-SA"/>
        </w:rPr>
        <w:t xml:space="preserve">В ПОСП ім. Франка Горохівського району будується тваринницька ферма на 1800 голів корів, планується створення 80 робочих місць. </w:t>
      </w:r>
    </w:p>
    <w:p w:rsidR="008F06CE" w:rsidRPr="00ED73C7" w:rsidRDefault="008F06CE" w:rsidP="0094488D">
      <w:pPr>
        <w:ind w:firstLine="709"/>
        <w:jc w:val="both"/>
        <w:rPr>
          <w:sz w:val="26"/>
          <w:szCs w:val="26"/>
          <w:lang w:val="uk-UA" w:eastAsia="ar-SA"/>
        </w:rPr>
      </w:pPr>
      <w:r w:rsidRPr="00ED73C7">
        <w:rPr>
          <w:sz w:val="26"/>
          <w:szCs w:val="26"/>
          <w:lang w:val="uk-UA" w:eastAsia="ar-SA"/>
        </w:rPr>
        <w:t>В ТЗОВ «П’ятидні» Володимир-Волинського району завершується будівництво зернового елеватора потужністю 65 тисяч тонн, вкладено 172 млн грн, буде створено 40 робочих місць.</w:t>
      </w:r>
    </w:p>
    <w:p w:rsidR="00DD36A4" w:rsidRPr="00ED73C7" w:rsidRDefault="00DD36A4" w:rsidP="0094488D">
      <w:pPr>
        <w:ind w:firstLine="709"/>
        <w:jc w:val="both"/>
        <w:rPr>
          <w:i/>
          <w:sz w:val="16"/>
          <w:szCs w:val="16"/>
          <w:highlight w:val="yellow"/>
          <w:lang w:val="uk-UA" w:eastAsia="ar-SA"/>
        </w:rPr>
      </w:pPr>
    </w:p>
    <w:p w:rsidR="00DF0BAF" w:rsidRPr="00ED73C7" w:rsidRDefault="00DD36A4" w:rsidP="0094488D">
      <w:pPr>
        <w:ind w:firstLine="709"/>
        <w:jc w:val="both"/>
        <w:rPr>
          <w:i/>
          <w:sz w:val="26"/>
          <w:szCs w:val="26"/>
          <w:lang w:val="uk-UA" w:eastAsia="ar-SA"/>
        </w:rPr>
      </w:pPr>
      <w:r w:rsidRPr="00ED73C7">
        <w:rPr>
          <w:i/>
          <w:sz w:val="26"/>
          <w:szCs w:val="26"/>
          <w:lang w:val="uk-UA" w:eastAsia="ar-SA"/>
        </w:rPr>
        <w:t>У 2019 році реалізовувались наступні інвестиційні проєкти</w:t>
      </w:r>
    </w:p>
    <w:p w:rsidR="00972981" w:rsidRPr="00ED73C7" w:rsidRDefault="00972981" w:rsidP="0094488D">
      <w:pPr>
        <w:ind w:firstLine="709"/>
        <w:jc w:val="both"/>
        <w:rPr>
          <w:i/>
          <w:sz w:val="8"/>
          <w:szCs w:val="8"/>
          <w:lang w:val="uk-UA" w:eastAsia="ar-SA"/>
        </w:rPr>
      </w:pPr>
    </w:p>
    <w:tbl>
      <w:tblPr>
        <w:tblW w:w="9636" w:type="dxa"/>
        <w:tblInd w:w="-5" w:type="dxa"/>
        <w:tblLook w:val="04A0" w:firstRow="1" w:lastRow="0" w:firstColumn="1" w:lastColumn="0" w:noHBand="0" w:noVBand="1"/>
      </w:tblPr>
      <w:tblGrid>
        <w:gridCol w:w="588"/>
        <w:gridCol w:w="2904"/>
        <w:gridCol w:w="1283"/>
        <w:gridCol w:w="1253"/>
        <w:gridCol w:w="851"/>
        <w:gridCol w:w="672"/>
        <w:gridCol w:w="1129"/>
        <w:gridCol w:w="956"/>
      </w:tblGrid>
      <w:tr w:rsidR="00FD6DF1" w:rsidRPr="00ED73C7" w:rsidTr="00FD6DF1">
        <w:trPr>
          <w:trHeight w:val="315"/>
        </w:trPr>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D6DF1" w:rsidRPr="00ED73C7" w:rsidRDefault="00FD6DF1" w:rsidP="00DF0BAF">
            <w:pPr>
              <w:spacing w:line="228" w:lineRule="auto"/>
              <w:jc w:val="center"/>
              <w:rPr>
                <w:rFonts w:eastAsia="Times New Roman"/>
                <w:b/>
                <w:bCs/>
                <w:color w:val="000000"/>
                <w:sz w:val="26"/>
                <w:szCs w:val="26"/>
                <w:lang w:val="uk-UA" w:eastAsia="uk-UA"/>
              </w:rPr>
            </w:pPr>
            <w:r w:rsidRPr="00ED73C7">
              <w:rPr>
                <w:rFonts w:eastAsia="Times New Roman"/>
                <w:b/>
                <w:bCs/>
                <w:color w:val="000000"/>
                <w:sz w:val="26"/>
                <w:szCs w:val="26"/>
                <w:lang w:val="uk-UA" w:eastAsia="uk-UA"/>
              </w:rPr>
              <w:t>№ п/п</w:t>
            </w:r>
          </w:p>
        </w:tc>
        <w:tc>
          <w:tcPr>
            <w:tcW w:w="3378" w:type="dxa"/>
            <w:vMerge w:val="restart"/>
            <w:tcBorders>
              <w:top w:val="single" w:sz="4" w:space="0" w:color="auto"/>
              <w:left w:val="single" w:sz="4" w:space="0" w:color="auto"/>
              <w:right w:val="single" w:sz="4" w:space="0" w:color="auto"/>
            </w:tcBorders>
            <w:shd w:val="clear" w:color="auto" w:fill="auto"/>
          </w:tcPr>
          <w:p w:rsidR="00FD6DF1" w:rsidRPr="00ED73C7" w:rsidRDefault="00A111DF" w:rsidP="00FD6DF1">
            <w:pPr>
              <w:spacing w:line="228" w:lineRule="auto"/>
              <w:jc w:val="center"/>
              <w:rPr>
                <w:rFonts w:eastAsia="Times New Roman"/>
                <w:b/>
                <w:bCs/>
                <w:color w:val="000000"/>
                <w:sz w:val="26"/>
                <w:szCs w:val="26"/>
                <w:lang w:val="uk-UA" w:eastAsia="uk-UA"/>
              </w:rPr>
            </w:pPr>
            <w:r w:rsidRPr="00ED73C7">
              <w:rPr>
                <w:rFonts w:eastAsia="Times New Roman"/>
                <w:b/>
                <w:bCs/>
                <w:color w:val="000000"/>
                <w:sz w:val="26"/>
                <w:szCs w:val="26"/>
                <w:lang w:val="uk-UA" w:eastAsia="uk-UA"/>
              </w:rPr>
              <w:t>Назва інвестиційного проє</w:t>
            </w:r>
            <w:r w:rsidR="00FD6DF1" w:rsidRPr="00ED73C7">
              <w:rPr>
                <w:rFonts w:eastAsia="Times New Roman"/>
                <w:b/>
                <w:bCs/>
                <w:color w:val="000000"/>
                <w:sz w:val="26"/>
                <w:szCs w:val="26"/>
                <w:lang w:val="uk-UA" w:eastAsia="uk-UA"/>
              </w:rPr>
              <w:t>кту, підприємство-виконавець</w:t>
            </w:r>
          </w:p>
        </w:tc>
        <w:tc>
          <w:tcPr>
            <w:tcW w:w="4714" w:type="dxa"/>
            <w:gridSpan w:val="5"/>
            <w:tcBorders>
              <w:top w:val="single" w:sz="4" w:space="0" w:color="auto"/>
              <w:left w:val="nil"/>
              <w:bottom w:val="single" w:sz="4" w:space="0" w:color="auto"/>
              <w:right w:val="single" w:sz="4" w:space="0" w:color="auto"/>
            </w:tcBorders>
            <w:shd w:val="clear" w:color="auto" w:fill="auto"/>
            <w:noWrap/>
            <w:hideMark/>
          </w:tcPr>
          <w:p w:rsidR="00FD6DF1" w:rsidRPr="00ED73C7" w:rsidRDefault="00FD6DF1" w:rsidP="00DF0BAF">
            <w:pPr>
              <w:spacing w:line="228" w:lineRule="auto"/>
              <w:jc w:val="center"/>
              <w:rPr>
                <w:rFonts w:eastAsia="Times New Roman"/>
                <w:b/>
                <w:bCs/>
                <w:color w:val="000000"/>
                <w:sz w:val="26"/>
                <w:szCs w:val="26"/>
                <w:lang w:val="uk-UA" w:eastAsia="uk-UA"/>
              </w:rPr>
            </w:pPr>
            <w:r w:rsidRPr="00ED73C7">
              <w:rPr>
                <w:rFonts w:eastAsia="Times New Roman"/>
                <w:b/>
                <w:bCs/>
                <w:color w:val="000000"/>
                <w:sz w:val="26"/>
                <w:szCs w:val="26"/>
                <w:lang w:val="uk-UA" w:eastAsia="uk-UA"/>
              </w:rPr>
              <w:t>Ха</w:t>
            </w:r>
            <w:r w:rsidR="00A111DF" w:rsidRPr="00ED73C7">
              <w:rPr>
                <w:rFonts w:eastAsia="Times New Roman"/>
                <w:b/>
                <w:bCs/>
                <w:color w:val="000000"/>
                <w:sz w:val="26"/>
                <w:szCs w:val="26"/>
                <w:lang w:val="uk-UA" w:eastAsia="uk-UA"/>
              </w:rPr>
              <w:t>рактеристика інвестиційного проє</w:t>
            </w:r>
            <w:r w:rsidRPr="00ED73C7">
              <w:rPr>
                <w:rFonts w:eastAsia="Times New Roman"/>
                <w:b/>
                <w:bCs/>
                <w:color w:val="000000"/>
                <w:sz w:val="26"/>
                <w:szCs w:val="26"/>
                <w:lang w:val="uk-UA" w:eastAsia="uk-UA"/>
              </w:rPr>
              <w:t>кту</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D6DF1" w:rsidRPr="00ED73C7" w:rsidRDefault="00FD6DF1" w:rsidP="00A111DF">
            <w:pPr>
              <w:jc w:val="center"/>
              <w:rPr>
                <w:rFonts w:eastAsia="Times New Roman"/>
                <w:b/>
                <w:bCs/>
                <w:color w:val="000000"/>
                <w:szCs w:val="24"/>
                <w:lang w:val="uk-UA" w:eastAsia="uk-UA"/>
              </w:rPr>
            </w:pPr>
            <w:r w:rsidRPr="00ED73C7">
              <w:rPr>
                <w:rFonts w:eastAsia="Times New Roman"/>
                <w:b/>
                <w:bCs/>
                <w:color w:val="000000"/>
                <w:szCs w:val="24"/>
                <w:lang w:val="uk-UA" w:eastAsia="uk-UA"/>
              </w:rPr>
              <w:t>Стан реалізації про</w:t>
            </w:r>
            <w:r w:rsidR="00A111DF" w:rsidRPr="00ED73C7">
              <w:rPr>
                <w:rFonts w:eastAsia="Times New Roman"/>
                <w:b/>
                <w:bCs/>
                <w:color w:val="000000"/>
                <w:szCs w:val="24"/>
                <w:lang w:val="uk-UA" w:eastAsia="uk-UA"/>
              </w:rPr>
              <w:t>є</w:t>
            </w:r>
            <w:r w:rsidRPr="00ED73C7">
              <w:rPr>
                <w:rFonts w:eastAsia="Times New Roman"/>
                <w:b/>
                <w:bCs/>
                <w:color w:val="000000"/>
                <w:szCs w:val="24"/>
                <w:lang w:val="uk-UA" w:eastAsia="uk-UA"/>
              </w:rPr>
              <w:t>кту</w:t>
            </w:r>
          </w:p>
        </w:tc>
      </w:tr>
      <w:tr w:rsidR="00FD6DF1" w:rsidRPr="00ED73C7" w:rsidTr="00FD6DF1">
        <w:trPr>
          <w:trHeight w:val="2225"/>
        </w:trPr>
        <w:tc>
          <w:tcPr>
            <w:tcW w:w="588" w:type="dxa"/>
            <w:vMerge/>
            <w:tcBorders>
              <w:top w:val="single" w:sz="4" w:space="0" w:color="auto"/>
              <w:left w:val="single" w:sz="4" w:space="0" w:color="auto"/>
              <w:bottom w:val="single" w:sz="4" w:space="0" w:color="auto"/>
              <w:right w:val="single" w:sz="4" w:space="0" w:color="auto"/>
            </w:tcBorders>
            <w:hideMark/>
          </w:tcPr>
          <w:p w:rsidR="00FD6DF1" w:rsidRPr="00ED73C7" w:rsidRDefault="00FD6DF1" w:rsidP="00FD6DF1">
            <w:pPr>
              <w:spacing w:line="228" w:lineRule="auto"/>
              <w:jc w:val="center"/>
              <w:rPr>
                <w:rFonts w:eastAsia="Times New Roman"/>
                <w:b/>
                <w:bCs/>
                <w:color w:val="000000"/>
                <w:sz w:val="26"/>
                <w:szCs w:val="26"/>
                <w:lang w:val="uk-UA" w:eastAsia="uk-UA"/>
              </w:rPr>
            </w:pPr>
          </w:p>
        </w:tc>
        <w:tc>
          <w:tcPr>
            <w:tcW w:w="3378" w:type="dxa"/>
            <w:vMerge/>
            <w:tcBorders>
              <w:left w:val="single" w:sz="4" w:space="0" w:color="auto"/>
              <w:bottom w:val="single" w:sz="4" w:space="0" w:color="auto"/>
              <w:right w:val="single" w:sz="4" w:space="0" w:color="auto"/>
            </w:tcBorders>
            <w:hideMark/>
          </w:tcPr>
          <w:p w:rsidR="00FD6DF1" w:rsidRPr="00ED73C7" w:rsidRDefault="00FD6DF1" w:rsidP="00FD6DF1">
            <w:pPr>
              <w:spacing w:line="228" w:lineRule="auto"/>
              <w:jc w:val="center"/>
              <w:rPr>
                <w:rFonts w:eastAsia="Times New Roman"/>
                <w:b/>
                <w:bCs/>
                <w:color w:val="000000"/>
                <w:sz w:val="26"/>
                <w:szCs w:val="26"/>
                <w:lang w:val="uk-UA" w:eastAsia="uk-UA"/>
              </w:rPr>
            </w:pPr>
          </w:p>
        </w:tc>
        <w:tc>
          <w:tcPr>
            <w:tcW w:w="471" w:type="dxa"/>
            <w:tcBorders>
              <w:top w:val="nil"/>
              <w:left w:val="nil"/>
              <w:bottom w:val="single" w:sz="4" w:space="0" w:color="auto"/>
              <w:right w:val="single" w:sz="4" w:space="0" w:color="auto"/>
            </w:tcBorders>
            <w:shd w:val="clear" w:color="auto" w:fill="auto"/>
            <w:textDirection w:val="btLr"/>
            <w:vAlign w:val="center"/>
            <w:hideMark/>
          </w:tcPr>
          <w:p w:rsidR="00FD6DF1" w:rsidRPr="00ED73C7" w:rsidRDefault="00FD6DF1" w:rsidP="00FD6DF1">
            <w:pPr>
              <w:spacing w:line="228" w:lineRule="auto"/>
              <w:jc w:val="center"/>
              <w:rPr>
                <w:rFonts w:eastAsia="Times New Roman"/>
                <w:b/>
                <w:bCs/>
                <w:color w:val="000000"/>
                <w:sz w:val="26"/>
                <w:szCs w:val="26"/>
                <w:lang w:val="uk-UA" w:eastAsia="uk-UA"/>
              </w:rPr>
            </w:pPr>
            <w:r w:rsidRPr="00ED73C7">
              <w:rPr>
                <w:rFonts w:eastAsia="Times New Roman"/>
                <w:b/>
                <w:bCs/>
                <w:color w:val="000000"/>
                <w:sz w:val="26"/>
                <w:szCs w:val="26"/>
                <w:lang w:val="uk-UA" w:eastAsia="uk-UA"/>
              </w:rPr>
              <w:t>Потужність</w:t>
            </w:r>
          </w:p>
        </w:tc>
        <w:tc>
          <w:tcPr>
            <w:tcW w:w="1514" w:type="dxa"/>
            <w:tcBorders>
              <w:top w:val="nil"/>
              <w:left w:val="nil"/>
              <w:bottom w:val="single" w:sz="4" w:space="0" w:color="auto"/>
              <w:right w:val="single" w:sz="4" w:space="0" w:color="auto"/>
            </w:tcBorders>
            <w:shd w:val="clear" w:color="auto" w:fill="auto"/>
            <w:textDirection w:val="btLr"/>
            <w:vAlign w:val="center"/>
            <w:hideMark/>
          </w:tcPr>
          <w:p w:rsidR="00FD6DF1" w:rsidRPr="00ED73C7" w:rsidRDefault="00A111DF" w:rsidP="00FD6DF1">
            <w:pPr>
              <w:jc w:val="center"/>
              <w:rPr>
                <w:rFonts w:eastAsia="Times New Roman"/>
                <w:b/>
                <w:bCs/>
                <w:color w:val="000000"/>
                <w:szCs w:val="24"/>
                <w:lang w:val="uk-UA" w:eastAsia="uk-UA"/>
              </w:rPr>
            </w:pPr>
            <w:r w:rsidRPr="00ED73C7">
              <w:rPr>
                <w:rFonts w:eastAsia="Times New Roman"/>
                <w:b/>
                <w:bCs/>
                <w:color w:val="000000"/>
                <w:szCs w:val="24"/>
                <w:lang w:val="uk-UA" w:eastAsia="uk-UA"/>
              </w:rPr>
              <w:t>Початок реалізації проє</w:t>
            </w:r>
            <w:r w:rsidR="00FD6DF1" w:rsidRPr="00ED73C7">
              <w:rPr>
                <w:rFonts w:eastAsia="Times New Roman"/>
                <w:b/>
                <w:bCs/>
                <w:color w:val="000000"/>
                <w:szCs w:val="24"/>
                <w:lang w:val="uk-UA" w:eastAsia="uk-UA"/>
              </w:rPr>
              <w:t>кту/термін впровадження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FD6DF1" w:rsidRPr="00ED73C7" w:rsidRDefault="00FD6DF1" w:rsidP="00FD6DF1">
            <w:pPr>
              <w:jc w:val="center"/>
              <w:rPr>
                <w:rFonts w:eastAsia="Times New Roman"/>
                <w:b/>
                <w:bCs/>
                <w:color w:val="000000"/>
                <w:szCs w:val="24"/>
                <w:lang w:val="uk-UA" w:eastAsia="uk-UA"/>
              </w:rPr>
            </w:pPr>
            <w:r w:rsidRPr="00ED73C7">
              <w:rPr>
                <w:rFonts w:eastAsia="Times New Roman"/>
                <w:b/>
                <w:bCs/>
                <w:color w:val="000000"/>
                <w:szCs w:val="24"/>
                <w:lang w:val="uk-UA" w:eastAsia="uk-UA"/>
              </w:rPr>
              <w:t>Рентабельність виробництва</w:t>
            </w:r>
          </w:p>
        </w:tc>
        <w:tc>
          <w:tcPr>
            <w:tcW w:w="744" w:type="dxa"/>
            <w:tcBorders>
              <w:top w:val="nil"/>
              <w:left w:val="nil"/>
              <w:bottom w:val="single" w:sz="4" w:space="0" w:color="auto"/>
              <w:right w:val="single" w:sz="4" w:space="0" w:color="auto"/>
            </w:tcBorders>
            <w:shd w:val="clear" w:color="auto" w:fill="auto"/>
            <w:textDirection w:val="btLr"/>
            <w:vAlign w:val="center"/>
            <w:hideMark/>
          </w:tcPr>
          <w:p w:rsidR="00FD6DF1" w:rsidRPr="00ED73C7" w:rsidRDefault="00A111DF" w:rsidP="00FD6DF1">
            <w:pPr>
              <w:jc w:val="center"/>
              <w:rPr>
                <w:rFonts w:eastAsia="Times New Roman"/>
                <w:b/>
                <w:bCs/>
                <w:color w:val="000000"/>
                <w:szCs w:val="24"/>
                <w:lang w:val="uk-UA" w:eastAsia="uk-UA"/>
              </w:rPr>
            </w:pPr>
            <w:r w:rsidRPr="00ED73C7">
              <w:rPr>
                <w:rFonts w:eastAsia="Times New Roman"/>
                <w:b/>
                <w:bCs/>
                <w:color w:val="000000"/>
                <w:szCs w:val="24"/>
                <w:lang w:val="uk-UA" w:eastAsia="uk-UA"/>
              </w:rPr>
              <w:t>Строк окупності проє</w:t>
            </w:r>
            <w:r w:rsidR="00FD6DF1" w:rsidRPr="00ED73C7">
              <w:rPr>
                <w:rFonts w:eastAsia="Times New Roman"/>
                <w:b/>
                <w:bCs/>
                <w:color w:val="000000"/>
                <w:szCs w:val="24"/>
                <w:lang w:val="uk-UA" w:eastAsia="uk-UA"/>
              </w:rPr>
              <w:t>кту</w:t>
            </w:r>
            <w:r w:rsidR="00E50324" w:rsidRPr="00ED73C7">
              <w:rPr>
                <w:rFonts w:eastAsia="Times New Roman"/>
                <w:b/>
                <w:bCs/>
                <w:color w:val="000000"/>
                <w:szCs w:val="24"/>
                <w:lang w:val="uk-UA" w:eastAsia="uk-UA"/>
              </w:rPr>
              <w:t xml:space="preserve">, </w:t>
            </w:r>
            <w:r w:rsidR="00E50324" w:rsidRPr="00ED73C7">
              <w:rPr>
                <w:rFonts w:eastAsia="Times New Roman"/>
                <w:b/>
                <w:bCs/>
                <w:i/>
                <w:color w:val="000000"/>
                <w:szCs w:val="24"/>
                <w:lang w:val="uk-UA" w:eastAsia="uk-UA"/>
              </w:rPr>
              <w:t>років</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FD6DF1" w:rsidRPr="00ED73C7" w:rsidRDefault="00FD6DF1" w:rsidP="00FD6DF1">
            <w:pPr>
              <w:jc w:val="center"/>
              <w:rPr>
                <w:rFonts w:eastAsia="Times New Roman"/>
                <w:b/>
                <w:bCs/>
                <w:color w:val="000000"/>
                <w:szCs w:val="24"/>
                <w:lang w:val="uk-UA" w:eastAsia="uk-UA"/>
              </w:rPr>
            </w:pPr>
            <w:r w:rsidRPr="00ED73C7">
              <w:rPr>
                <w:rFonts w:eastAsia="Times New Roman"/>
                <w:b/>
                <w:bCs/>
                <w:color w:val="000000"/>
                <w:szCs w:val="24"/>
                <w:lang w:val="uk-UA" w:eastAsia="uk-UA"/>
              </w:rPr>
              <w:t>Соціальний ефект</w:t>
            </w: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FD6DF1" w:rsidRPr="00ED73C7" w:rsidRDefault="00FD6DF1" w:rsidP="00FD6DF1">
            <w:pPr>
              <w:rPr>
                <w:rFonts w:eastAsia="Times New Roman"/>
                <w:b/>
                <w:bCs/>
                <w:color w:val="000000"/>
                <w:szCs w:val="24"/>
                <w:lang w:val="uk-UA" w:eastAsia="uk-UA"/>
              </w:rPr>
            </w:pPr>
          </w:p>
        </w:tc>
      </w:tr>
      <w:tr w:rsidR="00FD6DF1" w:rsidRPr="00ED73C7" w:rsidTr="00E50324">
        <w:trPr>
          <w:trHeight w:val="1260"/>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Розширення складського господарства «Елеватор Дерно» в с.Дерно Ківерцівського р-ну, ТзОВ «Волинь-зерно-продукт»</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40 тис.тонн</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2019</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15,0%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7</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25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E50324">
        <w:trPr>
          <w:trHeight w:val="945"/>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2</w:t>
            </w:r>
          </w:p>
        </w:tc>
        <w:tc>
          <w:tcPr>
            <w:tcW w:w="3378" w:type="dxa"/>
            <w:tcBorders>
              <w:top w:val="single" w:sz="4" w:space="0" w:color="auto"/>
              <w:left w:val="single" w:sz="4" w:space="0" w:color="auto"/>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Будівництво 2 черги молочного комплексу в ФГ «Перлина Турії» с.Задиби Турійського району</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590 голів</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25,0%</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32 робочих місця</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0E5A8E">
        <w:trPr>
          <w:trHeight w:val="945"/>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3</w:t>
            </w:r>
          </w:p>
        </w:tc>
        <w:tc>
          <w:tcPr>
            <w:tcW w:w="3378" w:type="dxa"/>
            <w:tcBorders>
              <w:top w:val="single" w:sz="4" w:space="0" w:color="auto"/>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Будівництво зернового комплексу в с. Мокрець Турійського району, ФГ «Поліська родина»</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8 тис. тонн</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18,0%</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6 робочих місць</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0E5A8E">
        <w:trPr>
          <w:trHeight w:val="945"/>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4</w:t>
            </w:r>
          </w:p>
        </w:tc>
        <w:tc>
          <w:tcPr>
            <w:tcW w:w="3378" w:type="dxa"/>
            <w:tcBorders>
              <w:top w:val="single" w:sz="4" w:space="0" w:color="auto"/>
              <w:left w:val="single" w:sz="4" w:space="0" w:color="auto"/>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Будівництво зерноскладу в с.Секунь Старовижівського району, ТзОВ «Ратнівський аграрій»</w:t>
            </w:r>
          </w:p>
        </w:tc>
        <w:tc>
          <w:tcPr>
            <w:tcW w:w="4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14,9 тис. м.куб.</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b/>
                <w:bCs/>
                <w:color w:val="000000"/>
                <w:szCs w:val="24"/>
                <w:lang w:val="uk-UA" w:eastAsia="uk-UA"/>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27 робочих місць</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0E5A8E">
        <w:trPr>
          <w:trHeight w:val="945"/>
        </w:trPr>
        <w:tc>
          <w:tcPr>
            <w:tcW w:w="588" w:type="dxa"/>
            <w:tcBorders>
              <w:top w:val="single" w:sz="4" w:space="0" w:color="auto"/>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5</w:t>
            </w:r>
          </w:p>
        </w:tc>
        <w:tc>
          <w:tcPr>
            <w:tcW w:w="3378" w:type="dxa"/>
            <w:tcBorders>
              <w:top w:val="single" w:sz="4" w:space="0" w:color="auto"/>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Реконструкція корівника  в с.Кияж Рожищенського району в ФГ «Глинюка»</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100 голів</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25,0%</w:t>
            </w:r>
          </w:p>
        </w:tc>
        <w:tc>
          <w:tcPr>
            <w:tcW w:w="74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 робочих місця</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FD6DF1">
        <w:trPr>
          <w:trHeight w:val="945"/>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6</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Будівництво зернового елеватора в ТзОВ «П’ятидні» Володимир-Волинського району</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65 тис.тонн</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2018</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70,0%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75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FD6DF1">
        <w:trPr>
          <w:trHeight w:val="630"/>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7</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 xml:space="preserve">Будівництво зернового елеватора в ТзОВ «П’ятидні» в </w:t>
            </w:r>
            <w:r w:rsidRPr="00ED73C7">
              <w:rPr>
                <w:rFonts w:eastAsia="Times New Roman"/>
                <w:color w:val="000000"/>
                <w:sz w:val="26"/>
                <w:szCs w:val="26"/>
                <w:lang w:val="uk-UA" w:eastAsia="uk-UA"/>
              </w:rPr>
              <w:br/>
              <w:t>смт Іваничі</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55 тис.тонн</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2019</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60,0%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5</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30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FD6DF1">
        <w:trPr>
          <w:trHeight w:val="945"/>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lastRenderedPageBreak/>
              <w:t>9</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Реконструкція свиноферми в с.Мокрець Турійського району, ФГ «Поліська родина»</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1300 голів</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2012</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22,0%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100,0%</w:t>
            </w:r>
          </w:p>
        </w:tc>
      </w:tr>
      <w:tr w:rsidR="00FD6DF1" w:rsidRPr="00ED73C7" w:rsidTr="00FD6DF1">
        <w:trPr>
          <w:trHeight w:val="945"/>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8</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Будвництво сироварні</w:t>
            </w:r>
          </w:p>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в с.Галичани Горохівського району СОК «Степ»</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1000 л молока за добу</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2019</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 робочих місця</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90,0%</w:t>
            </w:r>
          </w:p>
        </w:tc>
      </w:tr>
      <w:tr w:rsidR="00FD6DF1" w:rsidRPr="00ED73C7" w:rsidTr="00FD6DF1">
        <w:trPr>
          <w:trHeight w:val="1260"/>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10</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 xml:space="preserve">Реконструкція тваринницької ферми із встановленням молочного блоку в ФГ «Поліський колос» </w:t>
            </w:r>
            <w:r w:rsidRPr="00ED73C7">
              <w:rPr>
                <w:rFonts w:eastAsia="Times New Roman"/>
                <w:color w:val="000000"/>
                <w:sz w:val="26"/>
                <w:szCs w:val="26"/>
                <w:lang w:val="uk-UA" w:eastAsia="uk-UA"/>
              </w:rPr>
              <w:br/>
              <w:t>с. Ружин Турійського району</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800 голів</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2013</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30,0%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6</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36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80,0%</w:t>
            </w:r>
          </w:p>
        </w:tc>
      </w:tr>
      <w:tr w:rsidR="00FD6DF1" w:rsidRPr="00ED73C7" w:rsidTr="00FD6DF1">
        <w:trPr>
          <w:trHeight w:val="1260"/>
        </w:trPr>
        <w:tc>
          <w:tcPr>
            <w:tcW w:w="588" w:type="dxa"/>
            <w:tcBorders>
              <w:top w:val="nil"/>
              <w:left w:val="single" w:sz="4" w:space="0" w:color="auto"/>
              <w:bottom w:val="single" w:sz="4" w:space="0" w:color="auto"/>
              <w:right w:val="single" w:sz="4" w:space="0" w:color="auto"/>
            </w:tcBorders>
            <w:shd w:val="clear" w:color="auto" w:fill="auto"/>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11</w:t>
            </w:r>
          </w:p>
        </w:tc>
        <w:tc>
          <w:tcPr>
            <w:tcW w:w="3378" w:type="dxa"/>
            <w:tcBorders>
              <w:top w:val="nil"/>
              <w:left w:val="nil"/>
              <w:bottom w:val="single" w:sz="4" w:space="0" w:color="auto"/>
              <w:right w:val="single" w:sz="4" w:space="0" w:color="auto"/>
            </w:tcBorders>
            <w:shd w:val="clear" w:color="000000" w:fill="FFFFFF"/>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Будівництво забійного цеху для переробки курей бройлерів в с.Гайки Турійського району ПрАТ «Володимир-Волинська птахофабрика»</w:t>
            </w:r>
          </w:p>
        </w:tc>
        <w:tc>
          <w:tcPr>
            <w:tcW w:w="47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 w:val="26"/>
                <w:szCs w:val="26"/>
                <w:lang w:val="uk-UA" w:eastAsia="uk-UA"/>
              </w:rPr>
            </w:pPr>
            <w:r w:rsidRPr="00ED73C7">
              <w:rPr>
                <w:rFonts w:eastAsia="Times New Roman"/>
                <w:color w:val="000000"/>
                <w:sz w:val="26"/>
                <w:szCs w:val="26"/>
                <w:lang w:val="uk-UA" w:eastAsia="uk-UA"/>
              </w:rPr>
              <w:t>13,5 тис.голів/     год.</w:t>
            </w:r>
          </w:p>
        </w:tc>
        <w:tc>
          <w:tcPr>
            <w:tcW w:w="151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2018</w:t>
            </w:r>
          </w:p>
        </w:tc>
        <w:tc>
          <w:tcPr>
            <w:tcW w:w="851"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25,0%</w:t>
            </w:r>
          </w:p>
        </w:tc>
        <w:tc>
          <w:tcPr>
            <w:tcW w:w="74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8</w:t>
            </w:r>
          </w:p>
        </w:tc>
        <w:tc>
          <w:tcPr>
            <w:tcW w:w="1134"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200 робочих місць</w:t>
            </w:r>
          </w:p>
        </w:tc>
        <w:tc>
          <w:tcPr>
            <w:tcW w:w="956" w:type="dxa"/>
            <w:tcBorders>
              <w:top w:val="nil"/>
              <w:left w:val="nil"/>
              <w:bottom w:val="single" w:sz="4" w:space="0" w:color="auto"/>
              <w:right w:val="single" w:sz="4" w:space="0" w:color="auto"/>
            </w:tcBorders>
            <w:shd w:val="clear" w:color="auto" w:fill="auto"/>
            <w:vAlign w:val="center"/>
            <w:hideMark/>
          </w:tcPr>
          <w:p w:rsidR="00FD6DF1" w:rsidRPr="00ED73C7" w:rsidRDefault="00FD6DF1" w:rsidP="00FD6DF1">
            <w:pPr>
              <w:spacing w:line="216" w:lineRule="auto"/>
              <w:jc w:val="center"/>
              <w:rPr>
                <w:rFonts w:eastAsia="Times New Roman"/>
                <w:color w:val="000000"/>
                <w:szCs w:val="24"/>
                <w:lang w:val="uk-UA" w:eastAsia="uk-UA"/>
              </w:rPr>
            </w:pPr>
            <w:r w:rsidRPr="00ED73C7">
              <w:rPr>
                <w:rFonts w:eastAsia="Times New Roman"/>
                <w:color w:val="000000"/>
                <w:szCs w:val="24"/>
                <w:lang w:val="uk-UA" w:eastAsia="uk-UA"/>
              </w:rPr>
              <w:t>20,5%</w:t>
            </w:r>
          </w:p>
        </w:tc>
      </w:tr>
    </w:tbl>
    <w:p w:rsidR="008F06CE" w:rsidRPr="00ED73C7" w:rsidRDefault="008F06CE" w:rsidP="00596387">
      <w:pPr>
        <w:jc w:val="both"/>
        <w:rPr>
          <w:b/>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8. Будівництво: капітальні інвестиції</w:t>
      </w:r>
      <w:r w:rsidR="00871062">
        <w:rPr>
          <w:b/>
          <w:i/>
          <w:sz w:val="28"/>
          <w:szCs w:val="28"/>
          <w:lang w:val="uk-UA" w:eastAsia="en-US"/>
        </w:rPr>
        <w:t xml:space="preserve"> </w:t>
      </w:r>
      <w:r w:rsidRPr="00ED73C7">
        <w:rPr>
          <w:i/>
          <w:sz w:val="28"/>
          <w:szCs w:val="28"/>
          <w:lang w:val="uk-UA" w:eastAsia="en-US"/>
        </w:rPr>
        <w:t>(із зазначенням джерел фінансування – державний бюджет (у т.ч. ДФРР), місцеві бюджети (у т.ч. обласний), приватні інвестиції), з яких на нове будівництво, реконструкцію та технічне переоснащення, на капітальний ремонт (з розбивкою по категоріям: житло, школи, дошкільні заклади освіти, лікарні, амбулаторно-поліклінічні заклади, автошляхи з твердим покриттям, аеропорти, з/д вокзали, автовокзали, морські і річкові вокзали, ЦНАП, рекреаційна інфраструктура, виробничі потужності, ЖКГ).*</w:t>
      </w:r>
    </w:p>
    <w:p w:rsidR="009A4368" w:rsidRPr="00ED73C7" w:rsidRDefault="009A4368" w:rsidP="009A4368">
      <w:pPr>
        <w:jc w:val="both"/>
        <w:rPr>
          <w:sz w:val="22"/>
          <w:szCs w:val="22"/>
          <w:lang w:val="uk-UA"/>
        </w:rPr>
      </w:pPr>
    </w:p>
    <w:p w:rsidR="008F06CE" w:rsidRPr="00ED73C7" w:rsidRDefault="008F06CE" w:rsidP="009A4368">
      <w:pPr>
        <w:jc w:val="both"/>
        <w:rPr>
          <w:i/>
          <w:szCs w:val="24"/>
          <w:highlight w:val="yellow"/>
          <w:lang w:val="uk-UA"/>
        </w:rPr>
      </w:pPr>
      <w:r w:rsidRPr="00ED73C7">
        <w:rPr>
          <w:i/>
          <w:szCs w:val="24"/>
          <w:lang w:val="uk-UA"/>
        </w:rPr>
        <w:t>*</w:t>
      </w:r>
      <w:r w:rsidR="009A4368" w:rsidRPr="00ED73C7">
        <w:rPr>
          <w:i/>
          <w:szCs w:val="24"/>
          <w:lang w:val="uk-UA"/>
        </w:rPr>
        <w:t>- Капітальні інвестиції за рахунок ДФРР, в т.ч. обласного бюджету, приватні інвестиції, розбивка по категоріям: житло, школи, дошкільні заклади освіти, лікарні, амбулаторно-поліклінічні заклади, автошляхи з твердим покриттям, аеропорти, з/д вокзали, автовокзали, морські і річкові вокзали, ЦНАП, рекреаційна інфраструктура, виробничі потужності, ЖКГ не передбачено статистичною звітністю.</w:t>
      </w:r>
    </w:p>
    <w:p w:rsidR="008F06CE" w:rsidRPr="00ED73C7" w:rsidRDefault="008F06CE" w:rsidP="00E06A3C">
      <w:pPr>
        <w:ind w:firstLine="709"/>
        <w:jc w:val="both"/>
        <w:rPr>
          <w:sz w:val="16"/>
          <w:szCs w:val="16"/>
          <w:highlight w:val="yellow"/>
          <w:lang w:val="uk-UA"/>
        </w:rPr>
      </w:pPr>
    </w:p>
    <w:p w:rsidR="009A4368" w:rsidRPr="00ED73C7" w:rsidRDefault="009A4368" w:rsidP="009A4368">
      <w:pPr>
        <w:tabs>
          <w:tab w:val="center" w:pos="4729"/>
          <w:tab w:val="right" w:pos="9459"/>
        </w:tabs>
        <w:ind w:firstLine="709"/>
        <w:jc w:val="both"/>
        <w:rPr>
          <w:rFonts w:eastAsia="Times New Roman"/>
          <w:sz w:val="26"/>
          <w:szCs w:val="26"/>
          <w:lang w:val="uk-UA"/>
        </w:rPr>
      </w:pPr>
      <w:r w:rsidRPr="00ED73C7">
        <w:rPr>
          <w:rFonts w:eastAsia="Times New Roman"/>
          <w:sz w:val="26"/>
          <w:szCs w:val="26"/>
          <w:lang w:val="uk-UA"/>
        </w:rPr>
        <w:t xml:space="preserve">Підприємствами області вироблено будівельної продукції на суму </w:t>
      </w:r>
      <w:r w:rsidRPr="00ED73C7">
        <w:rPr>
          <w:rFonts w:eastAsia="Times New Roman"/>
          <w:sz w:val="26"/>
          <w:szCs w:val="26"/>
          <w:lang w:val="uk-UA"/>
        </w:rPr>
        <w:br/>
        <w:t xml:space="preserve">1806,1 млн гривень. </w:t>
      </w:r>
      <w:r w:rsidRPr="00ED73C7">
        <w:rPr>
          <w:rFonts w:eastAsia="Times New Roman"/>
          <w:noProof/>
          <w:sz w:val="26"/>
          <w:szCs w:val="26"/>
          <w:lang w:val="uk-UA"/>
        </w:rPr>
        <w:t xml:space="preserve">Індекс будівельної продукції у січні-листопаді </w:t>
      </w:r>
      <w:r w:rsidRPr="00ED73C7">
        <w:rPr>
          <w:rFonts w:eastAsia="Times New Roman"/>
          <w:sz w:val="26"/>
          <w:szCs w:val="26"/>
          <w:lang w:val="uk-UA"/>
        </w:rPr>
        <w:t>2019 року порівняно з відповідним періодом минулого року</w:t>
      </w:r>
      <w:r w:rsidRPr="00ED73C7">
        <w:rPr>
          <w:rFonts w:eastAsia="Times New Roman"/>
          <w:noProof/>
          <w:sz w:val="26"/>
          <w:szCs w:val="26"/>
          <w:lang w:val="uk-UA"/>
        </w:rPr>
        <w:t xml:space="preserve"> становив 122,8 відсотка. </w:t>
      </w:r>
      <w:r w:rsidRPr="00ED73C7">
        <w:rPr>
          <w:rFonts w:eastAsia="Times New Roman"/>
          <w:sz w:val="26"/>
          <w:szCs w:val="26"/>
          <w:lang w:val="uk-UA"/>
        </w:rPr>
        <w:t>Будівництво інженерних споруд зросло на 38,7 відсотка, будівель – на 11,7 відсотка, в т.ч. нежитлових – на 20,6 відсотка, житлових – залишилось на рівні січня-листопада минулого року – 3,7 відсотка.</w:t>
      </w:r>
    </w:p>
    <w:p w:rsidR="009A4368" w:rsidRPr="00ED73C7" w:rsidRDefault="009A4368" w:rsidP="009A4368">
      <w:pPr>
        <w:tabs>
          <w:tab w:val="center" w:pos="4729"/>
          <w:tab w:val="right" w:pos="9459"/>
        </w:tabs>
        <w:ind w:firstLine="709"/>
        <w:jc w:val="both"/>
        <w:rPr>
          <w:rFonts w:eastAsia="Times New Roman"/>
          <w:sz w:val="26"/>
          <w:szCs w:val="26"/>
          <w:lang w:val="uk-UA"/>
        </w:rPr>
      </w:pPr>
      <w:r w:rsidRPr="00ED73C7">
        <w:rPr>
          <w:rFonts w:eastAsia="Times New Roman"/>
          <w:color w:val="000000"/>
          <w:sz w:val="26"/>
          <w:szCs w:val="26"/>
          <w:lang w:val="uk-UA"/>
        </w:rPr>
        <w:t>У січні-вересні 2019 року прийнято в експлуатацію 308,1 тис.м</w:t>
      </w:r>
      <w:r w:rsidRPr="00ED73C7">
        <w:rPr>
          <w:rFonts w:eastAsia="Times New Roman"/>
          <w:color w:val="000000"/>
          <w:sz w:val="26"/>
          <w:szCs w:val="26"/>
          <w:vertAlign w:val="superscript"/>
          <w:lang w:val="uk-UA"/>
        </w:rPr>
        <w:t>2</w:t>
      </w:r>
      <w:r w:rsidRPr="00ED73C7">
        <w:rPr>
          <w:rFonts w:eastAsia="Times New Roman"/>
          <w:color w:val="000000"/>
          <w:sz w:val="26"/>
          <w:szCs w:val="26"/>
          <w:lang w:val="uk-UA"/>
        </w:rPr>
        <w:t xml:space="preserve"> загальної площі житла, що на 25,1 відсотка більше порівняно з відповідним періодом минулого року. Відповідно до Порядку № 158 прийнято в експлуатацію 31,9 відсотка загального обсягу житла.</w:t>
      </w:r>
    </w:p>
    <w:p w:rsidR="009A4368" w:rsidRPr="00ED73C7" w:rsidRDefault="009A4368" w:rsidP="009A4368">
      <w:pPr>
        <w:ind w:firstLine="709"/>
        <w:jc w:val="both"/>
        <w:rPr>
          <w:rFonts w:eastAsia="Times New Roman"/>
          <w:sz w:val="26"/>
          <w:szCs w:val="26"/>
          <w:lang w:val="uk-UA"/>
        </w:rPr>
      </w:pPr>
      <w:r w:rsidRPr="00ED73C7">
        <w:rPr>
          <w:rFonts w:eastAsia="Times New Roman"/>
          <w:sz w:val="26"/>
          <w:szCs w:val="26"/>
          <w:lang w:val="uk-UA"/>
        </w:rPr>
        <w:t xml:space="preserve">Відповідно до статті 32 Закону України «Про Державний бюджет України на 2019 рік» розпорядженнями Кабінету Міністрів України затверджено розподіл у </w:t>
      </w:r>
      <w:r w:rsidRPr="00ED73C7">
        <w:rPr>
          <w:rFonts w:eastAsia="Times New Roman"/>
          <w:sz w:val="26"/>
          <w:szCs w:val="26"/>
          <w:lang w:val="uk-UA"/>
        </w:rPr>
        <w:br/>
      </w:r>
      <w:r w:rsidRPr="00ED73C7">
        <w:rPr>
          <w:rFonts w:eastAsia="Times New Roman"/>
          <w:sz w:val="26"/>
          <w:szCs w:val="26"/>
          <w:lang w:val="uk-UA"/>
        </w:rPr>
        <w:lastRenderedPageBreak/>
        <w:t xml:space="preserve">2019 році </w:t>
      </w:r>
      <w:r w:rsidRPr="00ED73C7">
        <w:rPr>
          <w:rFonts w:eastAsia="Times New Roman"/>
          <w:bCs/>
          <w:sz w:val="26"/>
          <w:szCs w:val="26"/>
          <w:lang w:val="uk-UA"/>
        </w:rPr>
        <w:t>субвенції з державного бюджету місцевим бюджетам</w:t>
      </w:r>
      <w:r w:rsidRPr="00ED73C7">
        <w:rPr>
          <w:rFonts w:eastAsia="Times New Roman"/>
          <w:sz w:val="26"/>
          <w:szCs w:val="26"/>
          <w:lang w:val="uk-UA"/>
        </w:rPr>
        <w:t xml:space="preserve"> на </w:t>
      </w:r>
      <w:r w:rsidRPr="00ED73C7">
        <w:rPr>
          <w:rFonts w:eastAsia="Times New Roman"/>
          <w:b/>
          <w:sz w:val="26"/>
          <w:szCs w:val="26"/>
          <w:lang w:val="uk-UA"/>
        </w:rPr>
        <w:t>здійснення заходів щодо соціально-економічного розвитку окремих територій</w:t>
      </w:r>
      <w:r w:rsidRPr="00ED73C7">
        <w:rPr>
          <w:rFonts w:eastAsia="Times New Roman"/>
          <w:sz w:val="26"/>
          <w:szCs w:val="26"/>
          <w:lang w:val="uk-UA"/>
        </w:rPr>
        <w:t xml:space="preserve"> між місцевими бюджетами.</w:t>
      </w:r>
    </w:p>
    <w:p w:rsidR="009A4368" w:rsidRPr="00ED73C7" w:rsidRDefault="009A4368" w:rsidP="009A4368">
      <w:pPr>
        <w:ind w:firstLine="709"/>
        <w:jc w:val="both"/>
        <w:rPr>
          <w:sz w:val="26"/>
          <w:szCs w:val="26"/>
          <w:lang w:val="uk-UA"/>
        </w:rPr>
      </w:pPr>
      <w:r w:rsidRPr="00ED73C7">
        <w:rPr>
          <w:sz w:val="26"/>
          <w:szCs w:val="26"/>
          <w:lang w:val="uk-UA"/>
        </w:rPr>
        <w:t xml:space="preserve">В цілому передбачено фінансування 167 об’єктів на загальну суму </w:t>
      </w:r>
      <w:r w:rsidRPr="00ED73C7">
        <w:rPr>
          <w:sz w:val="26"/>
          <w:szCs w:val="26"/>
          <w:lang w:val="uk-UA"/>
        </w:rPr>
        <w:br/>
      </w:r>
      <w:r w:rsidRPr="00ED73C7">
        <w:rPr>
          <w:sz w:val="26"/>
          <w:szCs w:val="26"/>
          <w:lang w:val="uk-UA" w:eastAsia="uk-UA"/>
        </w:rPr>
        <w:t>46 338,8 тис.</w:t>
      </w:r>
      <w:r w:rsidRPr="00ED73C7">
        <w:rPr>
          <w:sz w:val="26"/>
          <w:szCs w:val="26"/>
          <w:lang w:val="uk-UA"/>
        </w:rPr>
        <w:t xml:space="preserve"> гривень.</w:t>
      </w:r>
    </w:p>
    <w:p w:rsidR="009A4368" w:rsidRPr="00ED73C7" w:rsidRDefault="009A4368" w:rsidP="009A4368">
      <w:pPr>
        <w:ind w:firstLine="709"/>
        <w:jc w:val="both"/>
        <w:rPr>
          <w:sz w:val="26"/>
          <w:szCs w:val="26"/>
          <w:lang w:val="uk-UA"/>
        </w:rPr>
      </w:pPr>
      <w:r w:rsidRPr="00ED73C7">
        <w:rPr>
          <w:sz w:val="26"/>
          <w:szCs w:val="26"/>
          <w:lang w:val="uk-UA"/>
        </w:rPr>
        <w:t xml:space="preserve">Із загальної кількості передбачено на будівництво, реконструкцію, ремонт </w:t>
      </w:r>
      <w:r w:rsidRPr="00ED73C7">
        <w:rPr>
          <w:sz w:val="26"/>
          <w:szCs w:val="26"/>
          <w:lang w:val="uk-UA"/>
        </w:rPr>
        <w:br/>
        <w:t xml:space="preserve">118 об’єктів на загальну суму 115 208,68 тис. грн, в т.ч. субвенція – 41 435,58 тис. грн (станом на 01.01.2020 використано – 38 877,494 </w:t>
      </w:r>
      <w:r w:rsidR="004518D5">
        <w:rPr>
          <w:sz w:val="26"/>
          <w:szCs w:val="26"/>
          <w:lang w:val="uk-UA"/>
        </w:rPr>
        <w:t xml:space="preserve">тис. </w:t>
      </w:r>
      <w:r w:rsidRPr="00ED73C7">
        <w:rPr>
          <w:sz w:val="26"/>
          <w:szCs w:val="26"/>
          <w:lang w:val="uk-UA"/>
        </w:rPr>
        <w:t>грн (93,8 %), місцеві бюджети – 16 105,83 тис. гривень:</w:t>
      </w:r>
    </w:p>
    <w:p w:rsidR="009A4368" w:rsidRPr="00ED73C7" w:rsidRDefault="009A4368" w:rsidP="005670A5">
      <w:pPr>
        <w:numPr>
          <w:ilvl w:val="0"/>
          <w:numId w:val="15"/>
        </w:numPr>
        <w:tabs>
          <w:tab w:val="left" w:pos="993"/>
        </w:tabs>
        <w:ind w:left="0" w:firstLine="709"/>
        <w:jc w:val="both"/>
        <w:rPr>
          <w:sz w:val="26"/>
          <w:szCs w:val="26"/>
          <w:lang w:val="uk-UA"/>
        </w:rPr>
      </w:pPr>
      <w:r w:rsidRPr="00ED73C7">
        <w:rPr>
          <w:sz w:val="26"/>
          <w:szCs w:val="26"/>
          <w:lang w:val="uk-UA"/>
        </w:rPr>
        <w:t xml:space="preserve">33 – загальноосвітні школи, на які спрямовано 8 395,39 тис. грн субвенції (станом на 01.01.2020 використано 8 086,937 </w:t>
      </w:r>
      <w:r w:rsidR="004518D5">
        <w:rPr>
          <w:sz w:val="26"/>
          <w:szCs w:val="26"/>
          <w:lang w:val="uk-UA"/>
        </w:rPr>
        <w:t xml:space="preserve">тис. </w:t>
      </w:r>
      <w:r w:rsidRPr="00ED73C7">
        <w:rPr>
          <w:sz w:val="26"/>
          <w:szCs w:val="26"/>
          <w:lang w:val="uk-UA"/>
        </w:rPr>
        <w:t>грн або ж 96,3 % передбаченої субвенції) та 1 942,38 тис. грн з місцевих бюджетів;</w:t>
      </w:r>
    </w:p>
    <w:p w:rsidR="009A4368" w:rsidRPr="00ED73C7" w:rsidRDefault="009A4368" w:rsidP="005670A5">
      <w:pPr>
        <w:numPr>
          <w:ilvl w:val="0"/>
          <w:numId w:val="15"/>
        </w:numPr>
        <w:tabs>
          <w:tab w:val="left" w:pos="993"/>
        </w:tabs>
        <w:ind w:left="0" w:firstLine="709"/>
        <w:jc w:val="both"/>
        <w:rPr>
          <w:sz w:val="26"/>
          <w:szCs w:val="26"/>
          <w:lang w:val="uk-UA"/>
        </w:rPr>
      </w:pPr>
      <w:r w:rsidRPr="00ED73C7">
        <w:rPr>
          <w:sz w:val="26"/>
          <w:szCs w:val="26"/>
          <w:lang w:val="uk-UA"/>
        </w:rPr>
        <w:t xml:space="preserve">10 об’єктів – ДНЗ, на які спрямовано 2 543,8 тис. грн субвенції (станом на 01.01.2020 використано 2 241,035 </w:t>
      </w:r>
      <w:r w:rsidR="004518D5">
        <w:rPr>
          <w:sz w:val="26"/>
          <w:szCs w:val="26"/>
          <w:lang w:val="uk-UA"/>
        </w:rPr>
        <w:t xml:space="preserve">тис. </w:t>
      </w:r>
      <w:r w:rsidRPr="00ED73C7">
        <w:rPr>
          <w:sz w:val="26"/>
          <w:szCs w:val="26"/>
          <w:lang w:val="uk-UA"/>
        </w:rPr>
        <w:t>грн або ж 88,1 % передбаченої субвенції) та 2 734,49 тис. грн з місцевих бюджетів;</w:t>
      </w:r>
    </w:p>
    <w:p w:rsidR="009A4368" w:rsidRPr="00ED73C7" w:rsidRDefault="009A4368" w:rsidP="005670A5">
      <w:pPr>
        <w:numPr>
          <w:ilvl w:val="0"/>
          <w:numId w:val="15"/>
        </w:numPr>
        <w:tabs>
          <w:tab w:val="left" w:pos="993"/>
        </w:tabs>
        <w:ind w:left="0" w:firstLine="709"/>
        <w:jc w:val="both"/>
        <w:rPr>
          <w:sz w:val="26"/>
          <w:szCs w:val="26"/>
          <w:lang w:val="uk-UA"/>
        </w:rPr>
      </w:pPr>
      <w:r w:rsidRPr="00ED73C7">
        <w:rPr>
          <w:sz w:val="26"/>
          <w:szCs w:val="26"/>
          <w:lang w:val="uk-UA"/>
        </w:rPr>
        <w:t xml:space="preserve">5 об’єктів закладів охорони здоров’я, на які спрямовано 9 794,3 тис. грн субвенції (станом на 01.01.2020 використано 9 124,52 </w:t>
      </w:r>
      <w:r w:rsidR="004518D5">
        <w:rPr>
          <w:sz w:val="26"/>
          <w:szCs w:val="26"/>
          <w:lang w:val="uk-UA"/>
        </w:rPr>
        <w:t xml:space="preserve">тис. </w:t>
      </w:r>
      <w:r w:rsidRPr="00ED73C7">
        <w:rPr>
          <w:sz w:val="26"/>
          <w:szCs w:val="26"/>
          <w:lang w:val="uk-UA"/>
        </w:rPr>
        <w:t>грн або ж 93,2 % передбаченої субвенції) та 8 812,2 тис. грн з місцевих бюджетів;</w:t>
      </w:r>
    </w:p>
    <w:p w:rsidR="009A4368" w:rsidRPr="004518D5" w:rsidRDefault="009A4368" w:rsidP="005670A5">
      <w:pPr>
        <w:numPr>
          <w:ilvl w:val="0"/>
          <w:numId w:val="15"/>
        </w:numPr>
        <w:tabs>
          <w:tab w:val="left" w:pos="993"/>
        </w:tabs>
        <w:ind w:left="0" w:firstLine="709"/>
        <w:jc w:val="both"/>
        <w:rPr>
          <w:sz w:val="26"/>
          <w:szCs w:val="26"/>
          <w:lang w:val="uk-UA"/>
        </w:rPr>
      </w:pPr>
      <w:r w:rsidRPr="004518D5">
        <w:rPr>
          <w:sz w:val="26"/>
          <w:szCs w:val="26"/>
          <w:lang w:val="uk-UA"/>
        </w:rPr>
        <w:t xml:space="preserve">9 об’єктів закладів культури, на які спрямовано 1 596,34 тис. грн субвенції (станом на 01.01.2020 використано 856,231 </w:t>
      </w:r>
      <w:r w:rsidR="004518D5" w:rsidRPr="004518D5">
        <w:rPr>
          <w:sz w:val="26"/>
          <w:szCs w:val="26"/>
          <w:lang w:val="uk-UA"/>
        </w:rPr>
        <w:t xml:space="preserve">тис. </w:t>
      </w:r>
      <w:r w:rsidRPr="004518D5">
        <w:rPr>
          <w:sz w:val="26"/>
          <w:szCs w:val="26"/>
          <w:lang w:val="uk-UA"/>
        </w:rPr>
        <w:t>грн або ж 53,6 % передбаченої субвенції) та 32 тис. грн з місцевих бюджетів;</w:t>
      </w:r>
    </w:p>
    <w:p w:rsidR="009A4368" w:rsidRPr="00ED73C7" w:rsidRDefault="009A4368" w:rsidP="005670A5">
      <w:pPr>
        <w:numPr>
          <w:ilvl w:val="0"/>
          <w:numId w:val="15"/>
        </w:numPr>
        <w:tabs>
          <w:tab w:val="left" w:pos="993"/>
        </w:tabs>
        <w:ind w:left="0" w:firstLine="709"/>
        <w:jc w:val="both"/>
        <w:rPr>
          <w:sz w:val="26"/>
          <w:szCs w:val="26"/>
          <w:lang w:val="uk-UA"/>
        </w:rPr>
      </w:pPr>
      <w:r w:rsidRPr="004518D5">
        <w:rPr>
          <w:sz w:val="26"/>
          <w:szCs w:val="26"/>
          <w:lang w:val="uk-UA"/>
        </w:rPr>
        <w:t xml:space="preserve">10 спортивних об’єктів, на які передбачено 4 585 тис. грн субвенції (станом на 01.01.2020 використано – 4 578,885 </w:t>
      </w:r>
      <w:r w:rsidR="004518D5" w:rsidRPr="004518D5">
        <w:rPr>
          <w:sz w:val="26"/>
          <w:szCs w:val="26"/>
          <w:lang w:val="uk-UA"/>
        </w:rPr>
        <w:t xml:space="preserve">тис. </w:t>
      </w:r>
      <w:r w:rsidRPr="004518D5">
        <w:rPr>
          <w:sz w:val="26"/>
          <w:szCs w:val="26"/>
          <w:lang w:val="uk-UA"/>
        </w:rPr>
        <w:t>грн або ж 99,9 % передбаченої субвенції)</w:t>
      </w:r>
      <w:r w:rsidRPr="00ED73C7">
        <w:rPr>
          <w:sz w:val="26"/>
          <w:szCs w:val="26"/>
          <w:lang w:val="uk-UA"/>
        </w:rPr>
        <w:t xml:space="preserve"> та 66,6 тис. грн з місцевих бюджетів; </w:t>
      </w:r>
    </w:p>
    <w:p w:rsidR="009A4368" w:rsidRPr="00CF437A" w:rsidRDefault="009A4368" w:rsidP="005670A5">
      <w:pPr>
        <w:numPr>
          <w:ilvl w:val="0"/>
          <w:numId w:val="15"/>
        </w:numPr>
        <w:tabs>
          <w:tab w:val="left" w:pos="993"/>
        </w:tabs>
        <w:ind w:left="0" w:firstLine="709"/>
        <w:jc w:val="both"/>
        <w:rPr>
          <w:bCs/>
          <w:i/>
          <w:iCs/>
          <w:sz w:val="26"/>
          <w:szCs w:val="26"/>
          <w:lang w:val="uk-UA" w:eastAsia="en-US"/>
        </w:rPr>
      </w:pPr>
      <w:r w:rsidRPr="004518D5">
        <w:rPr>
          <w:sz w:val="26"/>
          <w:szCs w:val="26"/>
          <w:lang w:val="uk-UA"/>
        </w:rPr>
        <w:t xml:space="preserve">13 об’єктів – вуличне освітлення, на які спрямовано 4 571,15 тис. грн субвенції (станом на 01.01.2020 </w:t>
      </w:r>
      <w:r w:rsidRPr="00CF437A">
        <w:rPr>
          <w:sz w:val="26"/>
          <w:szCs w:val="26"/>
          <w:lang w:val="uk-UA"/>
        </w:rPr>
        <w:t xml:space="preserve">використано – 4 338,796 </w:t>
      </w:r>
      <w:r w:rsidR="004518D5" w:rsidRPr="00CF437A">
        <w:rPr>
          <w:sz w:val="26"/>
          <w:szCs w:val="26"/>
          <w:lang w:val="uk-UA"/>
        </w:rPr>
        <w:t xml:space="preserve">тис. </w:t>
      </w:r>
      <w:r w:rsidRPr="00CF437A">
        <w:rPr>
          <w:sz w:val="26"/>
          <w:szCs w:val="26"/>
          <w:lang w:val="uk-UA"/>
        </w:rPr>
        <w:t>грн або ж 94,9 % передбаченої субвенції) та 2,12 тис. грн з місцевих бюджетів;</w:t>
      </w:r>
    </w:p>
    <w:p w:rsidR="009A4368" w:rsidRPr="00ED73C7" w:rsidRDefault="009A4368" w:rsidP="005670A5">
      <w:pPr>
        <w:numPr>
          <w:ilvl w:val="0"/>
          <w:numId w:val="15"/>
        </w:numPr>
        <w:tabs>
          <w:tab w:val="left" w:pos="993"/>
        </w:tabs>
        <w:ind w:left="0" w:firstLine="709"/>
        <w:jc w:val="both"/>
        <w:rPr>
          <w:bCs/>
          <w:i/>
          <w:iCs/>
          <w:sz w:val="26"/>
          <w:szCs w:val="26"/>
          <w:lang w:val="uk-UA" w:eastAsia="en-US"/>
        </w:rPr>
      </w:pPr>
      <w:r w:rsidRPr="004518D5">
        <w:rPr>
          <w:sz w:val="26"/>
          <w:szCs w:val="26"/>
          <w:lang w:val="uk-UA"/>
        </w:rPr>
        <w:t xml:space="preserve">38 – інші. Передбачено 9 949,6 тис. грн субвенції (станом на 01.01.2020 використано 9 651,09 </w:t>
      </w:r>
      <w:r w:rsidR="004518D5" w:rsidRPr="004518D5">
        <w:rPr>
          <w:sz w:val="26"/>
          <w:szCs w:val="26"/>
          <w:lang w:val="uk-UA"/>
        </w:rPr>
        <w:t xml:space="preserve">тис. </w:t>
      </w:r>
      <w:r w:rsidRPr="004518D5">
        <w:rPr>
          <w:sz w:val="26"/>
          <w:szCs w:val="26"/>
          <w:lang w:val="uk-UA"/>
        </w:rPr>
        <w:t xml:space="preserve">грн або ж 97,0 % передбаченої субвенції) та </w:t>
      </w:r>
      <w:r w:rsidR="004518D5">
        <w:rPr>
          <w:sz w:val="26"/>
          <w:szCs w:val="26"/>
          <w:lang w:val="uk-UA"/>
        </w:rPr>
        <w:br/>
      </w:r>
      <w:r w:rsidRPr="004518D5">
        <w:rPr>
          <w:sz w:val="26"/>
          <w:szCs w:val="26"/>
          <w:lang w:val="uk-UA"/>
        </w:rPr>
        <w:t>2 516,04 тис.</w:t>
      </w:r>
      <w:r w:rsidRPr="00ED73C7">
        <w:rPr>
          <w:sz w:val="26"/>
          <w:szCs w:val="26"/>
          <w:lang w:val="uk-UA"/>
        </w:rPr>
        <w:t xml:space="preserve"> грн з місцевих бюджетів.</w:t>
      </w:r>
    </w:p>
    <w:p w:rsidR="00321E7D" w:rsidRPr="00ED73C7" w:rsidRDefault="00321E7D" w:rsidP="00321E7D">
      <w:pPr>
        <w:tabs>
          <w:tab w:val="left" w:pos="2304"/>
        </w:tabs>
        <w:ind w:firstLine="709"/>
        <w:jc w:val="center"/>
        <w:rPr>
          <w:b/>
          <w:i/>
          <w:sz w:val="26"/>
          <w:szCs w:val="26"/>
          <w:lang w:val="uk-UA"/>
        </w:rPr>
      </w:pPr>
      <w:r w:rsidRPr="00ED73C7">
        <w:rPr>
          <w:b/>
          <w:i/>
          <w:sz w:val="26"/>
          <w:szCs w:val="26"/>
          <w:lang w:val="uk-UA"/>
        </w:rPr>
        <w:t>Інформація</w:t>
      </w:r>
    </w:p>
    <w:p w:rsidR="00321E7D" w:rsidRPr="00ED73C7" w:rsidRDefault="00A111DF" w:rsidP="00321E7D">
      <w:pPr>
        <w:tabs>
          <w:tab w:val="left" w:pos="2304"/>
        </w:tabs>
        <w:ind w:firstLine="709"/>
        <w:jc w:val="center"/>
        <w:rPr>
          <w:b/>
          <w:i/>
          <w:sz w:val="26"/>
          <w:szCs w:val="26"/>
          <w:lang w:val="uk-UA"/>
        </w:rPr>
      </w:pPr>
      <w:r w:rsidRPr="00ED73C7">
        <w:rPr>
          <w:b/>
          <w:i/>
          <w:sz w:val="26"/>
          <w:szCs w:val="26"/>
          <w:lang w:val="uk-UA"/>
        </w:rPr>
        <w:t>про фінансування проє</w:t>
      </w:r>
      <w:r w:rsidR="00321E7D" w:rsidRPr="00ED73C7">
        <w:rPr>
          <w:b/>
          <w:i/>
          <w:sz w:val="26"/>
          <w:szCs w:val="26"/>
          <w:lang w:val="uk-UA"/>
        </w:rPr>
        <w:t xml:space="preserve">ктів за рахунок </w:t>
      </w:r>
    </w:p>
    <w:p w:rsidR="00321E7D" w:rsidRPr="00ED73C7" w:rsidRDefault="00321E7D" w:rsidP="00321E7D">
      <w:pPr>
        <w:tabs>
          <w:tab w:val="left" w:pos="2304"/>
        </w:tabs>
        <w:ind w:firstLine="709"/>
        <w:jc w:val="center"/>
        <w:rPr>
          <w:b/>
          <w:i/>
          <w:sz w:val="26"/>
          <w:szCs w:val="26"/>
          <w:lang w:val="uk-UA"/>
        </w:rPr>
      </w:pPr>
      <w:r w:rsidRPr="00ED73C7">
        <w:rPr>
          <w:b/>
          <w:i/>
          <w:sz w:val="26"/>
          <w:szCs w:val="26"/>
          <w:lang w:val="uk-UA"/>
        </w:rPr>
        <w:t>державного фонду регіонального розвитку за 201</w:t>
      </w:r>
      <w:r w:rsidR="006C44CC" w:rsidRPr="00ED73C7">
        <w:rPr>
          <w:b/>
          <w:i/>
          <w:sz w:val="26"/>
          <w:szCs w:val="26"/>
          <w:lang w:val="uk-UA"/>
        </w:rPr>
        <w:t>7</w:t>
      </w:r>
      <w:r w:rsidRPr="00ED73C7">
        <w:rPr>
          <w:b/>
          <w:i/>
          <w:sz w:val="26"/>
          <w:szCs w:val="26"/>
          <w:lang w:val="uk-UA"/>
        </w:rPr>
        <w:t>-201</w:t>
      </w:r>
      <w:r w:rsidR="006C44CC" w:rsidRPr="00ED73C7">
        <w:rPr>
          <w:b/>
          <w:i/>
          <w:sz w:val="26"/>
          <w:szCs w:val="26"/>
          <w:lang w:val="uk-UA"/>
        </w:rPr>
        <w:t>9</w:t>
      </w:r>
      <w:r w:rsidRPr="00ED73C7">
        <w:rPr>
          <w:b/>
          <w:i/>
          <w:sz w:val="26"/>
          <w:szCs w:val="26"/>
          <w:lang w:val="uk-UA"/>
        </w:rPr>
        <w:t xml:space="preserve"> роки</w:t>
      </w:r>
    </w:p>
    <w:p w:rsidR="00321E7D" w:rsidRPr="00ED73C7" w:rsidRDefault="00321E7D" w:rsidP="00842B74">
      <w:pPr>
        <w:tabs>
          <w:tab w:val="left" w:pos="2304"/>
        </w:tabs>
        <w:ind w:firstLine="709"/>
        <w:jc w:val="both"/>
        <w:rPr>
          <w:szCs w:val="24"/>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381"/>
        <w:gridCol w:w="1904"/>
        <w:gridCol w:w="1381"/>
        <w:gridCol w:w="1904"/>
        <w:gridCol w:w="1386"/>
      </w:tblGrid>
      <w:tr w:rsidR="006C44CC" w:rsidRPr="00ED73C7" w:rsidTr="00912A80">
        <w:tc>
          <w:tcPr>
            <w:tcW w:w="0" w:type="auto"/>
            <w:gridSpan w:val="2"/>
            <w:tcBorders>
              <w:top w:val="single" w:sz="8" w:space="0" w:color="auto"/>
              <w:left w:val="single" w:sz="4" w:space="0" w:color="auto"/>
              <w:bottom w:val="single" w:sz="4" w:space="0" w:color="auto"/>
              <w:right w:val="single" w:sz="4" w:space="0" w:color="auto"/>
            </w:tcBorders>
            <w:shd w:val="clear" w:color="auto" w:fill="auto"/>
            <w:vAlign w:val="center"/>
          </w:tcPr>
          <w:p w:rsidR="006C44CC" w:rsidRPr="00ED73C7" w:rsidRDefault="006C44CC" w:rsidP="00EB3105">
            <w:pPr>
              <w:jc w:val="center"/>
              <w:rPr>
                <w:szCs w:val="24"/>
                <w:lang w:val="uk-UA"/>
              </w:rPr>
            </w:pPr>
            <w:r w:rsidRPr="00ED73C7">
              <w:rPr>
                <w:szCs w:val="24"/>
                <w:lang w:val="uk-UA"/>
              </w:rPr>
              <w:t>2017 рік</w:t>
            </w:r>
          </w:p>
        </w:tc>
        <w:tc>
          <w:tcPr>
            <w:tcW w:w="0" w:type="auto"/>
            <w:gridSpan w:val="2"/>
            <w:tcBorders>
              <w:top w:val="single" w:sz="8" w:space="0" w:color="auto"/>
              <w:left w:val="nil"/>
              <w:bottom w:val="single" w:sz="4" w:space="0" w:color="auto"/>
              <w:right w:val="single" w:sz="4" w:space="0" w:color="auto"/>
            </w:tcBorders>
            <w:shd w:val="clear" w:color="auto" w:fill="FFFFFF"/>
            <w:vAlign w:val="center"/>
          </w:tcPr>
          <w:p w:rsidR="006C44CC" w:rsidRPr="00ED73C7" w:rsidRDefault="006C44CC" w:rsidP="00EB3105">
            <w:pPr>
              <w:jc w:val="center"/>
              <w:rPr>
                <w:szCs w:val="24"/>
                <w:lang w:val="uk-UA"/>
              </w:rPr>
            </w:pPr>
            <w:r w:rsidRPr="00ED73C7">
              <w:rPr>
                <w:szCs w:val="24"/>
                <w:lang w:val="uk-UA"/>
              </w:rPr>
              <w:t>2018 рік</w:t>
            </w:r>
          </w:p>
        </w:tc>
        <w:tc>
          <w:tcPr>
            <w:tcW w:w="0" w:type="auto"/>
            <w:gridSpan w:val="2"/>
            <w:tcBorders>
              <w:top w:val="single" w:sz="8" w:space="0" w:color="auto"/>
              <w:left w:val="nil"/>
              <w:bottom w:val="single" w:sz="4" w:space="0" w:color="auto"/>
            </w:tcBorders>
            <w:shd w:val="clear" w:color="auto" w:fill="FFFFFF"/>
            <w:vAlign w:val="center"/>
          </w:tcPr>
          <w:p w:rsidR="006C44CC" w:rsidRPr="00ED73C7" w:rsidRDefault="006C44CC" w:rsidP="00EB3105">
            <w:pPr>
              <w:jc w:val="center"/>
              <w:rPr>
                <w:szCs w:val="24"/>
                <w:lang w:val="uk-UA"/>
              </w:rPr>
            </w:pPr>
            <w:r w:rsidRPr="00ED73C7">
              <w:rPr>
                <w:szCs w:val="24"/>
                <w:lang w:val="uk-UA"/>
              </w:rPr>
              <w:t>2019 рік</w:t>
            </w:r>
          </w:p>
        </w:tc>
      </w:tr>
      <w:tr w:rsidR="006C44CC" w:rsidRPr="00ED73C7" w:rsidTr="00912A80">
        <w:tc>
          <w:tcPr>
            <w:tcW w:w="0" w:type="auto"/>
            <w:tcBorders>
              <w:top w:val="nil"/>
              <w:left w:val="single" w:sz="4" w:space="0" w:color="auto"/>
              <w:bottom w:val="single" w:sz="8" w:space="0" w:color="auto"/>
              <w:right w:val="single" w:sz="4" w:space="0" w:color="auto"/>
            </w:tcBorders>
            <w:shd w:val="clear" w:color="auto" w:fill="FFFFFF"/>
            <w:vAlign w:val="center"/>
          </w:tcPr>
          <w:p w:rsidR="006C44CC" w:rsidRPr="00ED73C7" w:rsidRDefault="006C44CC" w:rsidP="006C44CC">
            <w:pPr>
              <w:jc w:val="center"/>
              <w:rPr>
                <w:szCs w:val="24"/>
                <w:lang w:val="uk-UA"/>
              </w:rPr>
            </w:pPr>
            <w:r w:rsidRPr="00ED73C7">
              <w:rPr>
                <w:szCs w:val="24"/>
                <w:lang w:val="uk-UA"/>
              </w:rPr>
              <w:t xml:space="preserve">Обсяг </w:t>
            </w:r>
          </w:p>
          <w:p w:rsidR="006C44CC" w:rsidRPr="00ED73C7" w:rsidRDefault="006C44CC" w:rsidP="006C44CC">
            <w:pPr>
              <w:jc w:val="center"/>
              <w:rPr>
                <w:szCs w:val="24"/>
                <w:lang w:val="uk-UA"/>
              </w:rPr>
            </w:pPr>
            <w:r w:rsidRPr="00ED73C7">
              <w:rPr>
                <w:szCs w:val="24"/>
                <w:lang w:val="uk-UA"/>
              </w:rPr>
              <w:t xml:space="preserve">фін-ня ДФРР, передбачений Урядовим рішенням </w:t>
            </w:r>
            <w:r w:rsidRPr="00ED73C7">
              <w:rPr>
                <w:szCs w:val="24"/>
                <w:lang w:val="uk-UA"/>
              </w:rPr>
              <w:br/>
              <w:t>(тис. грн)</w:t>
            </w:r>
          </w:p>
        </w:tc>
        <w:tc>
          <w:tcPr>
            <w:tcW w:w="0" w:type="auto"/>
            <w:tcBorders>
              <w:top w:val="nil"/>
              <w:left w:val="nil"/>
              <w:bottom w:val="single" w:sz="8" w:space="0" w:color="auto"/>
              <w:right w:val="single" w:sz="4" w:space="0" w:color="auto"/>
            </w:tcBorders>
            <w:shd w:val="clear" w:color="auto" w:fill="FFFFFF"/>
            <w:vAlign w:val="center"/>
          </w:tcPr>
          <w:p w:rsidR="006C44CC" w:rsidRPr="00ED73C7" w:rsidRDefault="006C44CC" w:rsidP="00EB3105">
            <w:pPr>
              <w:ind w:right="-73"/>
              <w:jc w:val="center"/>
              <w:rPr>
                <w:szCs w:val="24"/>
                <w:lang w:val="uk-UA"/>
              </w:rPr>
            </w:pPr>
            <w:r w:rsidRPr="00ED73C7">
              <w:rPr>
                <w:szCs w:val="24"/>
                <w:lang w:val="uk-UA"/>
              </w:rPr>
              <w:t xml:space="preserve">Касові видатки </w:t>
            </w:r>
            <w:r w:rsidRPr="00ED73C7">
              <w:rPr>
                <w:szCs w:val="24"/>
                <w:lang w:val="uk-UA"/>
              </w:rPr>
              <w:br/>
              <w:t>(тис. грн)</w:t>
            </w:r>
          </w:p>
        </w:tc>
        <w:tc>
          <w:tcPr>
            <w:tcW w:w="0" w:type="auto"/>
            <w:tcBorders>
              <w:top w:val="nil"/>
              <w:left w:val="single" w:sz="4" w:space="0" w:color="auto"/>
              <w:bottom w:val="single" w:sz="8" w:space="0" w:color="auto"/>
              <w:right w:val="single" w:sz="4" w:space="0" w:color="auto"/>
            </w:tcBorders>
            <w:shd w:val="clear" w:color="auto" w:fill="FFFFFF"/>
            <w:vAlign w:val="center"/>
          </w:tcPr>
          <w:p w:rsidR="006C44CC" w:rsidRPr="00ED73C7" w:rsidRDefault="006C44CC" w:rsidP="006C44CC">
            <w:pPr>
              <w:jc w:val="center"/>
              <w:rPr>
                <w:szCs w:val="24"/>
                <w:lang w:val="uk-UA"/>
              </w:rPr>
            </w:pPr>
            <w:r w:rsidRPr="00ED73C7">
              <w:rPr>
                <w:szCs w:val="24"/>
                <w:lang w:val="uk-UA"/>
              </w:rPr>
              <w:t xml:space="preserve">Обсяг </w:t>
            </w:r>
          </w:p>
          <w:p w:rsidR="006C44CC" w:rsidRPr="00ED73C7" w:rsidRDefault="006C44CC" w:rsidP="006C44CC">
            <w:pPr>
              <w:jc w:val="center"/>
              <w:rPr>
                <w:szCs w:val="24"/>
                <w:lang w:val="uk-UA"/>
              </w:rPr>
            </w:pPr>
            <w:r w:rsidRPr="00ED73C7">
              <w:rPr>
                <w:szCs w:val="24"/>
                <w:lang w:val="uk-UA"/>
              </w:rPr>
              <w:t xml:space="preserve">фін-ня ДФРР, передбачений Урядовим рішенням </w:t>
            </w:r>
            <w:r w:rsidRPr="00ED73C7">
              <w:rPr>
                <w:szCs w:val="24"/>
                <w:lang w:val="uk-UA"/>
              </w:rPr>
              <w:br/>
              <w:t>(тис. грн)</w:t>
            </w:r>
          </w:p>
        </w:tc>
        <w:tc>
          <w:tcPr>
            <w:tcW w:w="0" w:type="auto"/>
            <w:tcBorders>
              <w:top w:val="nil"/>
              <w:left w:val="nil"/>
              <w:bottom w:val="single" w:sz="8" w:space="0" w:color="auto"/>
              <w:right w:val="single" w:sz="4" w:space="0" w:color="auto"/>
            </w:tcBorders>
            <w:shd w:val="clear" w:color="auto" w:fill="FFFFFF"/>
            <w:vAlign w:val="center"/>
          </w:tcPr>
          <w:p w:rsidR="006C44CC" w:rsidRPr="00ED73C7" w:rsidRDefault="006C44CC" w:rsidP="00EB3105">
            <w:pPr>
              <w:ind w:right="-73"/>
              <w:jc w:val="center"/>
              <w:rPr>
                <w:szCs w:val="24"/>
                <w:lang w:val="uk-UA"/>
              </w:rPr>
            </w:pPr>
            <w:r w:rsidRPr="00ED73C7">
              <w:rPr>
                <w:szCs w:val="24"/>
                <w:lang w:val="uk-UA"/>
              </w:rPr>
              <w:t xml:space="preserve">Касові видатки </w:t>
            </w:r>
            <w:r w:rsidRPr="00ED73C7">
              <w:rPr>
                <w:szCs w:val="24"/>
                <w:lang w:val="uk-UA"/>
              </w:rPr>
              <w:br/>
              <w:t>(тис. грн)</w:t>
            </w:r>
          </w:p>
        </w:tc>
        <w:tc>
          <w:tcPr>
            <w:tcW w:w="0" w:type="auto"/>
            <w:tcBorders>
              <w:top w:val="nil"/>
              <w:left w:val="single" w:sz="4" w:space="0" w:color="auto"/>
              <w:bottom w:val="single" w:sz="8" w:space="0" w:color="auto"/>
              <w:right w:val="single" w:sz="4" w:space="0" w:color="auto"/>
            </w:tcBorders>
            <w:shd w:val="clear" w:color="auto" w:fill="FFFFFF"/>
            <w:vAlign w:val="center"/>
          </w:tcPr>
          <w:p w:rsidR="006C44CC" w:rsidRPr="00ED73C7" w:rsidRDefault="006C44CC" w:rsidP="006C44CC">
            <w:pPr>
              <w:jc w:val="center"/>
              <w:rPr>
                <w:szCs w:val="24"/>
                <w:lang w:val="uk-UA"/>
              </w:rPr>
            </w:pPr>
            <w:r w:rsidRPr="00ED73C7">
              <w:rPr>
                <w:szCs w:val="24"/>
                <w:lang w:val="uk-UA"/>
              </w:rPr>
              <w:t xml:space="preserve">Обсяг </w:t>
            </w:r>
          </w:p>
          <w:p w:rsidR="006C44CC" w:rsidRPr="00ED73C7" w:rsidRDefault="006C44CC" w:rsidP="006C44CC">
            <w:pPr>
              <w:jc w:val="center"/>
              <w:rPr>
                <w:szCs w:val="24"/>
                <w:lang w:val="uk-UA"/>
              </w:rPr>
            </w:pPr>
            <w:r w:rsidRPr="00ED73C7">
              <w:rPr>
                <w:szCs w:val="24"/>
                <w:lang w:val="uk-UA"/>
              </w:rPr>
              <w:t xml:space="preserve">фін-ня ДФРР, передбачений Урядовим рішенням </w:t>
            </w:r>
            <w:r w:rsidRPr="00ED73C7">
              <w:rPr>
                <w:szCs w:val="24"/>
                <w:lang w:val="uk-UA"/>
              </w:rPr>
              <w:br/>
              <w:t>(тис. грн)</w:t>
            </w:r>
          </w:p>
        </w:tc>
        <w:tc>
          <w:tcPr>
            <w:tcW w:w="0" w:type="auto"/>
            <w:tcBorders>
              <w:top w:val="nil"/>
              <w:left w:val="nil"/>
              <w:bottom w:val="single" w:sz="8" w:space="0" w:color="auto"/>
              <w:right w:val="single" w:sz="4" w:space="0" w:color="auto"/>
            </w:tcBorders>
            <w:shd w:val="clear" w:color="auto" w:fill="FFFFFF"/>
            <w:vAlign w:val="center"/>
          </w:tcPr>
          <w:p w:rsidR="006C44CC" w:rsidRPr="00ED73C7" w:rsidRDefault="006C44CC" w:rsidP="00EB3105">
            <w:pPr>
              <w:jc w:val="center"/>
              <w:rPr>
                <w:szCs w:val="24"/>
                <w:lang w:val="uk-UA"/>
              </w:rPr>
            </w:pPr>
            <w:r w:rsidRPr="00ED73C7">
              <w:rPr>
                <w:szCs w:val="24"/>
                <w:lang w:val="uk-UA"/>
              </w:rPr>
              <w:t xml:space="preserve">Касові видатки </w:t>
            </w:r>
            <w:r w:rsidRPr="00ED73C7">
              <w:rPr>
                <w:szCs w:val="24"/>
                <w:lang w:val="uk-UA"/>
              </w:rPr>
              <w:br/>
              <w:t>(тис. грн)</w:t>
            </w:r>
          </w:p>
        </w:tc>
      </w:tr>
      <w:tr w:rsidR="006C44CC" w:rsidRPr="00ED73C7" w:rsidTr="00912A80">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113128,831</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102612,229</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192086,712</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120895,764</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220224,758</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tcPr>
          <w:p w:rsidR="006C44CC" w:rsidRPr="00ED73C7" w:rsidRDefault="006C44CC" w:rsidP="00EB3105">
            <w:pPr>
              <w:jc w:val="center"/>
              <w:rPr>
                <w:bCs/>
                <w:color w:val="000000"/>
                <w:szCs w:val="24"/>
                <w:lang w:val="uk-UA"/>
              </w:rPr>
            </w:pPr>
            <w:r w:rsidRPr="00ED73C7">
              <w:rPr>
                <w:bCs/>
                <w:color w:val="000000"/>
                <w:szCs w:val="24"/>
                <w:lang w:val="uk-UA"/>
              </w:rPr>
              <w:t>175806,813</w:t>
            </w:r>
          </w:p>
        </w:tc>
      </w:tr>
      <w:tr w:rsidR="006C44CC" w:rsidRPr="00ED73C7" w:rsidTr="00912A80">
        <w:tc>
          <w:tcPr>
            <w:tcW w:w="0" w:type="auto"/>
            <w:gridSpan w:val="6"/>
            <w:tcBorders>
              <w:top w:val="single" w:sz="8" w:space="0" w:color="auto"/>
              <w:left w:val="single" w:sz="4" w:space="0" w:color="auto"/>
              <w:bottom w:val="single" w:sz="4" w:space="0" w:color="auto"/>
              <w:right w:val="single" w:sz="4" w:space="0" w:color="auto"/>
            </w:tcBorders>
            <w:shd w:val="clear" w:color="auto" w:fill="auto"/>
            <w:vAlign w:val="center"/>
          </w:tcPr>
          <w:p w:rsidR="00912A80" w:rsidRPr="00ED73C7" w:rsidRDefault="00912A80" w:rsidP="006C44CC">
            <w:pPr>
              <w:rPr>
                <w:bCs/>
                <w:color w:val="000000"/>
                <w:sz w:val="16"/>
                <w:szCs w:val="16"/>
                <w:lang w:val="uk-UA"/>
              </w:rPr>
            </w:pPr>
          </w:p>
          <w:p w:rsidR="006C44CC" w:rsidRPr="00ED73C7" w:rsidRDefault="006C44CC" w:rsidP="006C44CC">
            <w:pPr>
              <w:rPr>
                <w:bCs/>
                <w:color w:val="000000"/>
                <w:szCs w:val="24"/>
                <w:lang w:val="uk-UA"/>
              </w:rPr>
            </w:pPr>
            <w:r w:rsidRPr="00ED73C7">
              <w:rPr>
                <w:bCs/>
                <w:color w:val="000000"/>
                <w:szCs w:val="24"/>
                <w:lang w:val="uk-UA"/>
              </w:rPr>
              <w:t>Прогноз на 2020 рік (ДФРР) – 235669,558 тис. гривень</w:t>
            </w:r>
          </w:p>
        </w:tc>
      </w:tr>
    </w:tbl>
    <w:p w:rsidR="00321E7D" w:rsidRPr="00ED73C7" w:rsidRDefault="00321E7D" w:rsidP="0051369F">
      <w:pPr>
        <w:jc w:val="both"/>
        <w:outlineLvl w:val="0"/>
        <w:rPr>
          <w:b/>
          <w:i/>
          <w:sz w:val="16"/>
          <w:szCs w:val="16"/>
          <w:highlight w:val="yellow"/>
          <w:lang w:val="uk-UA"/>
        </w:rPr>
      </w:pPr>
    </w:p>
    <w:p w:rsidR="006F3C33" w:rsidRPr="00ED73C7" w:rsidRDefault="006F3C33" w:rsidP="006F3C33">
      <w:pPr>
        <w:tabs>
          <w:tab w:val="left" w:pos="7260"/>
        </w:tabs>
        <w:ind w:firstLine="709"/>
        <w:jc w:val="both"/>
        <w:rPr>
          <w:sz w:val="26"/>
          <w:szCs w:val="26"/>
          <w:lang w:val="uk-UA"/>
        </w:rPr>
      </w:pPr>
      <w:r w:rsidRPr="00ED73C7">
        <w:rPr>
          <w:sz w:val="26"/>
          <w:szCs w:val="26"/>
          <w:lang w:val="uk-UA"/>
        </w:rPr>
        <w:t xml:space="preserve">У 2019 році для області розпорядженням Кабінету Міністрів України </w:t>
      </w:r>
      <w:r w:rsidRPr="00ED73C7">
        <w:rPr>
          <w:sz w:val="26"/>
          <w:szCs w:val="26"/>
          <w:lang w:val="uk-UA"/>
        </w:rPr>
        <w:br/>
      </w:r>
      <w:r w:rsidRPr="00ED73C7">
        <w:rPr>
          <w:bCs/>
          <w:color w:val="000000"/>
          <w:sz w:val="26"/>
          <w:szCs w:val="26"/>
          <w:shd w:val="clear" w:color="auto" w:fill="FFFFFF"/>
          <w:lang w:val="uk-UA"/>
        </w:rPr>
        <w:t>від 15 травня 2019 р. № 351-р</w:t>
      </w:r>
      <w:r w:rsidRPr="00ED73C7">
        <w:rPr>
          <w:sz w:val="26"/>
          <w:szCs w:val="26"/>
          <w:lang w:val="uk-UA"/>
        </w:rPr>
        <w:t xml:space="preserve"> (зі змінами) передбачено 220 224,758 тис. грн (191 506,467 тис. – загальний фонд, 28 718,291 тис. – спеціальний фонд) </w:t>
      </w:r>
      <w:r w:rsidRPr="00ED73C7">
        <w:rPr>
          <w:b/>
          <w:sz w:val="26"/>
          <w:szCs w:val="26"/>
          <w:lang w:val="uk-UA"/>
        </w:rPr>
        <w:t>коштів державного фонду регіонального розвитку</w:t>
      </w:r>
      <w:r w:rsidRPr="00ED73C7">
        <w:rPr>
          <w:sz w:val="26"/>
          <w:szCs w:val="26"/>
          <w:lang w:val="uk-UA"/>
        </w:rPr>
        <w:t xml:space="preserve"> (далі – ДФРР) на </w:t>
      </w:r>
      <w:r w:rsidR="00A111DF" w:rsidRPr="00ED73C7">
        <w:rPr>
          <w:sz w:val="26"/>
          <w:szCs w:val="26"/>
          <w:lang w:val="uk-UA"/>
        </w:rPr>
        <w:t>реалізацію 23 інвестиційних проє</w:t>
      </w:r>
      <w:r w:rsidRPr="00ED73C7">
        <w:rPr>
          <w:sz w:val="26"/>
          <w:szCs w:val="26"/>
          <w:lang w:val="uk-UA"/>
        </w:rPr>
        <w:t>ктів регіонального розвитку.</w:t>
      </w:r>
    </w:p>
    <w:p w:rsidR="006F3C33" w:rsidRPr="00ED73C7" w:rsidRDefault="006F3C33" w:rsidP="006F3C33">
      <w:pPr>
        <w:tabs>
          <w:tab w:val="left" w:pos="7260"/>
        </w:tabs>
        <w:ind w:firstLine="709"/>
        <w:jc w:val="both"/>
        <w:rPr>
          <w:sz w:val="26"/>
          <w:szCs w:val="26"/>
          <w:lang w:val="uk-UA"/>
        </w:rPr>
      </w:pPr>
      <w:r w:rsidRPr="00ED73C7">
        <w:rPr>
          <w:sz w:val="26"/>
          <w:szCs w:val="26"/>
          <w:lang w:val="uk-UA"/>
        </w:rPr>
        <w:lastRenderedPageBreak/>
        <w:t>Серед них: 16 загальноосвітніх шкіл, 3 дитячих навчальних закладів, 2 заклади охорони здоров’я, центр надання адміністративних послуг та ст</w:t>
      </w:r>
      <w:r w:rsidR="00973392">
        <w:rPr>
          <w:sz w:val="26"/>
          <w:szCs w:val="26"/>
          <w:lang w:val="uk-UA"/>
        </w:rPr>
        <w:t>аціонарно-лікувальне відділення</w:t>
      </w:r>
      <w:r w:rsidRPr="00ED73C7">
        <w:rPr>
          <w:sz w:val="26"/>
          <w:szCs w:val="26"/>
          <w:lang w:val="uk-UA"/>
        </w:rPr>
        <w:t>.</w:t>
      </w:r>
    </w:p>
    <w:p w:rsidR="006F3C33" w:rsidRPr="00ED73C7" w:rsidRDefault="006F3C33" w:rsidP="006F3C33">
      <w:pPr>
        <w:tabs>
          <w:tab w:val="left" w:pos="7260"/>
        </w:tabs>
        <w:ind w:firstLine="709"/>
        <w:jc w:val="both"/>
        <w:rPr>
          <w:sz w:val="26"/>
          <w:szCs w:val="26"/>
          <w:lang w:val="uk-UA"/>
        </w:rPr>
      </w:pPr>
      <w:r w:rsidRPr="00ED73C7">
        <w:rPr>
          <w:sz w:val="26"/>
          <w:szCs w:val="26"/>
          <w:lang w:val="uk-UA"/>
        </w:rPr>
        <w:t>Слід зазначити, що кошти ДФРР надійшли у повному обсязі, однак відповідно до першого розпорядження – 12 червня, відповідно до другого розпорядження – лише 1 жовтня 2019 року.</w:t>
      </w:r>
    </w:p>
    <w:p w:rsidR="006F3C33" w:rsidRPr="00ED73C7" w:rsidRDefault="006F3C33" w:rsidP="006F3C33">
      <w:pPr>
        <w:tabs>
          <w:tab w:val="left" w:pos="7260"/>
        </w:tabs>
        <w:ind w:firstLine="709"/>
        <w:jc w:val="both"/>
        <w:rPr>
          <w:sz w:val="26"/>
          <w:szCs w:val="26"/>
          <w:lang w:val="uk-UA"/>
        </w:rPr>
      </w:pPr>
      <w:r w:rsidRPr="00ED73C7">
        <w:rPr>
          <w:sz w:val="26"/>
          <w:szCs w:val="26"/>
          <w:lang w:val="uk-UA"/>
        </w:rPr>
        <w:t xml:space="preserve">Усього освоєно 175,8 млн грн коштів ДФРР, або 80 відсотків, не освоєно – </w:t>
      </w:r>
      <w:r w:rsidRPr="00ED73C7">
        <w:rPr>
          <w:sz w:val="26"/>
          <w:szCs w:val="26"/>
          <w:lang w:val="uk-UA"/>
        </w:rPr>
        <w:br/>
        <w:t>44,4 млн гривень.</w:t>
      </w:r>
    </w:p>
    <w:p w:rsidR="006F3C33" w:rsidRPr="00ED73C7" w:rsidRDefault="006F3C33" w:rsidP="006F3C33">
      <w:pPr>
        <w:tabs>
          <w:tab w:val="left" w:pos="7260"/>
        </w:tabs>
        <w:ind w:firstLine="709"/>
        <w:jc w:val="both"/>
        <w:rPr>
          <w:sz w:val="26"/>
          <w:szCs w:val="26"/>
          <w:lang w:val="uk-UA"/>
        </w:rPr>
      </w:pPr>
      <w:r w:rsidRPr="00ED73C7">
        <w:rPr>
          <w:i/>
          <w:sz w:val="26"/>
          <w:szCs w:val="26"/>
          <w:lang w:val="uk-UA"/>
        </w:rPr>
        <w:t xml:space="preserve">Аналіз </w:t>
      </w:r>
      <w:r w:rsidRPr="00911B8D">
        <w:rPr>
          <w:i/>
          <w:sz w:val="26"/>
          <w:szCs w:val="26"/>
          <w:lang w:val="uk-UA"/>
        </w:rPr>
        <w:t>стану вико</w:t>
      </w:r>
      <w:r w:rsidR="00911B8D" w:rsidRPr="00911B8D">
        <w:rPr>
          <w:i/>
          <w:sz w:val="26"/>
          <w:szCs w:val="26"/>
          <w:lang w:val="uk-UA"/>
        </w:rPr>
        <w:t>риста</w:t>
      </w:r>
      <w:r w:rsidRPr="00911B8D">
        <w:rPr>
          <w:i/>
          <w:sz w:val="26"/>
          <w:szCs w:val="26"/>
          <w:lang w:val="uk-UA"/>
        </w:rPr>
        <w:t>ння</w:t>
      </w:r>
      <w:r w:rsidRPr="00ED73C7">
        <w:rPr>
          <w:i/>
          <w:sz w:val="26"/>
          <w:szCs w:val="26"/>
          <w:lang w:val="uk-UA"/>
        </w:rPr>
        <w:t xml:space="preserve"> коштів ДФРР засвідчив, що основною причиною не освоєння коштів є те, що значний обсяг коштів ДФРР надійшов лише 01 жовтня 2019 року, що унеможливило по низці об’</w:t>
      </w:r>
      <w:r w:rsidR="00A111DF" w:rsidRPr="00ED73C7">
        <w:rPr>
          <w:i/>
          <w:sz w:val="26"/>
          <w:szCs w:val="26"/>
          <w:lang w:val="uk-UA"/>
        </w:rPr>
        <w:t>єктів здійснити коригування проє</w:t>
      </w:r>
      <w:r w:rsidRPr="00ED73C7">
        <w:rPr>
          <w:i/>
          <w:sz w:val="26"/>
          <w:szCs w:val="26"/>
          <w:lang w:val="uk-UA"/>
        </w:rPr>
        <w:t xml:space="preserve">ктної документації у зв’язку із необхідністю зміни технічного рішення </w:t>
      </w:r>
      <w:r w:rsidRPr="00ED73C7">
        <w:rPr>
          <w:sz w:val="26"/>
          <w:szCs w:val="26"/>
          <w:lang w:val="uk-UA"/>
        </w:rPr>
        <w:t xml:space="preserve">(новорозпочате будівництво шкіл в селах Піща, Жиричі, Стобихівка) (невиконання 10,4 млн грн) та виникненням додаткових робіт (будівництво школи в смт Луків, дитсадків в с. Крупа та Дачне) (невиконання 16,6 млн грн), а також стислим терміном для виконання робіт (будівництво шкіл в смт Головно, Люблинець, с. Башлики, смт Маневичі та дитсадка в с. Дачне) (невиконання – 8 млн грн). </w:t>
      </w:r>
    </w:p>
    <w:p w:rsidR="006F3C33" w:rsidRPr="00ED73C7" w:rsidRDefault="006F3C33" w:rsidP="006F3C33">
      <w:pPr>
        <w:tabs>
          <w:tab w:val="left" w:pos="7260"/>
        </w:tabs>
        <w:ind w:firstLine="709"/>
        <w:jc w:val="both"/>
        <w:rPr>
          <w:sz w:val="26"/>
          <w:szCs w:val="26"/>
          <w:lang w:val="uk-UA"/>
        </w:rPr>
      </w:pPr>
      <w:r w:rsidRPr="00ED73C7">
        <w:rPr>
          <w:sz w:val="26"/>
          <w:szCs w:val="26"/>
          <w:lang w:val="uk-UA"/>
        </w:rPr>
        <w:t>Крім того, має місце економія коштів на пускових об’єктах у зв’язку із проведенням тендерних процедур (школи в с.</w:t>
      </w:r>
      <w:r w:rsidR="00B42A3C" w:rsidRPr="00ED73C7">
        <w:rPr>
          <w:sz w:val="26"/>
          <w:szCs w:val="26"/>
          <w:lang w:val="uk-UA"/>
        </w:rPr>
        <w:t> </w:t>
      </w:r>
      <w:r w:rsidRPr="00ED73C7">
        <w:rPr>
          <w:sz w:val="26"/>
          <w:szCs w:val="26"/>
          <w:lang w:val="uk-UA"/>
        </w:rPr>
        <w:t xml:space="preserve">Осівці, Любохини, </w:t>
      </w:r>
      <w:r w:rsidR="00B42A3C" w:rsidRPr="00ED73C7">
        <w:rPr>
          <w:sz w:val="26"/>
          <w:szCs w:val="26"/>
          <w:lang w:val="uk-UA"/>
        </w:rPr>
        <w:t>м. </w:t>
      </w:r>
      <w:r w:rsidRPr="00ED73C7">
        <w:rPr>
          <w:sz w:val="26"/>
          <w:szCs w:val="26"/>
          <w:lang w:val="uk-UA"/>
        </w:rPr>
        <w:t xml:space="preserve">Горохів, </w:t>
      </w:r>
      <w:r w:rsidR="00B42A3C" w:rsidRPr="00ED73C7">
        <w:rPr>
          <w:sz w:val="26"/>
          <w:szCs w:val="26"/>
          <w:lang w:val="uk-UA"/>
        </w:rPr>
        <w:br/>
        <w:t xml:space="preserve">смт </w:t>
      </w:r>
      <w:r w:rsidRPr="00ED73C7">
        <w:rPr>
          <w:sz w:val="26"/>
          <w:szCs w:val="26"/>
          <w:lang w:val="uk-UA"/>
        </w:rPr>
        <w:t>Локачі) у сумі 9,4 млн гривень.</w:t>
      </w:r>
    </w:p>
    <w:p w:rsidR="006F3C33" w:rsidRPr="00ED73C7" w:rsidRDefault="006F3C33" w:rsidP="006F3C33">
      <w:pPr>
        <w:tabs>
          <w:tab w:val="left" w:pos="7260"/>
        </w:tabs>
        <w:ind w:firstLine="709"/>
        <w:jc w:val="both"/>
        <w:rPr>
          <w:sz w:val="26"/>
          <w:szCs w:val="26"/>
          <w:lang w:val="uk-UA"/>
        </w:rPr>
      </w:pPr>
      <w:r w:rsidRPr="00ED73C7">
        <w:rPr>
          <w:sz w:val="26"/>
          <w:szCs w:val="26"/>
          <w:lang w:val="uk-UA"/>
        </w:rPr>
        <w:t>У</w:t>
      </w:r>
      <w:r w:rsidR="00D10B01" w:rsidRPr="00ED73C7">
        <w:rPr>
          <w:sz w:val="26"/>
          <w:szCs w:val="26"/>
          <w:lang w:val="uk-UA"/>
        </w:rPr>
        <w:t xml:space="preserve"> 2019 році завершені роботи (офіційне введення в </w:t>
      </w:r>
      <w:r w:rsidRPr="00ED73C7">
        <w:rPr>
          <w:sz w:val="26"/>
          <w:szCs w:val="26"/>
          <w:lang w:val="uk-UA"/>
        </w:rPr>
        <w:t xml:space="preserve">експлуатацію </w:t>
      </w:r>
      <w:r w:rsidR="00D10B01" w:rsidRPr="00ED73C7">
        <w:rPr>
          <w:sz w:val="26"/>
          <w:szCs w:val="26"/>
          <w:lang w:val="uk-UA"/>
        </w:rPr>
        <w:t xml:space="preserve">– початок </w:t>
      </w:r>
      <w:r w:rsidR="003F3B9A" w:rsidRPr="00ED73C7">
        <w:rPr>
          <w:sz w:val="26"/>
          <w:szCs w:val="26"/>
          <w:lang w:val="uk-UA"/>
        </w:rPr>
        <w:br/>
      </w:r>
      <w:r w:rsidR="00D10B01" w:rsidRPr="00ED73C7">
        <w:rPr>
          <w:sz w:val="26"/>
          <w:szCs w:val="26"/>
          <w:lang w:val="uk-UA"/>
        </w:rPr>
        <w:t xml:space="preserve">2020 року) </w:t>
      </w:r>
      <w:r w:rsidRPr="00ED73C7">
        <w:rPr>
          <w:sz w:val="26"/>
          <w:szCs w:val="26"/>
          <w:lang w:val="uk-UA"/>
        </w:rPr>
        <w:t>10 об’єктів, з них: 5 довгобудів: будівництво (реконструкція, капітальний ремонт) загальноосвітніх шкіл в селах Осівці, Любохини, м. Горохові, селищах Локачі та Турійську, а також школ</w:t>
      </w:r>
      <w:r w:rsidR="003F3B9A" w:rsidRPr="00ED73C7">
        <w:rPr>
          <w:sz w:val="26"/>
          <w:szCs w:val="26"/>
          <w:lang w:val="uk-UA"/>
        </w:rPr>
        <w:t>а</w:t>
      </w:r>
      <w:r w:rsidRPr="00ED73C7">
        <w:rPr>
          <w:sz w:val="26"/>
          <w:szCs w:val="26"/>
          <w:lang w:val="uk-UA"/>
        </w:rPr>
        <w:t xml:space="preserve"> і дитячий садок в с.</w:t>
      </w:r>
      <w:r w:rsidR="00D10B01" w:rsidRPr="00ED73C7">
        <w:rPr>
          <w:sz w:val="26"/>
          <w:szCs w:val="26"/>
          <w:lang w:val="uk-UA"/>
        </w:rPr>
        <w:t> </w:t>
      </w:r>
      <w:r w:rsidRPr="00ED73C7">
        <w:rPr>
          <w:sz w:val="26"/>
          <w:szCs w:val="26"/>
          <w:lang w:val="uk-UA"/>
        </w:rPr>
        <w:t>Старосілля, центр надання адміністративних послуг у с.</w:t>
      </w:r>
      <w:r w:rsidR="00D10B01" w:rsidRPr="00ED73C7">
        <w:rPr>
          <w:sz w:val="26"/>
          <w:szCs w:val="26"/>
          <w:lang w:val="uk-UA"/>
        </w:rPr>
        <w:t> </w:t>
      </w:r>
      <w:r w:rsidRPr="00ED73C7">
        <w:rPr>
          <w:sz w:val="26"/>
          <w:szCs w:val="26"/>
          <w:lang w:val="uk-UA"/>
        </w:rPr>
        <w:t>Павлівка, НВК в с.</w:t>
      </w:r>
      <w:r w:rsidR="00D10B01" w:rsidRPr="00ED73C7">
        <w:rPr>
          <w:sz w:val="26"/>
          <w:szCs w:val="26"/>
          <w:lang w:val="uk-UA"/>
        </w:rPr>
        <w:t> </w:t>
      </w:r>
      <w:r w:rsidRPr="00ED73C7">
        <w:rPr>
          <w:sz w:val="26"/>
          <w:szCs w:val="26"/>
          <w:lang w:val="uk-UA"/>
        </w:rPr>
        <w:t>П’ятидні, терцентр в с.</w:t>
      </w:r>
      <w:r w:rsidR="00D10B01" w:rsidRPr="00ED73C7">
        <w:rPr>
          <w:sz w:val="26"/>
          <w:szCs w:val="26"/>
          <w:lang w:val="uk-UA"/>
        </w:rPr>
        <w:t> </w:t>
      </w:r>
      <w:r w:rsidRPr="00ED73C7">
        <w:rPr>
          <w:sz w:val="26"/>
          <w:szCs w:val="26"/>
          <w:lang w:val="uk-UA"/>
        </w:rPr>
        <w:t>Гуща, та здійснено розрахунок за придбання томографа для Ратнівської лікарні. На зазначені об’єкти спрямовано 78,7 млн грн коштів ДФРР, або 45 від</w:t>
      </w:r>
      <w:r w:rsidR="00D10B01" w:rsidRPr="00ED73C7">
        <w:rPr>
          <w:sz w:val="26"/>
          <w:szCs w:val="26"/>
          <w:lang w:val="uk-UA"/>
        </w:rPr>
        <w:t>сотків до використаного обсягу.</w:t>
      </w:r>
    </w:p>
    <w:p w:rsidR="006F3C33" w:rsidRPr="00ED73C7" w:rsidRDefault="006F3C33" w:rsidP="006F3C33">
      <w:pPr>
        <w:ind w:firstLine="709"/>
        <w:jc w:val="both"/>
        <w:rPr>
          <w:sz w:val="26"/>
          <w:szCs w:val="26"/>
          <w:lang w:val="uk-UA"/>
        </w:rPr>
      </w:pPr>
      <w:r w:rsidRPr="00ED73C7">
        <w:rPr>
          <w:sz w:val="26"/>
          <w:szCs w:val="26"/>
          <w:lang w:val="uk-UA"/>
        </w:rPr>
        <w:t xml:space="preserve">З метою висвітлення серед громадськості інформації щодо результативності використання коштів </w:t>
      </w:r>
      <w:r w:rsidR="00D10B01" w:rsidRPr="00ED73C7">
        <w:rPr>
          <w:sz w:val="26"/>
          <w:szCs w:val="26"/>
          <w:lang w:val="uk-UA"/>
        </w:rPr>
        <w:t>ДФРР</w:t>
      </w:r>
      <w:r w:rsidRPr="00ED73C7">
        <w:rPr>
          <w:sz w:val="26"/>
          <w:szCs w:val="26"/>
          <w:lang w:val="uk-UA"/>
        </w:rPr>
        <w:t xml:space="preserve"> райдержадміністраціями та органами місцевого самоврядування забезпечено розміщення та оновлення на онлайн-платформі Мінрегіону (htpp://dfrr.minregion.gov.ua) інф</w:t>
      </w:r>
      <w:r w:rsidR="00A111DF" w:rsidRPr="00ED73C7">
        <w:rPr>
          <w:sz w:val="26"/>
          <w:szCs w:val="26"/>
          <w:lang w:val="uk-UA"/>
        </w:rPr>
        <w:t>ормації про стан реалізації проє</w:t>
      </w:r>
      <w:r w:rsidRPr="00ED73C7">
        <w:rPr>
          <w:sz w:val="26"/>
          <w:szCs w:val="26"/>
          <w:lang w:val="uk-UA"/>
        </w:rPr>
        <w:t>кту регіонального розвитку та фото фіксацію.</w:t>
      </w:r>
    </w:p>
    <w:p w:rsidR="006F3C33" w:rsidRPr="00ED73C7" w:rsidRDefault="006F3C33" w:rsidP="0051369F">
      <w:pPr>
        <w:jc w:val="both"/>
        <w:outlineLvl w:val="0"/>
        <w:rPr>
          <w:b/>
          <w:i/>
          <w:sz w:val="16"/>
          <w:szCs w:val="16"/>
          <w:highlight w:val="yellow"/>
          <w:lang w:val="uk-UA"/>
        </w:rPr>
      </w:pPr>
    </w:p>
    <w:p w:rsidR="008F06CE" w:rsidRPr="00ED73C7" w:rsidRDefault="008F06CE" w:rsidP="003F7F30">
      <w:pPr>
        <w:ind w:firstLine="708"/>
        <w:jc w:val="both"/>
        <w:outlineLvl w:val="0"/>
        <w:rPr>
          <w:b/>
          <w:i/>
          <w:color w:val="FF0000"/>
          <w:sz w:val="28"/>
          <w:szCs w:val="28"/>
          <w:highlight w:val="yellow"/>
          <w:lang w:val="uk-UA"/>
        </w:rPr>
      </w:pPr>
      <w:r w:rsidRPr="00ED73C7">
        <w:rPr>
          <w:b/>
          <w:i/>
          <w:sz w:val="28"/>
          <w:szCs w:val="28"/>
          <w:lang w:val="uk-UA"/>
        </w:rPr>
        <w:t>Дорожня галузь</w:t>
      </w:r>
    </w:p>
    <w:p w:rsidR="00810B22" w:rsidRPr="00ED73C7" w:rsidRDefault="00810B22" w:rsidP="00810B22">
      <w:pPr>
        <w:ind w:firstLine="709"/>
        <w:jc w:val="both"/>
        <w:rPr>
          <w:sz w:val="26"/>
          <w:szCs w:val="26"/>
          <w:lang w:val="uk-UA"/>
        </w:rPr>
      </w:pPr>
      <w:r w:rsidRPr="00ED73C7">
        <w:rPr>
          <w:sz w:val="26"/>
          <w:szCs w:val="26"/>
          <w:lang w:val="uk-UA"/>
        </w:rPr>
        <w:t xml:space="preserve">За рахунок усіх джерел фінансування у 2019 році виконано обсяг робіт та спрямовано коштів на їх фінансування – 1416,128 млн </w:t>
      </w:r>
      <w:r w:rsidR="000B1FFF">
        <w:rPr>
          <w:sz w:val="26"/>
          <w:szCs w:val="26"/>
          <w:lang w:val="uk-UA"/>
        </w:rPr>
        <w:t>грн.,</w:t>
      </w:r>
      <w:r w:rsidRPr="00ED73C7">
        <w:rPr>
          <w:sz w:val="26"/>
          <w:szCs w:val="26"/>
          <w:lang w:val="uk-UA"/>
        </w:rPr>
        <w:t xml:space="preserve"> за які відремонтовано </w:t>
      </w:r>
      <w:r w:rsidRPr="00ED73C7">
        <w:rPr>
          <w:sz w:val="26"/>
          <w:szCs w:val="26"/>
          <w:lang w:val="uk-UA"/>
        </w:rPr>
        <w:br/>
        <w:t>401 кілометр доріг, в т.ч. за рахунок:</w:t>
      </w:r>
    </w:p>
    <w:p w:rsidR="00810B22" w:rsidRPr="00ED73C7" w:rsidRDefault="00810B22" w:rsidP="00810B22">
      <w:pPr>
        <w:ind w:firstLine="709"/>
        <w:jc w:val="both"/>
        <w:rPr>
          <w:sz w:val="26"/>
          <w:szCs w:val="26"/>
          <w:lang w:val="uk-UA"/>
        </w:rPr>
      </w:pPr>
      <w:r w:rsidRPr="00ED73C7">
        <w:rPr>
          <w:sz w:val="26"/>
          <w:szCs w:val="26"/>
          <w:lang w:val="uk-UA"/>
        </w:rPr>
        <w:t>- загального фонду державного бюджету 588,626 млн грн;</w:t>
      </w:r>
    </w:p>
    <w:p w:rsidR="00810B22" w:rsidRPr="00ED73C7" w:rsidRDefault="00810B22" w:rsidP="00810B22">
      <w:pPr>
        <w:ind w:firstLine="709"/>
        <w:jc w:val="both"/>
        <w:rPr>
          <w:sz w:val="26"/>
          <w:szCs w:val="26"/>
          <w:lang w:val="uk-UA"/>
        </w:rPr>
      </w:pPr>
      <w:r w:rsidRPr="00ED73C7">
        <w:rPr>
          <w:sz w:val="26"/>
          <w:szCs w:val="26"/>
          <w:lang w:val="uk-UA"/>
        </w:rPr>
        <w:t>- субвенції з держа</w:t>
      </w:r>
      <w:r w:rsidR="0057534C">
        <w:rPr>
          <w:sz w:val="26"/>
          <w:szCs w:val="26"/>
          <w:lang w:val="uk-UA"/>
        </w:rPr>
        <w:t>в</w:t>
      </w:r>
      <w:r w:rsidRPr="00ED73C7">
        <w:rPr>
          <w:sz w:val="26"/>
          <w:szCs w:val="26"/>
          <w:lang w:val="uk-UA"/>
        </w:rPr>
        <w:t>ного бюджету місцевим бюджетам – 461,802 млн грн;</w:t>
      </w:r>
    </w:p>
    <w:p w:rsidR="00810B22" w:rsidRPr="00ED73C7" w:rsidRDefault="00810B22" w:rsidP="00810B22">
      <w:pPr>
        <w:ind w:firstLine="709"/>
        <w:jc w:val="both"/>
        <w:rPr>
          <w:sz w:val="26"/>
          <w:szCs w:val="26"/>
          <w:lang w:val="uk-UA"/>
        </w:rPr>
      </w:pPr>
      <w:r w:rsidRPr="00ED73C7">
        <w:rPr>
          <w:sz w:val="26"/>
          <w:szCs w:val="26"/>
          <w:lang w:val="uk-UA"/>
        </w:rPr>
        <w:t>- місцевих бюджетів – 365,7 млн гривень.</w:t>
      </w:r>
    </w:p>
    <w:p w:rsidR="00810B22" w:rsidRPr="00ED73C7" w:rsidRDefault="00810B22" w:rsidP="00810B22">
      <w:pPr>
        <w:ind w:firstLine="709"/>
        <w:jc w:val="both"/>
        <w:rPr>
          <w:sz w:val="26"/>
          <w:szCs w:val="26"/>
          <w:lang w:val="uk-UA"/>
        </w:rPr>
      </w:pPr>
      <w:r w:rsidRPr="00ED73C7">
        <w:rPr>
          <w:sz w:val="26"/>
          <w:szCs w:val="26"/>
          <w:lang w:val="uk-UA"/>
        </w:rPr>
        <w:t>Спад у фінансуванні доріг порівняно з минулим роком (у 2018 році використано на ремонт доріг 1570,068 млн грн) виник у звꞌязку з відміною дії проведення митного експерименту з фінансового забезпечення реалізації заходів з розвитку автомобільних доріг загального користування з 01 січня 2019 року.</w:t>
      </w:r>
    </w:p>
    <w:p w:rsidR="00E4196A" w:rsidRPr="00ED73C7" w:rsidRDefault="00E4196A" w:rsidP="00341343">
      <w:pPr>
        <w:jc w:val="center"/>
        <w:rPr>
          <w:b/>
          <w:strike/>
          <w:sz w:val="16"/>
          <w:szCs w:val="16"/>
          <w:lang w:val="uk-UA"/>
        </w:rPr>
      </w:pPr>
    </w:p>
    <w:p w:rsidR="00341343" w:rsidRPr="00ED73C7" w:rsidRDefault="00341343" w:rsidP="00341343">
      <w:pPr>
        <w:jc w:val="center"/>
        <w:rPr>
          <w:b/>
          <w:sz w:val="26"/>
          <w:szCs w:val="26"/>
          <w:lang w:val="uk-UA"/>
        </w:rPr>
      </w:pPr>
      <w:r w:rsidRPr="00ED73C7">
        <w:rPr>
          <w:b/>
          <w:sz w:val="26"/>
          <w:szCs w:val="26"/>
          <w:lang w:val="uk-UA"/>
        </w:rPr>
        <w:t xml:space="preserve">Загальні дані по ремонту доріг у 2017 - 2019 рр. </w:t>
      </w:r>
    </w:p>
    <w:p w:rsidR="00E4196A" w:rsidRPr="00ED73C7" w:rsidRDefault="00E4196A" w:rsidP="00341343">
      <w:pPr>
        <w:jc w:val="center"/>
        <w:rPr>
          <w:b/>
          <w:sz w:val="8"/>
          <w:szCs w:val="8"/>
          <w:lang w:val="uk-U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216"/>
        <w:gridCol w:w="1321"/>
        <w:gridCol w:w="801"/>
        <w:gridCol w:w="1191"/>
        <w:gridCol w:w="846"/>
        <w:gridCol w:w="1266"/>
        <w:gridCol w:w="846"/>
      </w:tblGrid>
      <w:tr w:rsidR="00341343" w:rsidRPr="00ED73C7" w:rsidTr="00810B22">
        <w:trPr>
          <w:trHeight w:val="308"/>
        </w:trPr>
        <w:tc>
          <w:tcPr>
            <w:tcW w:w="0" w:type="auto"/>
            <w:vMerge w:val="restart"/>
            <w:shd w:val="clear" w:color="auto" w:fill="auto"/>
          </w:tcPr>
          <w:p w:rsidR="00341343" w:rsidRPr="00ED73C7" w:rsidRDefault="00341343" w:rsidP="00EB3105">
            <w:pPr>
              <w:jc w:val="center"/>
              <w:rPr>
                <w:b/>
                <w:spacing w:val="-10"/>
                <w:sz w:val="26"/>
                <w:szCs w:val="26"/>
                <w:lang w:val="uk-UA"/>
              </w:rPr>
            </w:pPr>
            <w:r w:rsidRPr="00ED73C7">
              <w:rPr>
                <w:b/>
                <w:spacing w:val="-10"/>
                <w:sz w:val="26"/>
                <w:szCs w:val="26"/>
                <w:lang w:val="uk-UA"/>
              </w:rPr>
              <w:t xml:space="preserve">№ </w:t>
            </w:r>
            <w:r w:rsidRPr="00ED73C7">
              <w:rPr>
                <w:b/>
                <w:spacing w:val="-10"/>
                <w:sz w:val="26"/>
                <w:szCs w:val="26"/>
                <w:lang w:val="uk-UA"/>
              </w:rPr>
              <w:lastRenderedPageBreak/>
              <w:t>п/п</w:t>
            </w:r>
          </w:p>
        </w:tc>
        <w:tc>
          <w:tcPr>
            <w:tcW w:w="0" w:type="auto"/>
            <w:vMerge w:val="restart"/>
            <w:shd w:val="clear" w:color="auto" w:fill="auto"/>
          </w:tcPr>
          <w:p w:rsidR="00341343" w:rsidRPr="00ED73C7" w:rsidRDefault="00341343" w:rsidP="00EB3105">
            <w:pPr>
              <w:jc w:val="center"/>
              <w:rPr>
                <w:b/>
                <w:spacing w:val="-10"/>
                <w:sz w:val="26"/>
                <w:szCs w:val="26"/>
                <w:lang w:val="uk-UA"/>
              </w:rPr>
            </w:pPr>
            <w:r w:rsidRPr="00ED73C7">
              <w:rPr>
                <w:b/>
                <w:spacing w:val="-10"/>
                <w:sz w:val="26"/>
                <w:szCs w:val="26"/>
                <w:lang w:val="uk-UA"/>
              </w:rPr>
              <w:lastRenderedPageBreak/>
              <w:t>Джерела фінансування</w:t>
            </w:r>
          </w:p>
        </w:tc>
        <w:tc>
          <w:tcPr>
            <w:tcW w:w="0" w:type="auto"/>
            <w:gridSpan w:val="2"/>
            <w:shd w:val="clear" w:color="auto" w:fill="auto"/>
          </w:tcPr>
          <w:p w:rsidR="00341343" w:rsidRPr="00ED73C7" w:rsidRDefault="00341343" w:rsidP="00EB3105">
            <w:pPr>
              <w:jc w:val="center"/>
              <w:rPr>
                <w:b/>
                <w:sz w:val="26"/>
                <w:szCs w:val="26"/>
                <w:lang w:val="uk-UA"/>
              </w:rPr>
            </w:pPr>
            <w:r w:rsidRPr="00ED73C7">
              <w:rPr>
                <w:b/>
                <w:sz w:val="26"/>
                <w:szCs w:val="26"/>
                <w:lang w:val="uk-UA"/>
              </w:rPr>
              <w:t>Факт 2017 рік</w:t>
            </w:r>
          </w:p>
        </w:tc>
        <w:tc>
          <w:tcPr>
            <w:tcW w:w="0" w:type="auto"/>
            <w:gridSpan w:val="2"/>
            <w:shd w:val="clear" w:color="auto" w:fill="auto"/>
          </w:tcPr>
          <w:p w:rsidR="00341343" w:rsidRPr="00ED73C7" w:rsidRDefault="00341343" w:rsidP="00EB3105">
            <w:pPr>
              <w:jc w:val="center"/>
              <w:rPr>
                <w:b/>
                <w:sz w:val="26"/>
                <w:szCs w:val="26"/>
                <w:lang w:val="uk-UA"/>
              </w:rPr>
            </w:pPr>
            <w:r w:rsidRPr="00ED73C7">
              <w:rPr>
                <w:b/>
                <w:sz w:val="26"/>
                <w:szCs w:val="26"/>
                <w:lang w:val="uk-UA"/>
              </w:rPr>
              <w:t>Факт 2018 рік</w:t>
            </w:r>
          </w:p>
        </w:tc>
        <w:tc>
          <w:tcPr>
            <w:tcW w:w="0" w:type="auto"/>
            <w:gridSpan w:val="2"/>
          </w:tcPr>
          <w:p w:rsidR="00341343" w:rsidRPr="00ED73C7" w:rsidRDefault="00341343" w:rsidP="00EB3105">
            <w:pPr>
              <w:jc w:val="center"/>
              <w:rPr>
                <w:b/>
                <w:sz w:val="26"/>
                <w:szCs w:val="26"/>
                <w:lang w:val="uk-UA"/>
              </w:rPr>
            </w:pPr>
            <w:r w:rsidRPr="00ED73C7">
              <w:rPr>
                <w:b/>
                <w:sz w:val="26"/>
                <w:szCs w:val="26"/>
                <w:lang w:val="uk-UA"/>
              </w:rPr>
              <w:t>Факт 2019 рік</w:t>
            </w:r>
          </w:p>
        </w:tc>
      </w:tr>
      <w:tr w:rsidR="00341343" w:rsidRPr="00ED73C7" w:rsidTr="00810B22">
        <w:trPr>
          <w:trHeight w:val="316"/>
        </w:trPr>
        <w:tc>
          <w:tcPr>
            <w:tcW w:w="0" w:type="auto"/>
            <w:vMerge/>
            <w:shd w:val="clear" w:color="auto" w:fill="auto"/>
          </w:tcPr>
          <w:p w:rsidR="00341343" w:rsidRPr="00ED73C7" w:rsidRDefault="00341343" w:rsidP="00EB3105">
            <w:pPr>
              <w:jc w:val="center"/>
              <w:rPr>
                <w:sz w:val="26"/>
                <w:szCs w:val="26"/>
                <w:lang w:val="uk-UA"/>
              </w:rPr>
            </w:pPr>
          </w:p>
        </w:tc>
        <w:tc>
          <w:tcPr>
            <w:tcW w:w="0" w:type="auto"/>
            <w:vMerge/>
            <w:shd w:val="clear" w:color="auto" w:fill="auto"/>
          </w:tcPr>
          <w:p w:rsidR="00341343" w:rsidRPr="00ED73C7" w:rsidRDefault="00341343" w:rsidP="00EB3105">
            <w:pPr>
              <w:jc w:val="center"/>
              <w:rPr>
                <w:sz w:val="26"/>
                <w:szCs w:val="26"/>
                <w:lang w:val="uk-UA"/>
              </w:rPr>
            </w:pPr>
          </w:p>
        </w:tc>
        <w:tc>
          <w:tcPr>
            <w:tcW w:w="0" w:type="auto"/>
            <w:shd w:val="clear" w:color="auto" w:fill="auto"/>
          </w:tcPr>
          <w:p w:rsidR="00341343" w:rsidRPr="00ED73C7" w:rsidRDefault="00341343" w:rsidP="00EB3105">
            <w:pPr>
              <w:jc w:val="center"/>
              <w:rPr>
                <w:sz w:val="26"/>
                <w:szCs w:val="26"/>
                <w:lang w:val="uk-UA"/>
              </w:rPr>
            </w:pPr>
            <w:r w:rsidRPr="00ED73C7">
              <w:rPr>
                <w:sz w:val="26"/>
                <w:szCs w:val="26"/>
                <w:lang w:val="uk-UA"/>
              </w:rPr>
              <w:t>млн грн</w:t>
            </w:r>
          </w:p>
        </w:tc>
        <w:tc>
          <w:tcPr>
            <w:tcW w:w="0" w:type="auto"/>
            <w:shd w:val="clear" w:color="auto" w:fill="auto"/>
          </w:tcPr>
          <w:p w:rsidR="00341343" w:rsidRPr="00ED73C7" w:rsidRDefault="00341343" w:rsidP="00EB3105">
            <w:pPr>
              <w:jc w:val="center"/>
              <w:rPr>
                <w:sz w:val="26"/>
                <w:szCs w:val="26"/>
                <w:lang w:val="uk-UA"/>
              </w:rPr>
            </w:pPr>
            <w:r w:rsidRPr="00ED73C7">
              <w:rPr>
                <w:sz w:val="26"/>
                <w:szCs w:val="26"/>
                <w:lang w:val="uk-UA"/>
              </w:rPr>
              <w:t>км</w:t>
            </w:r>
          </w:p>
        </w:tc>
        <w:tc>
          <w:tcPr>
            <w:tcW w:w="0" w:type="auto"/>
            <w:shd w:val="clear" w:color="auto" w:fill="auto"/>
          </w:tcPr>
          <w:p w:rsidR="00341343" w:rsidRPr="00ED73C7" w:rsidRDefault="00341343" w:rsidP="00EB3105">
            <w:pPr>
              <w:jc w:val="center"/>
              <w:rPr>
                <w:sz w:val="26"/>
                <w:szCs w:val="26"/>
                <w:lang w:val="uk-UA"/>
              </w:rPr>
            </w:pPr>
            <w:r w:rsidRPr="00ED73C7">
              <w:rPr>
                <w:sz w:val="26"/>
                <w:szCs w:val="26"/>
                <w:lang w:val="uk-UA"/>
              </w:rPr>
              <w:t>млн грн</w:t>
            </w:r>
          </w:p>
        </w:tc>
        <w:tc>
          <w:tcPr>
            <w:tcW w:w="0" w:type="auto"/>
            <w:shd w:val="clear" w:color="auto" w:fill="auto"/>
          </w:tcPr>
          <w:p w:rsidR="00341343" w:rsidRPr="00ED73C7" w:rsidRDefault="00341343" w:rsidP="00EB3105">
            <w:pPr>
              <w:jc w:val="center"/>
              <w:rPr>
                <w:sz w:val="26"/>
                <w:szCs w:val="26"/>
                <w:lang w:val="uk-UA"/>
              </w:rPr>
            </w:pPr>
            <w:r w:rsidRPr="00ED73C7">
              <w:rPr>
                <w:sz w:val="26"/>
                <w:szCs w:val="26"/>
                <w:lang w:val="uk-UA"/>
              </w:rPr>
              <w:t>км</w:t>
            </w:r>
          </w:p>
        </w:tc>
        <w:tc>
          <w:tcPr>
            <w:tcW w:w="0" w:type="auto"/>
          </w:tcPr>
          <w:p w:rsidR="00341343" w:rsidRPr="00ED73C7" w:rsidRDefault="00341343" w:rsidP="00EB3105">
            <w:pPr>
              <w:jc w:val="center"/>
              <w:rPr>
                <w:sz w:val="26"/>
                <w:szCs w:val="26"/>
                <w:lang w:val="uk-UA"/>
              </w:rPr>
            </w:pPr>
            <w:r w:rsidRPr="00ED73C7">
              <w:rPr>
                <w:sz w:val="26"/>
                <w:szCs w:val="26"/>
                <w:lang w:val="uk-UA"/>
              </w:rPr>
              <w:t>млн грн</w:t>
            </w:r>
          </w:p>
        </w:tc>
        <w:tc>
          <w:tcPr>
            <w:tcW w:w="0" w:type="auto"/>
          </w:tcPr>
          <w:p w:rsidR="00341343" w:rsidRPr="00ED73C7" w:rsidRDefault="00341343" w:rsidP="00EB3105">
            <w:pPr>
              <w:jc w:val="center"/>
              <w:rPr>
                <w:sz w:val="26"/>
                <w:szCs w:val="26"/>
                <w:lang w:val="uk-UA"/>
              </w:rPr>
            </w:pPr>
            <w:r w:rsidRPr="00ED73C7">
              <w:rPr>
                <w:sz w:val="26"/>
                <w:szCs w:val="26"/>
                <w:lang w:val="uk-UA"/>
              </w:rPr>
              <w:t>км</w:t>
            </w:r>
          </w:p>
        </w:tc>
      </w:tr>
      <w:tr w:rsidR="00810B22" w:rsidRPr="00ED73C7" w:rsidTr="00810B22">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lastRenderedPageBreak/>
              <w:t>1.1</w:t>
            </w:r>
          </w:p>
        </w:tc>
        <w:tc>
          <w:tcPr>
            <w:tcW w:w="0" w:type="auto"/>
            <w:shd w:val="clear" w:color="auto" w:fill="auto"/>
            <w:vAlign w:val="center"/>
          </w:tcPr>
          <w:p w:rsidR="00810B22" w:rsidRPr="00ED73C7" w:rsidRDefault="00810B22" w:rsidP="00810B22">
            <w:pPr>
              <w:spacing w:line="228" w:lineRule="auto"/>
              <w:jc w:val="center"/>
              <w:rPr>
                <w:spacing w:val="-10"/>
                <w:sz w:val="26"/>
                <w:szCs w:val="26"/>
                <w:lang w:val="uk-UA"/>
              </w:rPr>
            </w:pPr>
            <w:r w:rsidRPr="00ED73C7">
              <w:rPr>
                <w:spacing w:val="-10"/>
                <w:sz w:val="26"/>
                <w:szCs w:val="26"/>
                <w:lang w:val="uk-UA"/>
              </w:rPr>
              <w:t>Загальний фонд державного бюджету (САД)</w:t>
            </w:r>
          </w:p>
        </w:tc>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296,1696</w:t>
            </w:r>
          </w:p>
        </w:tc>
        <w:tc>
          <w:tcPr>
            <w:tcW w:w="0" w:type="auto"/>
            <w:vMerge w:val="restart"/>
            <w:shd w:val="clear" w:color="auto" w:fill="auto"/>
            <w:vAlign w:val="center"/>
          </w:tcPr>
          <w:p w:rsidR="00810B22" w:rsidRPr="00ED73C7" w:rsidRDefault="00810B22" w:rsidP="00810B22">
            <w:pPr>
              <w:spacing w:line="228" w:lineRule="auto"/>
              <w:jc w:val="center"/>
              <w:rPr>
                <w:color w:val="FF0000"/>
                <w:sz w:val="26"/>
                <w:szCs w:val="26"/>
                <w:lang w:val="uk-UA"/>
              </w:rPr>
            </w:pPr>
            <w:r w:rsidRPr="00ED73C7">
              <w:rPr>
                <w:sz w:val="26"/>
                <w:szCs w:val="26"/>
                <w:lang w:val="uk-UA"/>
              </w:rPr>
              <w:t>107,3</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531,47</w:t>
            </w:r>
          </w:p>
        </w:tc>
        <w:tc>
          <w:tcPr>
            <w:tcW w:w="0" w:type="auto"/>
            <w:shd w:val="clear" w:color="auto" w:fill="auto"/>
            <w:vAlign w:val="center"/>
          </w:tcPr>
          <w:p w:rsidR="00810B22" w:rsidRPr="00ED73C7" w:rsidRDefault="00810B22" w:rsidP="00810B22">
            <w:pPr>
              <w:jc w:val="center"/>
              <w:rPr>
                <w:sz w:val="28"/>
                <w:szCs w:val="28"/>
                <w:lang w:val="uk-UA"/>
              </w:rPr>
            </w:pPr>
            <w:r w:rsidRPr="00ED73C7">
              <w:rPr>
                <w:sz w:val="28"/>
                <w:szCs w:val="28"/>
                <w:lang w:val="uk-UA"/>
              </w:rPr>
              <w:t>26,1</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588,626</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23,4</w:t>
            </w:r>
          </w:p>
        </w:tc>
      </w:tr>
      <w:tr w:rsidR="00810B22" w:rsidRPr="00ED73C7" w:rsidTr="00810B22">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1.2</w:t>
            </w:r>
          </w:p>
        </w:tc>
        <w:tc>
          <w:tcPr>
            <w:tcW w:w="0" w:type="auto"/>
            <w:shd w:val="clear" w:color="auto" w:fill="auto"/>
            <w:vAlign w:val="center"/>
          </w:tcPr>
          <w:p w:rsidR="00810B22" w:rsidRPr="00ED73C7" w:rsidRDefault="00810B22" w:rsidP="00810B22">
            <w:pPr>
              <w:spacing w:line="228" w:lineRule="auto"/>
              <w:jc w:val="center"/>
              <w:rPr>
                <w:spacing w:val="-10"/>
                <w:sz w:val="26"/>
                <w:szCs w:val="26"/>
                <w:lang w:val="uk-UA"/>
              </w:rPr>
            </w:pPr>
            <w:r w:rsidRPr="00ED73C7">
              <w:rPr>
                <w:spacing w:val="-10"/>
                <w:sz w:val="26"/>
                <w:szCs w:val="26"/>
                <w:lang w:val="uk-UA"/>
              </w:rPr>
              <w:t>Субвенція державного бюджету місцевим бюджетам (ОДА)</w:t>
            </w:r>
          </w:p>
        </w:tc>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w:t>
            </w:r>
          </w:p>
        </w:tc>
        <w:tc>
          <w:tcPr>
            <w:tcW w:w="0" w:type="auto"/>
            <w:vMerge/>
            <w:shd w:val="clear" w:color="auto" w:fill="auto"/>
            <w:vAlign w:val="center"/>
          </w:tcPr>
          <w:p w:rsidR="00810B22" w:rsidRPr="00ED73C7" w:rsidRDefault="00810B22" w:rsidP="00810B22">
            <w:pPr>
              <w:spacing w:line="228" w:lineRule="auto"/>
              <w:jc w:val="center"/>
              <w:rPr>
                <w:sz w:val="26"/>
                <w:szCs w:val="26"/>
                <w:lang w:val="uk-UA"/>
              </w:rPr>
            </w:pP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380,539</w:t>
            </w:r>
          </w:p>
        </w:tc>
        <w:tc>
          <w:tcPr>
            <w:tcW w:w="0" w:type="auto"/>
            <w:shd w:val="clear" w:color="auto" w:fill="auto"/>
            <w:vAlign w:val="center"/>
          </w:tcPr>
          <w:p w:rsidR="00810B22" w:rsidRPr="00ED73C7" w:rsidRDefault="00810B22" w:rsidP="00810B22">
            <w:pPr>
              <w:jc w:val="center"/>
              <w:rPr>
                <w:sz w:val="28"/>
                <w:szCs w:val="28"/>
                <w:lang w:val="uk-UA"/>
              </w:rPr>
            </w:pPr>
            <w:r w:rsidRPr="00ED73C7">
              <w:rPr>
                <w:sz w:val="28"/>
                <w:szCs w:val="28"/>
                <w:lang w:val="uk-UA"/>
              </w:rPr>
              <w:t>65,5</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461,802</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75,6</w:t>
            </w:r>
          </w:p>
        </w:tc>
      </w:tr>
      <w:tr w:rsidR="00810B22" w:rsidRPr="00ED73C7" w:rsidTr="00810B22">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1.3</w:t>
            </w:r>
          </w:p>
        </w:tc>
        <w:tc>
          <w:tcPr>
            <w:tcW w:w="0" w:type="auto"/>
            <w:shd w:val="clear" w:color="auto" w:fill="auto"/>
            <w:vAlign w:val="center"/>
          </w:tcPr>
          <w:p w:rsidR="00810B22" w:rsidRPr="00ED73C7" w:rsidRDefault="00810B22" w:rsidP="00810B22">
            <w:pPr>
              <w:spacing w:line="228" w:lineRule="auto"/>
              <w:jc w:val="center"/>
              <w:rPr>
                <w:spacing w:val="-10"/>
                <w:sz w:val="26"/>
                <w:szCs w:val="26"/>
                <w:lang w:val="uk-UA"/>
              </w:rPr>
            </w:pPr>
            <w:r w:rsidRPr="00ED73C7">
              <w:rPr>
                <w:spacing w:val="-10"/>
                <w:sz w:val="26"/>
                <w:szCs w:val="26"/>
                <w:lang w:val="uk-UA"/>
              </w:rPr>
              <w:t>Кредитні кошти</w:t>
            </w:r>
          </w:p>
        </w:tc>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47,834</w:t>
            </w:r>
          </w:p>
        </w:tc>
        <w:tc>
          <w:tcPr>
            <w:tcW w:w="0" w:type="auto"/>
            <w:vMerge/>
            <w:shd w:val="clear" w:color="auto" w:fill="auto"/>
            <w:vAlign w:val="center"/>
          </w:tcPr>
          <w:p w:rsidR="00810B22" w:rsidRPr="00ED73C7" w:rsidRDefault="00810B22" w:rsidP="00810B22">
            <w:pPr>
              <w:spacing w:line="228" w:lineRule="auto"/>
              <w:jc w:val="center"/>
              <w:rPr>
                <w:sz w:val="26"/>
                <w:szCs w:val="26"/>
                <w:lang w:val="uk-UA"/>
              </w:rPr>
            </w:pP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w:t>
            </w:r>
          </w:p>
        </w:tc>
        <w:tc>
          <w:tcPr>
            <w:tcW w:w="0" w:type="auto"/>
            <w:shd w:val="clear" w:color="auto" w:fill="auto"/>
            <w:vAlign w:val="center"/>
          </w:tcPr>
          <w:p w:rsidR="00810B22" w:rsidRPr="00ED73C7" w:rsidRDefault="00810B22" w:rsidP="00810B22">
            <w:pPr>
              <w:jc w:val="center"/>
              <w:rPr>
                <w:b/>
                <w:sz w:val="28"/>
                <w:szCs w:val="28"/>
                <w:lang w:val="uk-UA"/>
              </w:rPr>
            </w:pPr>
            <w:r w:rsidRPr="00ED73C7">
              <w:rPr>
                <w:b/>
                <w:sz w:val="28"/>
                <w:szCs w:val="28"/>
                <w:lang w:val="uk-UA"/>
              </w:rPr>
              <w:t>-</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w:t>
            </w:r>
          </w:p>
        </w:tc>
      </w:tr>
      <w:tr w:rsidR="00810B22" w:rsidRPr="00ED73C7" w:rsidTr="00810B22">
        <w:trPr>
          <w:trHeight w:val="479"/>
        </w:trPr>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1.4</w:t>
            </w:r>
          </w:p>
        </w:tc>
        <w:tc>
          <w:tcPr>
            <w:tcW w:w="0" w:type="auto"/>
            <w:shd w:val="clear" w:color="auto" w:fill="auto"/>
            <w:vAlign w:val="center"/>
          </w:tcPr>
          <w:p w:rsidR="00810B22" w:rsidRPr="00ED73C7" w:rsidRDefault="00810B22" w:rsidP="00810B22">
            <w:pPr>
              <w:spacing w:line="228" w:lineRule="auto"/>
              <w:jc w:val="center"/>
              <w:rPr>
                <w:spacing w:val="-10"/>
                <w:sz w:val="26"/>
                <w:szCs w:val="26"/>
                <w:lang w:val="uk-UA"/>
              </w:rPr>
            </w:pPr>
            <w:r w:rsidRPr="00ED73C7">
              <w:rPr>
                <w:spacing w:val="-10"/>
                <w:sz w:val="26"/>
                <w:szCs w:val="26"/>
                <w:lang w:val="uk-UA"/>
              </w:rPr>
              <w:t>Кошти Митного експерименту</w:t>
            </w:r>
          </w:p>
        </w:tc>
        <w:tc>
          <w:tcPr>
            <w:tcW w:w="0" w:type="auto"/>
            <w:shd w:val="clear" w:color="auto" w:fill="auto"/>
            <w:vAlign w:val="center"/>
          </w:tcPr>
          <w:p w:rsidR="00810B22" w:rsidRPr="00ED73C7" w:rsidRDefault="00810B22" w:rsidP="00810B22">
            <w:pPr>
              <w:spacing w:line="228" w:lineRule="auto"/>
              <w:jc w:val="center"/>
              <w:rPr>
                <w:sz w:val="26"/>
                <w:szCs w:val="26"/>
                <w:lang w:val="uk-UA"/>
              </w:rPr>
            </w:pPr>
            <w:r w:rsidRPr="00ED73C7">
              <w:rPr>
                <w:sz w:val="26"/>
                <w:szCs w:val="26"/>
                <w:lang w:val="uk-UA"/>
              </w:rPr>
              <w:t>566,8909</w:t>
            </w:r>
          </w:p>
        </w:tc>
        <w:tc>
          <w:tcPr>
            <w:tcW w:w="0" w:type="auto"/>
            <w:vMerge/>
            <w:shd w:val="clear" w:color="auto" w:fill="auto"/>
            <w:vAlign w:val="center"/>
          </w:tcPr>
          <w:p w:rsidR="00810B22" w:rsidRPr="00ED73C7" w:rsidRDefault="00810B22" w:rsidP="00810B22">
            <w:pPr>
              <w:spacing w:line="228" w:lineRule="auto"/>
              <w:jc w:val="center"/>
              <w:rPr>
                <w:sz w:val="26"/>
                <w:szCs w:val="26"/>
                <w:lang w:val="uk-UA"/>
              </w:rPr>
            </w:pP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353,659</w:t>
            </w:r>
          </w:p>
        </w:tc>
        <w:tc>
          <w:tcPr>
            <w:tcW w:w="0" w:type="auto"/>
            <w:shd w:val="clear" w:color="auto" w:fill="auto"/>
            <w:vAlign w:val="center"/>
          </w:tcPr>
          <w:p w:rsidR="00810B22" w:rsidRPr="00ED73C7" w:rsidRDefault="00810B22" w:rsidP="00810B22">
            <w:pPr>
              <w:jc w:val="center"/>
              <w:rPr>
                <w:sz w:val="28"/>
                <w:szCs w:val="28"/>
                <w:lang w:val="uk-UA"/>
              </w:rPr>
            </w:pPr>
            <w:r w:rsidRPr="00ED73C7">
              <w:rPr>
                <w:sz w:val="28"/>
                <w:szCs w:val="28"/>
                <w:lang w:val="uk-UA"/>
              </w:rPr>
              <w:t>37,3</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w:t>
            </w:r>
          </w:p>
        </w:tc>
        <w:tc>
          <w:tcPr>
            <w:tcW w:w="0" w:type="auto"/>
            <w:vAlign w:val="center"/>
          </w:tcPr>
          <w:p w:rsidR="00810B22" w:rsidRPr="00ED73C7" w:rsidRDefault="00810B22" w:rsidP="00810B22">
            <w:pPr>
              <w:spacing w:line="228" w:lineRule="auto"/>
              <w:jc w:val="center"/>
              <w:rPr>
                <w:sz w:val="26"/>
                <w:szCs w:val="26"/>
                <w:lang w:val="uk-UA"/>
              </w:rPr>
            </w:pPr>
            <w:r w:rsidRPr="00ED73C7">
              <w:rPr>
                <w:sz w:val="26"/>
                <w:szCs w:val="26"/>
                <w:lang w:val="uk-UA"/>
              </w:rPr>
              <w:t>-</w:t>
            </w:r>
          </w:p>
        </w:tc>
      </w:tr>
      <w:tr w:rsidR="00810B22" w:rsidRPr="00ED73C7" w:rsidTr="00810B22">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1.5</w:t>
            </w:r>
          </w:p>
        </w:tc>
        <w:tc>
          <w:tcPr>
            <w:tcW w:w="0" w:type="auto"/>
            <w:shd w:val="clear" w:color="auto" w:fill="auto"/>
            <w:vAlign w:val="center"/>
          </w:tcPr>
          <w:p w:rsidR="00810B22" w:rsidRPr="00ED73C7" w:rsidRDefault="00810B22" w:rsidP="00810B22">
            <w:pPr>
              <w:jc w:val="center"/>
              <w:rPr>
                <w:spacing w:val="-10"/>
                <w:sz w:val="26"/>
                <w:szCs w:val="26"/>
                <w:lang w:val="uk-UA"/>
              </w:rPr>
            </w:pPr>
            <w:r w:rsidRPr="00ED73C7">
              <w:rPr>
                <w:spacing w:val="-10"/>
                <w:sz w:val="26"/>
                <w:szCs w:val="26"/>
                <w:lang w:val="uk-UA"/>
              </w:rPr>
              <w:t>Обласний бюджет</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20,7063</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21,8</w:t>
            </w:r>
          </w:p>
        </w:tc>
        <w:tc>
          <w:tcPr>
            <w:tcW w:w="0" w:type="auto"/>
            <w:shd w:val="clear" w:color="auto" w:fill="auto"/>
            <w:vAlign w:val="center"/>
          </w:tcPr>
          <w:p w:rsidR="00810B22" w:rsidRPr="00ED73C7" w:rsidRDefault="00810B22" w:rsidP="00810B22">
            <w:pPr>
              <w:jc w:val="center"/>
              <w:rPr>
                <w:sz w:val="26"/>
                <w:szCs w:val="26"/>
                <w:lang w:val="uk-UA"/>
              </w:rPr>
            </w:pPr>
          </w:p>
        </w:tc>
        <w:tc>
          <w:tcPr>
            <w:tcW w:w="0" w:type="auto"/>
            <w:shd w:val="clear" w:color="auto" w:fill="auto"/>
            <w:vAlign w:val="center"/>
          </w:tcPr>
          <w:p w:rsidR="00810B22" w:rsidRPr="00ED73C7" w:rsidRDefault="00810B22" w:rsidP="00810B22">
            <w:pPr>
              <w:jc w:val="center"/>
              <w:rPr>
                <w:sz w:val="28"/>
                <w:szCs w:val="28"/>
                <w:lang w:val="uk-UA"/>
              </w:rPr>
            </w:pPr>
          </w:p>
        </w:tc>
        <w:tc>
          <w:tcPr>
            <w:tcW w:w="0" w:type="auto"/>
            <w:vAlign w:val="center"/>
          </w:tcPr>
          <w:p w:rsidR="00810B22" w:rsidRPr="00ED73C7" w:rsidRDefault="00810B22" w:rsidP="00810B22">
            <w:pPr>
              <w:jc w:val="center"/>
              <w:rPr>
                <w:sz w:val="26"/>
                <w:szCs w:val="26"/>
                <w:lang w:val="uk-UA"/>
              </w:rPr>
            </w:pPr>
            <w:r w:rsidRPr="00ED73C7">
              <w:rPr>
                <w:sz w:val="26"/>
                <w:szCs w:val="26"/>
                <w:lang w:val="uk-UA"/>
              </w:rPr>
              <w:t>-</w:t>
            </w:r>
          </w:p>
        </w:tc>
        <w:tc>
          <w:tcPr>
            <w:tcW w:w="0" w:type="auto"/>
            <w:vAlign w:val="center"/>
          </w:tcPr>
          <w:p w:rsidR="00810B22" w:rsidRPr="00ED73C7" w:rsidRDefault="00810B22" w:rsidP="00810B22">
            <w:pPr>
              <w:jc w:val="center"/>
              <w:rPr>
                <w:sz w:val="26"/>
                <w:szCs w:val="26"/>
                <w:lang w:val="uk-UA"/>
              </w:rPr>
            </w:pPr>
            <w:r w:rsidRPr="00ED73C7">
              <w:rPr>
                <w:sz w:val="26"/>
                <w:szCs w:val="26"/>
                <w:lang w:val="uk-UA"/>
              </w:rPr>
              <w:t>-</w:t>
            </w:r>
          </w:p>
        </w:tc>
      </w:tr>
      <w:tr w:rsidR="00810B22" w:rsidRPr="00ED73C7" w:rsidTr="00810B22">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1.6</w:t>
            </w:r>
          </w:p>
        </w:tc>
        <w:tc>
          <w:tcPr>
            <w:tcW w:w="0" w:type="auto"/>
            <w:shd w:val="clear" w:color="auto" w:fill="auto"/>
            <w:vAlign w:val="center"/>
          </w:tcPr>
          <w:p w:rsidR="00810B22" w:rsidRPr="00ED73C7" w:rsidRDefault="00810B22" w:rsidP="00810B22">
            <w:pPr>
              <w:jc w:val="center"/>
              <w:rPr>
                <w:spacing w:val="-10"/>
                <w:sz w:val="26"/>
                <w:szCs w:val="26"/>
                <w:lang w:val="uk-UA"/>
              </w:rPr>
            </w:pPr>
            <w:r w:rsidRPr="00ED73C7">
              <w:rPr>
                <w:spacing w:val="-10"/>
                <w:sz w:val="26"/>
                <w:szCs w:val="26"/>
                <w:lang w:val="uk-UA"/>
              </w:rPr>
              <w:t>Місцевий бюджет</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294,0317</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290,6</w:t>
            </w:r>
          </w:p>
        </w:tc>
        <w:tc>
          <w:tcPr>
            <w:tcW w:w="0" w:type="auto"/>
            <w:shd w:val="clear" w:color="auto" w:fill="auto"/>
            <w:vAlign w:val="center"/>
          </w:tcPr>
          <w:p w:rsidR="00810B22" w:rsidRPr="00ED73C7" w:rsidRDefault="00810B22" w:rsidP="00810B22">
            <w:pPr>
              <w:jc w:val="center"/>
              <w:rPr>
                <w:sz w:val="26"/>
                <w:szCs w:val="26"/>
                <w:lang w:val="uk-UA"/>
              </w:rPr>
            </w:pPr>
            <w:r w:rsidRPr="00ED73C7">
              <w:rPr>
                <w:sz w:val="26"/>
                <w:szCs w:val="26"/>
                <w:lang w:val="uk-UA"/>
              </w:rPr>
              <w:t>304,4</w:t>
            </w:r>
          </w:p>
        </w:tc>
        <w:tc>
          <w:tcPr>
            <w:tcW w:w="0" w:type="auto"/>
            <w:shd w:val="clear" w:color="auto" w:fill="auto"/>
            <w:vAlign w:val="center"/>
          </w:tcPr>
          <w:p w:rsidR="00810B22" w:rsidRPr="00ED73C7" w:rsidRDefault="00810B22" w:rsidP="00810B22">
            <w:pPr>
              <w:jc w:val="center"/>
              <w:rPr>
                <w:sz w:val="28"/>
                <w:szCs w:val="28"/>
                <w:lang w:val="uk-UA"/>
              </w:rPr>
            </w:pPr>
            <w:r w:rsidRPr="00ED73C7">
              <w:rPr>
                <w:sz w:val="28"/>
                <w:szCs w:val="28"/>
                <w:lang w:val="uk-UA"/>
              </w:rPr>
              <w:t>296</w:t>
            </w:r>
          </w:p>
        </w:tc>
        <w:tc>
          <w:tcPr>
            <w:tcW w:w="0" w:type="auto"/>
            <w:vAlign w:val="center"/>
          </w:tcPr>
          <w:p w:rsidR="00810B22" w:rsidRPr="00ED73C7" w:rsidRDefault="00810B22" w:rsidP="00810B22">
            <w:pPr>
              <w:jc w:val="center"/>
              <w:rPr>
                <w:sz w:val="28"/>
                <w:szCs w:val="28"/>
                <w:lang w:val="uk-UA"/>
              </w:rPr>
            </w:pPr>
            <w:r w:rsidRPr="00ED73C7">
              <w:rPr>
                <w:sz w:val="28"/>
                <w:szCs w:val="28"/>
                <w:lang w:val="uk-UA"/>
              </w:rPr>
              <w:t>365,7</w:t>
            </w:r>
          </w:p>
        </w:tc>
        <w:tc>
          <w:tcPr>
            <w:tcW w:w="0" w:type="auto"/>
            <w:vAlign w:val="center"/>
          </w:tcPr>
          <w:p w:rsidR="00810B22" w:rsidRPr="00ED73C7" w:rsidRDefault="00810B22" w:rsidP="00810B22">
            <w:pPr>
              <w:jc w:val="center"/>
              <w:rPr>
                <w:sz w:val="28"/>
                <w:szCs w:val="28"/>
                <w:lang w:val="uk-UA"/>
              </w:rPr>
            </w:pPr>
            <w:r w:rsidRPr="00ED73C7">
              <w:rPr>
                <w:sz w:val="28"/>
                <w:szCs w:val="28"/>
                <w:lang w:val="uk-UA"/>
              </w:rPr>
              <w:t>302</w:t>
            </w:r>
          </w:p>
        </w:tc>
      </w:tr>
      <w:tr w:rsidR="00810B22" w:rsidRPr="00ED73C7" w:rsidTr="00810B22">
        <w:tc>
          <w:tcPr>
            <w:tcW w:w="0" w:type="auto"/>
            <w:gridSpan w:val="2"/>
            <w:shd w:val="clear" w:color="auto" w:fill="auto"/>
          </w:tcPr>
          <w:p w:rsidR="00810B22" w:rsidRPr="00ED73C7" w:rsidRDefault="00810B22" w:rsidP="00810B22">
            <w:pPr>
              <w:rPr>
                <w:b/>
                <w:spacing w:val="-10"/>
                <w:sz w:val="26"/>
                <w:szCs w:val="26"/>
                <w:lang w:val="uk-UA"/>
              </w:rPr>
            </w:pPr>
            <w:r w:rsidRPr="00ED73C7">
              <w:rPr>
                <w:b/>
                <w:spacing w:val="-10"/>
                <w:sz w:val="26"/>
                <w:szCs w:val="26"/>
                <w:lang w:val="uk-UA"/>
              </w:rPr>
              <w:t>ВСЬОГО</w:t>
            </w:r>
          </w:p>
        </w:tc>
        <w:tc>
          <w:tcPr>
            <w:tcW w:w="0" w:type="auto"/>
            <w:shd w:val="clear" w:color="auto" w:fill="auto"/>
            <w:vAlign w:val="center"/>
          </w:tcPr>
          <w:p w:rsidR="00810B22" w:rsidRPr="00ED73C7" w:rsidRDefault="00810B22" w:rsidP="00810B22">
            <w:pPr>
              <w:jc w:val="center"/>
              <w:rPr>
                <w:b/>
                <w:sz w:val="26"/>
                <w:szCs w:val="26"/>
                <w:lang w:val="uk-UA"/>
              </w:rPr>
            </w:pPr>
            <w:r w:rsidRPr="00ED73C7">
              <w:rPr>
                <w:b/>
                <w:sz w:val="26"/>
                <w:szCs w:val="26"/>
                <w:lang w:val="uk-UA"/>
              </w:rPr>
              <w:t>1225,6325</w:t>
            </w:r>
          </w:p>
        </w:tc>
        <w:tc>
          <w:tcPr>
            <w:tcW w:w="0" w:type="auto"/>
            <w:shd w:val="clear" w:color="auto" w:fill="auto"/>
            <w:vAlign w:val="center"/>
          </w:tcPr>
          <w:p w:rsidR="00810B22" w:rsidRPr="00ED73C7" w:rsidRDefault="00810B22" w:rsidP="00810B22">
            <w:pPr>
              <w:jc w:val="center"/>
              <w:rPr>
                <w:b/>
                <w:sz w:val="26"/>
                <w:szCs w:val="26"/>
                <w:lang w:val="uk-UA"/>
              </w:rPr>
            </w:pPr>
            <w:r w:rsidRPr="00ED73C7">
              <w:rPr>
                <w:b/>
                <w:sz w:val="26"/>
                <w:szCs w:val="26"/>
                <w:lang w:val="uk-UA"/>
              </w:rPr>
              <w:t>419,7</w:t>
            </w:r>
          </w:p>
        </w:tc>
        <w:tc>
          <w:tcPr>
            <w:tcW w:w="0" w:type="auto"/>
            <w:shd w:val="clear" w:color="auto" w:fill="auto"/>
            <w:vAlign w:val="center"/>
          </w:tcPr>
          <w:p w:rsidR="00810B22" w:rsidRPr="00ED73C7" w:rsidRDefault="00810B22" w:rsidP="00810B22">
            <w:pPr>
              <w:jc w:val="center"/>
              <w:rPr>
                <w:b/>
                <w:sz w:val="26"/>
                <w:szCs w:val="26"/>
                <w:lang w:val="uk-UA"/>
              </w:rPr>
            </w:pPr>
            <w:r w:rsidRPr="00ED73C7">
              <w:rPr>
                <w:b/>
                <w:sz w:val="26"/>
                <w:szCs w:val="26"/>
                <w:lang w:val="uk-UA"/>
              </w:rPr>
              <w:t>1570,068</w:t>
            </w:r>
          </w:p>
        </w:tc>
        <w:tc>
          <w:tcPr>
            <w:tcW w:w="0" w:type="auto"/>
            <w:shd w:val="clear" w:color="auto" w:fill="auto"/>
            <w:vAlign w:val="center"/>
          </w:tcPr>
          <w:p w:rsidR="00810B22" w:rsidRPr="00ED73C7" w:rsidRDefault="00810B22" w:rsidP="00810B22">
            <w:pPr>
              <w:jc w:val="center"/>
              <w:rPr>
                <w:b/>
                <w:sz w:val="28"/>
                <w:szCs w:val="28"/>
                <w:lang w:val="uk-UA"/>
              </w:rPr>
            </w:pPr>
            <w:r w:rsidRPr="00ED73C7">
              <w:rPr>
                <w:b/>
                <w:sz w:val="28"/>
                <w:szCs w:val="28"/>
                <w:lang w:val="uk-UA"/>
              </w:rPr>
              <w:t>424,9</w:t>
            </w:r>
          </w:p>
        </w:tc>
        <w:tc>
          <w:tcPr>
            <w:tcW w:w="0" w:type="auto"/>
            <w:vAlign w:val="center"/>
          </w:tcPr>
          <w:p w:rsidR="00810B22" w:rsidRPr="00ED73C7" w:rsidRDefault="00810B22" w:rsidP="00810B22">
            <w:pPr>
              <w:jc w:val="center"/>
              <w:rPr>
                <w:b/>
                <w:sz w:val="28"/>
                <w:szCs w:val="28"/>
                <w:lang w:val="uk-UA"/>
              </w:rPr>
            </w:pPr>
            <w:r w:rsidRPr="00ED73C7">
              <w:rPr>
                <w:b/>
                <w:sz w:val="28"/>
                <w:szCs w:val="28"/>
                <w:lang w:val="uk-UA"/>
              </w:rPr>
              <w:t>1416,128</w:t>
            </w:r>
          </w:p>
        </w:tc>
        <w:tc>
          <w:tcPr>
            <w:tcW w:w="0" w:type="auto"/>
            <w:vAlign w:val="center"/>
          </w:tcPr>
          <w:p w:rsidR="00810B22" w:rsidRPr="00ED73C7" w:rsidRDefault="00810B22" w:rsidP="00810B22">
            <w:pPr>
              <w:jc w:val="center"/>
              <w:rPr>
                <w:b/>
                <w:sz w:val="28"/>
                <w:szCs w:val="28"/>
                <w:lang w:val="uk-UA"/>
              </w:rPr>
            </w:pPr>
            <w:r w:rsidRPr="00ED73C7">
              <w:rPr>
                <w:b/>
                <w:sz w:val="28"/>
                <w:szCs w:val="28"/>
                <w:lang w:val="uk-UA"/>
              </w:rPr>
              <w:t>401,0</w:t>
            </w:r>
          </w:p>
        </w:tc>
      </w:tr>
    </w:tbl>
    <w:p w:rsidR="00341343" w:rsidRPr="00ED73C7" w:rsidRDefault="00341343" w:rsidP="00596387">
      <w:pPr>
        <w:jc w:val="both"/>
        <w:rPr>
          <w:b/>
          <w:i/>
          <w:sz w:val="16"/>
          <w:szCs w:val="16"/>
          <w:lang w:val="uk-UA" w:eastAsia="en-US"/>
        </w:rPr>
      </w:pPr>
    </w:p>
    <w:p w:rsidR="008F06CE" w:rsidRPr="00ED73C7" w:rsidRDefault="008F06CE" w:rsidP="00596387">
      <w:pPr>
        <w:jc w:val="both"/>
        <w:rPr>
          <w:b/>
          <w:i/>
          <w:sz w:val="28"/>
          <w:szCs w:val="28"/>
          <w:lang w:val="uk-UA" w:eastAsia="en-US"/>
        </w:rPr>
      </w:pPr>
      <w:r w:rsidRPr="00ED73C7">
        <w:rPr>
          <w:b/>
          <w:i/>
          <w:sz w:val="28"/>
          <w:szCs w:val="28"/>
          <w:lang w:val="uk-UA" w:eastAsia="en-US"/>
        </w:rPr>
        <w:t>9. Частка багатоквартирних будинків, які перебувають в управлінні ОСББ, в управлінні управителя, обраного співвласниками самостійно</w:t>
      </w:r>
    </w:p>
    <w:p w:rsidR="008F06CE" w:rsidRPr="00ED73C7" w:rsidRDefault="008F06CE" w:rsidP="00CF2096">
      <w:pPr>
        <w:ind w:firstLine="709"/>
        <w:jc w:val="both"/>
        <w:rPr>
          <w:sz w:val="8"/>
          <w:szCs w:val="8"/>
          <w:highlight w:val="yellow"/>
          <w:lang w:val="uk-UA"/>
        </w:rPr>
      </w:pPr>
    </w:p>
    <w:p w:rsidR="00411C02" w:rsidRPr="00ED73C7" w:rsidRDefault="00411C02" w:rsidP="00411C02">
      <w:pPr>
        <w:ind w:firstLine="709"/>
        <w:jc w:val="both"/>
        <w:rPr>
          <w:spacing w:val="-4"/>
          <w:sz w:val="26"/>
          <w:szCs w:val="26"/>
          <w:lang w:val="uk-UA" w:eastAsia="uk-UA"/>
        </w:rPr>
      </w:pPr>
      <w:r w:rsidRPr="00ED73C7">
        <w:rPr>
          <w:sz w:val="26"/>
          <w:szCs w:val="26"/>
          <w:lang w:val="uk-UA" w:eastAsia="uk-UA"/>
        </w:rPr>
        <w:t xml:space="preserve">Частка будинків, які перебувають в управлінні ОСББ, від загальної кількості </w:t>
      </w:r>
      <w:r w:rsidRPr="00ED73C7">
        <w:rPr>
          <w:spacing w:val="-4"/>
          <w:sz w:val="26"/>
          <w:szCs w:val="26"/>
          <w:lang w:val="uk-UA" w:eastAsia="uk-UA"/>
        </w:rPr>
        <w:t>багатоквартирних будинків, де доцільно створювати ОСББ, становить по роках станом на:</w:t>
      </w:r>
    </w:p>
    <w:p w:rsidR="00411C02" w:rsidRPr="00ED73C7" w:rsidRDefault="00411C02" w:rsidP="00411C02">
      <w:pPr>
        <w:ind w:firstLine="709"/>
        <w:jc w:val="both"/>
        <w:rPr>
          <w:sz w:val="26"/>
          <w:szCs w:val="26"/>
          <w:lang w:val="uk-UA"/>
        </w:rPr>
      </w:pPr>
      <w:r w:rsidRPr="00ED73C7">
        <w:rPr>
          <w:sz w:val="26"/>
          <w:szCs w:val="26"/>
          <w:lang w:val="uk-UA"/>
        </w:rPr>
        <w:t>01.01.2020 – 26,7 відсотка,</w:t>
      </w:r>
    </w:p>
    <w:p w:rsidR="00411C02" w:rsidRPr="00ED73C7" w:rsidRDefault="00411C02" w:rsidP="00411C02">
      <w:pPr>
        <w:ind w:firstLine="709"/>
        <w:jc w:val="both"/>
        <w:rPr>
          <w:sz w:val="26"/>
          <w:szCs w:val="26"/>
          <w:lang w:val="uk-UA"/>
        </w:rPr>
      </w:pPr>
      <w:r w:rsidRPr="00ED73C7">
        <w:rPr>
          <w:sz w:val="26"/>
          <w:szCs w:val="26"/>
          <w:lang w:val="uk-UA"/>
        </w:rPr>
        <w:t>01.01.2019 – 24,7 відсотка, 01.01.2018 – 23,2 відсотка.</w:t>
      </w:r>
    </w:p>
    <w:p w:rsidR="00411C02" w:rsidRPr="00ED73C7" w:rsidRDefault="00411C02" w:rsidP="00411C02">
      <w:pPr>
        <w:ind w:firstLine="709"/>
        <w:jc w:val="both"/>
        <w:rPr>
          <w:sz w:val="26"/>
          <w:szCs w:val="26"/>
          <w:lang w:val="uk-UA" w:eastAsia="uk-UA"/>
        </w:rPr>
      </w:pPr>
      <w:r w:rsidRPr="00ED73C7">
        <w:rPr>
          <w:sz w:val="26"/>
          <w:szCs w:val="26"/>
          <w:lang w:val="uk-UA" w:eastAsia="uk-UA"/>
        </w:rPr>
        <w:t>Частка будинків, що перебувають в управлінні управителя, обраного співвласниками самостійно, від загальної кількості багатоквартирних будинків становить станом на:</w:t>
      </w:r>
    </w:p>
    <w:p w:rsidR="00411C02" w:rsidRPr="00ED73C7" w:rsidRDefault="00411C02" w:rsidP="00411C02">
      <w:pPr>
        <w:ind w:firstLine="709"/>
        <w:jc w:val="both"/>
        <w:rPr>
          <w:sz w:val="26"/>
          <w:szCs w:val="26"/>
          <w:lang w:val="uk-UA"/>
        </w:rPr>
      </w:pPr>
      <w:r w:rsidRPr="00ED73C7">
        <w:rPr>
          <w:sz w:val="26"/>
          <w:szCs w:val="26"/>
          <w:lang w:val="uk-UA"/>
        </w:rPr>
        <w:t>01.01.2020 – 11,8 відсотка,</w:t>
      </w:r>
    </w:p>
    <w:p w:rsidR="00411C02" w:rsidRPr="00ED73C7" w:rsidRDefault="00411C02" w:rsidP="00411C02">
      <w:pPr>
        <w:ind w:firstLine="709"/>
        <w:jc w:val="both"/>
        <w:rPr>
          <w:sz w:val="26"/>
          <w:szCs w:val="26"/>
          <w:lang w:val="uk-UA"/>
        </w:rPr>
      </w:pPr>
      <w:r w:rsidRPr="00ED73C7">
        <w:rPr>
          <w:sz w:val="26"/>
          <w:szCs w:val="26"/>
          <w:lang w:val="uk-UA"/>
        </w:rPr>
        <w:t>01.01.2019 – 8,2 відсотка,</w:t>
      </w:r>
    </w:p>
    <w:p w:rsidR="00411C02" w:rsidRPr="00ED73C7" w:rsidRDefault="00411C02" w:rsidP="00411C02">
      <w:pPr>
        <w:ind w:firstLine="709"/>
        <w:jc w:val="both"/>
        <w:rPr>
          <w:sz w:val="26"/>
          <w:szCs w:val="26"/>
          <w:lang w:val="uk-UA"/>
        </w:rPr>
      </w:pPr>
      <w:r w:rsidRPr="00ED73C7">
        <w:rPr>
          <w:sz w:val="26"/>
          <w:szCs w:val="26"/>
          <w:lang w:val="uk-UA"/>
        </w:rPr>
        <w:t xml:space="preserve">01.01.2018 – 0,1 відсотка. </w:t>
      </w:r>
    </w:p>
    <w:p w:rsidR="00411C02" w:rsidRPr="00ED73C7" w:rsidRDefault="00411C02" w:rsidP="00635977">
      <w:pPr>
        <w:ind w:firstLine="709"/>
        <w:jc w:val="both"/>
        <w:rPr>
          <w:sz w:val="8"/>
          <w:szCs w:val="8"/>
          <w:highlight w:val="yellow"/>
          <w:lang w:val="uk-UA" w:eastAsia="uk-UA"/>
        </w:rPr>
      </w:pPr>
    </w:p>
    <w:p w:rsidR="00411C02" w:rsidRPr="00ED73C7" w:rsidRDefault="00411C02" w:rsidP="00411C02">
      <w:pPr>
        <w:ind w:firstLine="709"/>
        <w:jc w:val="both"/>
        <w:rPr>
          <w:sz w:val="26"/>
          <w:szCs w:val="26"/>
          <w:lang w:val="uk-UA" w:eastAsia="uk-UA"/>
        </w:rPr>
      </w:pPr>
      <w:r w:rsidRPr="00ED73C7">
        <w:rPr>
          <w:sz w:val="26"/>
          <w:szCs w:val="26"/>
          <w:lang w:val="uk-UA" w:eastAsia="uk-UA"/>
        </w:rPr>
        <w:t>Загалом у 41,7 відсотка від загальної кількості багатоквартирних житлових будинків запроваджено нові форми управління багатоквартирним житловим фондом (ОСББ, управителі), а саме у 1583 будинках (в 1015 будинках створено ОСББ, у 568 управління здійснюється управителями).</w:t>
      </w:r>
    </w:p>
    <w:p w:rsidR="00411C02" w:rsidRPr="00ED73C7" w:rsidRDefault="00411C02" w:rsidP="00411C02">
      <w:pPr>
        <w:ind w:firstLine="709"/>
        <w:jc w:val="both"/>
        <w:rPr>
          <w:sz w:val="26"/>
          <w:szCs w:val="26"/>
          <w:lang w:val="uk-UA" w:eastAsia="uk-UA"/>
        </w:rPr>
      </w:pPr>
      <w:r w:rsidRPr="00ED73C7">
        <w:rPr>
          <w:sz w:val="26"/>
          <w:szCs w:val="26"/>
          <w:lang w:val="uk-UA" w:eastAsia="uk-UA"/>
        </w:rPr>
        <w:t>В області здійснено низку заходів з поліпшення роботи зі створення об’єднань співвласників багатоквартирних будинків.</w:t>
      </w:r>
    </w:p>
    <w:p w:rsidR="00411C02" w:rsidRPr="00ED73C7" w:rsidRDefault="00411C02" w:rsidP="00411C02">
      <w:pPr>
        <w:ind w:firstLine="709"/>
        <w:jc w:val="both"/>
        <w:rPr>
          <w:sz w:val="26"/>
          <w:szCs w:val="26"/>
          <w:lang w:val="uk-UA" w:eastAsia="uk-UA"/>
        </w:rPr>
      </w:pPr>
      <w:r w:rsidRPr="00ED73C7">
        <w:rPr>
          <w:sz w:val="26"/>
          <w:szCs w:val="26"/>
          <w:lang w:val="uk-UA" w:eastAsia="uk-UA"/>
        </w:rPr>
        <w:t xml:space="preserve">Проведено інформаційний </w:t>
      </w:r>
      <w:r w:rsidR="00A111DF" w:rsidRPr="00ED73C7">
        <w:rPr>
          <w:sz w:val="26"/>
          <w:szCs w:val="26"/>
          <w:lang w:val="uk-UA" w:eastAsia="uk-UA"/>
        </w:rPr>
        <w:t>семінар з питань реалізації проє</w:t>
      </w:r>
      <w:r w:rsidRPr="00ED73C7">
        <w:rPr>
          <w:sz w:val="26"/>
          <w:szCs w:val="26"/>
          <w:lang w:val="uk-UA" w:eastAsia="uk-UA"/>
        </w:rPr>
        <w:t>кту ЕС/ПРООН «Об’єднання співвласників будинків для впровадження сталих енергоефективних рішень» (HOUSES) у Волинській області (в режимі відеоселектору) для громадськості, представників ОСББ, органів виконавчої влади і місцевого самоврядування щодо популяризації ОСББ.</w:t>
      </w:r>
    </w:p>
    <w:p w:rsidR="00411C02" w:rsidRPr="00ED73C7" w:rsidRDefault="00411C02" w:rsidP="00411C02">
      <w:pPr>
        <w:ind w:firstLine="709"/>
        <w:jc w:val="both"/>
        <w:rPr>
          <w:sz w:val="26"/>
          <w:szCs w:val="26"/>
          <w:lang w:val="uk-UA" w:eastAsia="uk-UA"/>
        </w:rPr>
      </w:pPr>
      <w:r w:rsidRPr="00ED73C7">
        <w:rPr>
          <w:sz w:val="26"/>
          <w:szCs w:val="26"/>
          <w:lang w:val="uk-UA" w:eastAsia="uk-UA"/>
        </w:rPr>
        <w:t>З метою забезпечення умов для прискорення впровадження інституту ефективного власника житла, формування конкурентного середовища на ринку комунальних послуг були розроблені і затверджені програми сприяння діяльності ОСББ Володимир-Волинською, Луцькою, Нововолинською, Рожищенською, Ківерцівською міськими радами та Маневицькою райдержадміністрацією.</w:t>
      </w:r>
    </w:p>
    <w:p w:rsidR="00CB2644" w:rsidRPr="00ED73C7" w:rsidRDefault="00CB2644" w:rsidP="00411C02">
      <w:pPr>
        <w:ind w:firstLine="709"/>
        <w:jc w:val="both"/>
        <w:rPr>
          <w:sz w:val="26"/>
          <w:szCs w:val="26"/>
          <w:lang w:val="uk-UA" w:eastAsia="uk-UA"/>
        </w:rPr>
      </w:pPr>
      <w:r w:rsidRPr="001B35F9">
        <w:rPr>
          <w:i/>
          <w:sz w:val="26"/>
          <w:szCs w:val="26"/>
          <w:lang w:val="uk-UA" w:eastAsia="uk-UA"/>
        </w:rPr>
        <w:t>Слід наголосити на такій проблемній ситуації:</w:t>
      </w:r>
      <w:r w:rsidRPr="001B35F9">
        <w:rPr>
          <w:sz w:val="26"/>
          <w:szCs w:val="26"/>
          <w:lang w:val="uk-UA" w:eastAsia="uk-UA"/>
        </w:rPr>
        <w:t xml:space="preserve"> процес створення об’єднань стримує те, що багато житлових будинків потребують значних обсягів ремонту і тому</w:t>
      </w:r>
      <w:r w:rsidRPr="00ED73C7">
        <w:rPr>
          <w:sz w:val="26"/>
          <w:szCs w:val="26"/>
          <w:lang w:val="uk-UA" w:eastAsia="uk-UA"/>
        </w:rPr>
        <w:t xml:space="preserve"> необхідно, як на державному так і на місцевому рівнях, передбачати пільгове кредитування ОСББ для проведення ремонтних робіт житлових будинків. Найбільш дієвими способами заохочення мешканців до створення ОСББ є надання їм </w:t>
      </w:r>
      <w:r w:rsidRPr="00ED73C7">
        <w:rPr>
          <w:sz w:val="26"/>
          <w:szCs w:val="26"/>
          <w:lang w:val="uk-UA" w:eastAsia="uk-UA"/>
        </w:rPr>
        <w:lastRenderedPageBreak/>
        <w:t>фінансової допомоги у виконанні робіт з першого капітального ремонту будинку, що повинно реалізуватись виділенням коштів з державного і місцевого бюджетів.</w:t>
      </w:r>
    </w:p>
    <w:p w:rsidR="008F06CE" w:rsidRPr="00ED73C7" w:rsidRDefault="008F06CE" w:rsidP="00635977">
      <w:pPr>
        <w:ind w:firstLine="709"/>
        <w:jc w:val="both"/>
        <w:rPr>
          <w:sz w:val="16"/>
          <w:szCs w:val="16"/>
          <w:highlight w:val="yellow"/>
          <w:lang w:val="uk-UA" w:eastAsia="uk-UA"/>
        </w:rPr>
      </w:pPr>
    </w:p>
    <w:p w:rsidR="008F06CE" w:rsidRPr="00ED73C7" w:rsidRDefault="008F06CE" w:rsidP="00596387">
      <w:pPr>
        <w:jc w:val="both"/>
        <w:rPr>
          <w:b/>
          <w:i/>
          <w:sz w:val="28"/>
          <w:szCs w:val="28"/>
          <w:lang w:val="uk-UA" w:eastAsia="en-US"/>
        </w:rPr>
      </w:pPr>
      <w:r w:rsidRPr="00ED73C7">
        <w:rPr>
          <w:b/>
          <w:i/>
          <w:sz w:val="28"/>
          <w:szCs w:val="28"/>
          <w:lang w:val="uk-UA" w:eastAsia="en-US"/>
        </w:rPr>
        <w:t>10. Частка оснащення багатоквартирних житлових будинків побудинковими приладами обліку теплової енергії, відсотків до загальної кількості багатоквартирних будинків, які підлягають оснащенню.</w:t>
      </w:r>
    </w:p>
    <w:p w:rsidR="008F06CE" w:rsidRPr="00ED73C7" w:rsidRDefault="008F06CE" w:rsidP="0062552F">
      <w:pPr>
        <w:ind w:firstLine="709"/>
        <w:jc w:val="both"/>
        <w:rPr>
          <w:sz w:val="8"/>
          <w:szCs w:val="8"/>
          <w:lang w:val="uk-UA"/>
        </w:rPr>
      </w:pPr>
    </w:p>
    <w:p w:rsidR="00883F09" w:rsidRPr="00ED73C7" w:rsidRDefault="00883F09" w:rsidP="00883F09">
      <w:pPr>
        <w:ind w:firstLine="709"/>
        <w:jc w:val="both"/>
        <w:rPr>
          <w:sz w:val="26"/>
          <w:szCs w:val="26"/>
          <w:lang w:val="uk-UA" w:eastAsia="uk-UA"/>
        </w:rPr>
      </w:pPr>
      <w:r w:rsidRPr="00ED73C7">
        <w:rPr>
          <w:sz w:val="26"/>
          <w:szCs w:val="26"/>
          <w:lang w:val="uk-UA" w:eastAsia="uk-UA"/>
        </w:rPr>
        <w:t>Частка оснащення багатоквартирних житлових будинків побудинковими приладами обліку теплової енергії від загальної кількості багатоквартирних будинків, які підлягають оснащенню, складає по роках станом на:</w:t>
      </w:r>
    </w:p>
    <w:p w:rsidR="00883F09" w:rsidRPr="00ED73C7" w:rsidRDefault="00883F09" w:rsidP="00883F09">
      <w:pPr>
        <w:ind w:firstLine="709"/>
        <w:jc w:val="both"/>
        <w:rPr>
          <w:sz w:val="26"/>
          <w:szCs w:val="26"/>
          <w:lang w:val="uk-UA"/>
        </w:rPr>
      </w:pPr>
      <w:r w:rsidRPr="00ED73C7">
        <w:rPr>
          <w:sz w:val="26"/>
          <w:szCs w:val="26"/>
          <w:lang w:val="uk-UA"/>
        </w:rPr>
        <w:t>01.01.2020 – 64,6 відсотка,</w:t>
      </w:r>
    </w:p>
    <w:p w:rsidR="00883F09" w:rsidRPr="00ED73C7" w:rsidRDefault="00883F09" w:rsidP="00883F09">
      <w:pPr>
        <w:ind w:firstLine="709"/>
        <w:jc w:val="both"/>
        <w:rPr>
          <w:sz w:val="26"/>
          <w:szCs w:val="26"/>
          <w:lang w:val="uk-UA"/>
        </w:rPr>
      </w:pPr>
      <w:r w:rsidRPr="00ED73C7">
        <w:rPr>
          <w:sz w:val="26"/>
          <w:szCs w:val="26"/>
          <w:lang w:val="uk-UA"/>
        </w:rPr>
        <w:t xml:space="preserve">01.01.2019 – 59,2 відсотка, </w:t>
      </w:r>
    </w:p>
    <w:p w:rsidR="00883F09" w:rsidRPr="00ED73C7" w:rsidRDefault="00883F09" w:rsidP="00883F09">
      <w:pPr>
        <w:ind w:firstLine="709"/>
        <w:jc w:val="both"/>
        <w:rPr>
          <w:sz w:val="26"/>
          <w:szCs w:val="26"/>
          <w:lang w:val="uk-UA" w:eastAsia="uk-UA"/>
        </w:rPr>
      </w:pPr>
      <w:r w:rsidRPr="00ED73C7">
        <w:rPr>
          <w:sz w:val="26"/>
          <w:szCs w:val="26"/>
          <w:lang w:val="uk-UA"/>
        </w:rPr>
        <w:t>01.01.2018 – 55 відсотків.</w:t>
      </w:r>
    </w:p>
    <w:p w:rsidR="00883F09" w:rsidRPr="00ED73C7" w:rsidRDefault="00883F09" w:rsidP="00883F09">
      <w:pPr>
        <w:ind w:firstLine="709"/>
        <w:jc w:val="both"/>
        <w:rPr>
          <w:sz w:val="26"/>
          <w:szCs w:val="26"/>
          <w:lang w:val="uk-UA" w:eastAsia="uk-UA"/>
        </w:rPr>
      </w:pPr>
      <w:r w:rsidRPr="00ED73C7">
        <w:rPr>
          <w:sz w:val="26"/>
          <w:szCs w:val="26"/>
          <w:lang w:val="uk-UA" w:eastAsia="uk-UA"/>
        </w:rPr>
        <w:t>ДКП «Луцьктепло» та Луцька міська рада у співпраці з Європейським Банком Реконструкції т</w:t>
      </w:r>
      <w:r w:rsidR="00A111DF" w:rsidRPr="00ED73C7">
        <w:rPr>
          <w:sz w:val="26"/>
          <w:szCs w:val="26"/>
          <w:lang w:val="uk-UA" w:eastAsia="uk-UA"/>
        </w:rPr>
        <w:t>а Розвитку (ЄБРР) реалізує «Проє</w:t>
      </w:r>
      <w:r w:rsidRPr="00ED73C7">
        <w:rPr>
          <w:sz w:val="26"/>
          <w:szCs w:val="26"/>
          <w:lang w:val="uk-UA" w:eastAsia="uk-UA"/>
        </w:rPr>
        <w:t xml:space="preserve">кт реконструкції системи централізованого теплопостачання у м. Луцьку». </w:t>
      </w:r>
    </w:p>
    <w:p w:rsidR="00883F09" w:rsidRPr="00ED73C7" w:rsidRDefault="00A111DF" w:rsidP="00883F09">
      <w:pPr>
        <w:ind w:firstLine="709"/>
        <w:jc w:val="both"/>
        <w:rPr>
          <w:sz w:val="26"/>
          <w:szCs w:val="26"/>
          <w:highlight w:val="yellow"/>
          <w:lang w:val="uk-UA" w:eastAsia="uk-UA"/>
        </w:rPr>
      </w:pPr>
      <w:r w:rsidRPr="00ED73C7">
        <w:rPr>
          <w:sz w:val="26"/>
          <w:szCs w:val="26"/>
          <w:lang w:val="uk-UA" w:eastAsia="uk-UA"/>
        </w:rPr>
        <w:t>Проє</w:t>
      </w:r>
      <w:r w:rsidR="00883F09" w:rsidRPr="00ED73C7">
        <w:rPr>
          <w:sz w:val="26"/>
          <w:szCs w:val="26"/>
          <w:lang w:val="uk-UA" w:eastAsia="uk-UA"/>
        </w:rPr>
        <w:t>кт включає в себе інвестицію за рахунок Кредиту ЄБРР та Гранту Східноєвропейського фонду партнерства з енергоефективності та довкілля (E5P) в пріоритетні капітальні витрати підприємства, що спрямовані на зменшення втрат енергії, зниження споживання природного газу та електроенергії та підвищення якості послуг з централізованого теплопостачання та гарячої води у</w:t>
      </w:r>
      <w:r w:rsidRPr="00ED73C7">
        <w:rPr>
          <w:sz w:val="26"/>
          <w:szCs w:val="26"/>
          <w:lang w:val="uk-UA" w:eastAsia="uk-UA"/>
        </w:rPr>
        <w:t xml:space="preserve"> місті. В рамках здійснення проє</w:t>
      </w:r>
      <w:r w:rsidR="00883F09" w:rsidRPr="00ED73C7">
        <w:rPr>
          <w:sz w:val="26"/>
          <w:szCs w:val="26"/>
          <w:lang w:val="uk-UA" w:eastAsia="uk-UA"/>
        </w:rPr>
        <w:t>кту планується встановлення 247 індивідуальних теплових пунктів у житлових будинках.</w:t>
      </w:r>
    </w:p>
    <w:p w:rsidR="008F06CE" w:rsidRPr="00ED73C7" w:rsidRDefault="008F06CE" w:rsidP="0062552F">
      <w:pPr>
        <w:jc w:val="both"/>
        <w:rPr>
          <w:b/>
          <w:i/>
          <w:sz w:val="16"/>
          <w:szCs w:val="16"/>
          <w:highlight w:val="yellow"/>
          <w:lang w:val="uk-UA" w:eastAsia="en-US"/>
        </w:rPr>
      </w:pPr>
    </w:p>
    <w:p w:rsidR="008F06CE" w:rsidRPr="00ED73C7" w:rsidRDefault="008F06CE" w:rsidP="00DB0737">
      <w:pPr>
        <w:jc w:val="both"/>
        <w:rPr>
          <w:i/>
          <w:sz w:val="28"/>
          <w:szCs w:val="28"/>
          <w:lang w:val="uk-UA" w:eastAsia="en-US"/>
        </w:rPr>
      </w:pPr>
      <w:r w:rsidRPr="00ED73C7">
        <w:rPr>
          <w:b/>
          <w:i/>
          <w:sz w:val="28"/>
          <w:szCs w:val="28"/>
          <w:lang w:val="uk-UA" w:eastAsia="en-US"/>
        </w:rPr>
        <w:t xml:space="preserve">11. Капітальні інвестиції (в т.ч. за джерелами фінансування та розподілом за видами економічної діяльності). </w:t>
      </w:r>
      <w:r w:rsidR="00A111DF" w:rsidRPr="00ED73C7">
        <w:rPr>
          <w:i/>
          <w:sz w:val="28"/>
          <w:szCs w:val="28"/>
          <w:lang w:val="uk-UA" w:eastAsia="en-US"/>
        </w:rPr>
        <w:t>Основні інвестиційні проє</w:t>
      </w:r>
      <w:r w:rsidRPr="00ED73C7">
        <w:rPr>
          <w:i/>
          <w:sz w:val="28"/>
          <w:szCs w:val="28"/>
          <w:lang w:val="uk-UA" w:eastAsia="en-US"/>
        </w:rPr>
        <w:t xml:space="preserve">кти </w:t>
      </w:r>
      <w:r w:rsidRPr="00911B8D">
        <w:rPr>
          <w:i/>
          <w:sz w:val="28"/>
          <w:szCs w:val="28"/>
          <w:lang w:val="uk-UA" w:eastAsia="en-US"/>
        </w:rPr>
        <w:t xml:space="preserve">розпочаті/реалізовані у </w:t>
      </w:r>
      <w:r w:rsidR="00911B8D" w:rsidRPr="00911B8D">
        <w:rPr>
          <w:i/>
          <w:sz w:val="28"/>
          <w:szCs w:val="28"/>
          <w:lang w:val="uk-UA" w:eastAsia="en-US"/>
        </w:rPr>
        <w:t>звітному</w:t>
      </w:r>
      <w:r w:rsidRPr="00911B8D">
        <w:rPr>
          <w:i/>
          <w:sz w:val="28"/>
          <w:szCs w:val="28"/>
          <w:lang w:val="uk-UA" w:eastAsia="en-US"/>
        </w:rPr>
        <w:t xml:space="preserve"> році.</w:t>
      </w:r>
    </w:p>
    <w:p w:rsidR="008F06CE" w:rsidRPr="00ED73C7" w:rsidRDefault="008F06CE" w:rsidP="0077021B">
      <w:pPr>
        <w:ind w:firstLine="709"/>
        <w:jc w:val="both"/>
        <w:rPr>
          <w:sz w:val="8"/>
          <w:szCs w:val="8"/>
          <w:lang w:val="uk-UA"/>
        </w:rPr>
      </w:pPr>
    </w:p>
    <w:p w:rsidR="00674BC6" w:rsidRPr="00ED73C7" w:rsidRDefault="00674BC6" w:rsidP="00674BC6">
      <w:pPr>
        <w:tabs>
          <w:tab w:val="left" w:pos="7560"/>
        </w:tabs>
        <w:autoSpaceDE w:val="0"/>
        <w:autoSpaceDN w:val="0"/>
        <w:adjustRightInd w:val="0"/>
        <w:ind w:firstLine="709"/>
        <w:jc w:val="both"/>
        <w:rPr>
          <w:sz w:val="26"/>
          <w:szCs w:val="26"/>
          <w:lang w:val="uk-UA"/>
        </w:rPr>
      </w:pPr>
      <w:r w:rsidRPr="00ED73C7">
        <w:rPr>
          <w:sz w:val="26"/>
          <w:szCs w:val="26"/>
          <w:lang w:val="uk-UA"/>
        </w:rPr>
        <w:t>У січн</w:t>
      </w:r>
      <w:r w:rsidRPr="00EB4CCA">
        <w:rPr>
          <w:sz w:val="26"/>
          <w:szCs w:val="26"/>
          <w:lang w:val="uk-UA"/>
        </w:rPr>
        <w:t>і-</w:t>
      </w:r>
      <w:r w:rsidRPr="00ED73C7">
        <w:rPr>
          <w:color w:val="000000"/>
          <w:sz w:val="26"/>
          <w:szCs w:val="26"/>
          <w:lang w:val="uk-UA"/>
        </w:rPr>
        <w:t xml:space="preserve">вересні </w:t>
      </w:r>
      <w:r w:rsidRPr="00ED73C7">
        <w:rPr>
          <w:sz w:val="26"/>
          <w:szCs w:val="26"/>
          <w:lang w:val="uk-UA"/>
        </w:rPr>
        <w:t>2019 року суб’єктами господарювання</w:t>
      </w:r>
      <w:r w:rsidR="003F2B7C">
        <w:rPr>
          <w:sz w:val="26"/>
          <w:szCs w:val="26"/>
          <w:lang w:val="uk-UA"/>
        </w:rPr>
        <w:t xml:space="preserve"> </w:t>
      </w:r>
      <w:r w:rsidRPr="00ED73C7">
        <w:rPr>
          <w:sz w:val="26"/>
          <w:szCs w:val="26"/>
          <w:lang w:val="uk-UA"/>
        </w:rPr>
        <w:t xml:space="preserve">області за рахунок усіх джерел фінансування вкладено 8452,9 млн грн капітальних інвестицій, що на </w:t>
      </w:r>
      <w:r w:rsidRPr="00ED73C7">
        <w:rPr>
          <w:sz w:val="26"/>
          <w:szCs w:val="26"/>
          <w:lang w:val="uk-UA"/>
        </w:rPr>
        <w:br/>
        <w:t xml:space="preserve">71,1 відсотка більше від обсягу капітальних інвестицій січня-вересня 2018 року. </w:t>
      </w:r>
    </w:p>
    <w:p w:rsidR="00674BC6" w:rsidRPr="00ED73C7" w:rsidRDefault="00674BC6" w:rsidP="00674BC6">
      <w:pPr>
        <w:ind w:firstLine="709"/>
        <w:jc w:val="both"/>
        <w:rPr>
          <w:sz w:val="26"/>
          <w:szCs w:val="26"/>
          <w:lang w:val="uk-UA"/>
        </w:rPr>
      </w:pPr>
      <w:r w:rsidRPr="00ED73C7">
        <w:rPr>
          <w:bCs/>
          <w:sz w:val="26"/>
          <w:szCs w:val="26"/>
          <w:lang w:val="uk-UA"/>
        </w:rPr>
        <w:t xml:space="preserve">У розрахунку на одну особу області в середньому припадало 8174 грн інвестицій (в Україні – 9007 грн). З таким результатом Волинь посіла 5 місце в державі. </w:t>
      </w:r>
    </w:p>
    <w:p w:rsidR="00674BC6" w:rsidRPr="00ED73C7" w:rsidRDefault="00674BC6" w:rsidP="00674BC6">
      <w:pPr>
        <w:ind w:firstLine="709"/>
        <w:jc w:val="both"/>
        <w:rPr>
          <w:sz w:val="26"/>
          <w:szCs w:val="26"/>
          <w:lang w:val="uk-UA"/>
        </w:rPr>
      </w:pPr>
      <w:r w:rsidRPr="00ED73C7">
        <w:rPr>
          <w:sz w:val="26"/>
          <w:szCs w:val="26"/>
          <w:lang w:val="uk-UA"/>
        </w:rPr>
        <w:t>На придбання та створення нових активів залучено 79,8 відсотка усіх інвестицій, витрати на поліпшення, вдосконалення, реконструкцію, модернізацію становили 12,4 відсотка, активи, які були у використанні – 4,1 відсотка, капітальний ремонт – 3,7 відсотка.</w:t>
      </w:r>
    </w:p>
    <w:p w:rsidR="008F06CE" w:rsidRPr="00ED73C7" w:rsidRDefault="00674BC6" w:rsidP="00674BC6">
      <w:pPr>
        <w:ind w:firstLine="709"/>
        <w:jc w:val="both"/>
        <w:rPr>
          <w:sz w:val="26"/>
          <w:szCs w:val="26"/>
          <w:highlight w:val="yellow"/>
          <w:lang w:val="uk-UA"/>
        </w:rPr>
      </w:pPr>
      <w:r w:rsidRPr="00ED73C7">
        <w:rPr>
          <w:sz w:val="26"/>
          <w:szCs w:val="26"/>
          <w:lang w:val="uk-UA"/>
        </w:rPr>
        <w:t>Майже всі капітальні інвестиції (8432,0 млн грн, або 99,8 % загального обсягу) освоєно у матеріальні активи, з яких у машини, обладнання, інвентар і транспортні засоби вкладено 58,3 відсотка усіх інвестицій, у будівлі та споруди – 38,7 відсотка.</w:t>
      </w:r>
    </w:p>
    <w:p w:rsidR="00674BC6" w:rsidRPr="00ED73C7" w:rsidRDefault="00674BC6" w:rsidP="00674BC6">
      <w:pPr>
        <w:ind w:firstLine="709"/>
        <w:jc w:val="both"/>
        <w:rPr>
          <w:sz w:val="16"/>
          <w:szCs w:val="16"/>
          <w:highlight w:val="yellow"/>
          <w:lang w:val="uk-UA"/>
        </w:rPr>
      </w:pPr>
    </w:p>
    <w:p w:rsidR="008F06CE" w:rsidRPr="00ED73C7" w:rsidRDefault="008F06CE" w:rsidP="002B26F3">
      <w:pPr>
        <w:spacing w:line="264" w:lineRule="auto"/>
        <w:jc w:val="center"/>
        <w:rPr>
          <w:b/>
          <w:sz w:val="8"/>
          <w:szCs w:val="8"/>
          <w:highlight w:val="yellow"/>
          <w:lang w:val="uk-UA"/>
        </w:rPr>
      </w:pPr>
    </w:p>
    <w:tbl>
      <w:tblPr>
        <w:tblW w:w="5000" w:type="pct"/>
        <w:tblLook w:val="01E0" w:firstRow="1" w:lastRow="1" w:firstColumn="1" w:lastColumn="1" w:noHBand="0" w:noVBand="0"/>
      </w:tblPr>
      <w:tblGrid>
        <w:gridCol w:w="4642"/>
        <w:gridCol w:w="1738"/>
        <w:gridCol w:w="1738"/>
        <w:gridCol w:w="1736"/>
      </w:tblGrid>
      <w:tr w:rsidR="008F06CE" w:rsidRPr="00ED73C7" w:rsidTr="00BE051F">
        <w:tc>
          <w:tcPr>
            <w:tcW w:w="5000" w:type="pct"/>
            <w:gridSpan w:val="4"/>
            <w:tcBorders>
              <w:top w:val="single" w:sz="4" w:space="0" w:color="auto"/>
              <w:left w:val="single" w:sz="4" w:space="0" w:color="auto"/>
              <w:bottom w:val="single" w:sz="4" w:space="0" w:color="auto"/>
              <w:right w:val="single" w:sz="4" w:space="0" w:color="auto"/>
            </w:tcBorders>
          </w:tcPr>
          <w:p w:rsidR="008F06CE" w:rsidRPr="00ED73C7" w:rsidRDefault="008F06CE" w:rsidP="00BD0EEA">
            <w:pPr>
              <w:keepNext/>
              <w:widowControl w:val="0"/>
              <w:jc w:val="center"/>
              <w:rPr>
                <w:b/>
                <w:sz w:val="26"/>
                <w:szCs w:val="26"/>
                <w:lang w:val="uk-UA"/>
              </w:rPr>
            </w:pPr>
            <w:r w:rsidRPr="00ED73C7">
              <w:rPr>
                <w:b/>
                <w:sz w:val="26"/>
                <w:szCs w:val="26"/>
                <w:lang w:val="uk-UA"/>
              </w:rPr>
              <w:t>Капітальні інвестиції за джерелами фінансування</w:t>
            </w:r>
          </w:p>
          <w:p w:rsidR="008F06CE" w:rsidRPr="00ED73C7" w:rsidRDefault="008F06CE" w:rsidP="001953CA">
            <w:pPr>
              <w:jc w:val="center"/>
              <w:rPr>
                <w:sz w:val="26"/>
                <w:szCs w:val="26"/>
                <w:lang w:val="uk-UA" w:eastAsia="en-US"/>
              </w:rPr>
            </w:pPr>
            <w:r w:rsidRPr="00ED73C7">
              <w:rPr>
                <w:sz w:val="26"/>
                <w:szCs w:val="26"/>
                <w:lang w:val="uk-UA" w:eastAsia="en-US"/>
              </w:rPr>
              <w:t>(у фактичних цінах</w:t>
            </w:r>
            <w:r w:rsidR="001953CA" w:rsidRPr="00ED73C7">
              <w:rPr>
                <w:sz w:val="26"/>
                <w:szCs w:val="26"/>
                <w:lang w:val="uk-UA" w:eastAsia="en-US"/>
              </w:rPr>
              <w:t>,</w:t>
            </w:r>
            <w:r w:rsidR="00150A81" w:rsidRPr="00ED73C7">
              <w:rPr>
                <w:sz w:val="26"/>
                <w:szCs w:val="26"/>
                <w:lang w:val="uk-UA" w:eastAsia="en-US"/>
              </w:rPr>
              <w:t xml:space="preserve">млн </w:t>
            </w:r>
            <w:r w:rsidRPr="00ED73C7">
              <w:rPr>
                <w:sz w:val="26"/>
                <w:szCs w:val="26"/>
                <w:lang w:val="uk-UA" w:eastAsia="en-US"/>
              </w:rPr>
              <w:t>грн)</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rPr>
          <w:trHeight w:val="518"/>
        </w:trPr>
        <w:tc>
          <w:tcPr>
            <w:tcW w:w="2355" w:type="pct"/>
          </w:tcPr>
          <w:p w:rsidR="00BE051F" w:rsidRPr="00ED73C7" w:rsidRDefault="00BE051F" w:rsidP="00BE051F">
            <w:pPr>
              <w:jc w:val="center"/>
              <w:rPr>
                <w:rFonts w:eastAsia="Arial Unicode MS"/>
                <w:b/>
                <w:bCs/>
                <w:sz w:val="26"/>
                <w:szCs w:val="26"/>
                <w:lang w:val="uk-UA"/>
              </w:rPr>
            </w:pPr>
          </w:p>
        </w:tc>
        <w:tc>
          <w:tcPr>
            <w:tcW w:w="882" w:type="pct"/>
            <w:vAlign w:val="center"/>
          </w:tcPr>
          <w:p w:rsidR="00BE051F" w:rsidRPr="00ED73C7" w:rsidRDefault="00BE051F" w:rsidP="00BE051F">
            <w:pPr>
              <w:jc w:val="center"/>
              <w:rPr>
                <w:rFonts w:eastAsia="Arial Unicode MS"/>
                <w:sz w:val="26"/>
                <w:szCs w:val="26"/>
                <w:lang w:val="uk-UA"/>
              </w:rPr>
            </w:pPr>
            <w:r w:rsidRPr="00ED73C7">
              <w:rPr>
                <w:rFonts w:eastAsia="Arial Unicode MS"/>
                <w:sz w:val="26"/>
                <w:szCs w:val="26"/>
                <w:lang w:val="uk-UA"/>
              </w:rPr>
              <w:t>2017</w:t>
            </w:r>
          </w:p>
        </w:tc>
        <w:tc>
          <w:tcPr>
            <w:tcW w:w="882" w:type="pct"/>
            <w:vAlign w:val="center"/>
          </w:tcPr>
          <w:p w:rsidR="00BE051F" w:rsidRPr="00ED73C7" w:rsidRDefault="00BE051F" w:rsidP="00BE051F">
            <w:pPr>
              <w:jc w:val="center"/>
              <w:rPr>
                <w:rFonts w:eastAsia="Arial Unicode MS"/>
                <w:sz w:val="26"/>
                <w:szCs w:val="26"/>
                <w:lang w:val="uk-UA"/>
              </w:rPr>
            </w:pPr>
            <w:r w:rsidRPr="00ED73C7">
              <w:rPr>
                <w:rFonts w:eastAsia="Arial Unicode MS"/>
                <w:sz w:val="26"/>
                <w:szCs w:val="26"/>
                <w:lang w:val="uk-UA"/>
              </w:rPr>
              <w:t>2018</w:t>
            </w:r>
          </w:p>
        </w:tc>
        <w:tc>
          <w:tcPr>
            <w:tcW w:w="882" w:type="pct"/>
            <w:vAlign w:val="center"/>
          </w:tcPr>
          <w:p w:rsidR="00BE051F" w:rsidRPr="00ED73C7" w:rsidRDefault="00BE051F" w:rsidP="00BE051F">
            <w:pPr>
              <w:jc w:val="center"/>
              <w:rPr>
                <w:rFonts w:eastAsia="Arial Unicode MS"/>
                <w:sz w:val="26"/>
                <w:szCs w:val="26"/>
                <w:lang w:val="uk-UA"/>
              </w:rPr>
            </w:pPr>
            <w:r w:rsidRPr="00ED73C7">
              <w:rPr>
                <w:rFonts w:eastAsia="Arial Unicode MS"/>
                <w:sz w:val="26"/>
                <w:szCs w:val="26"/>
                <w:lang w:val="uk-UA"/>
              </w:rPr>
              <w:t>Січень-вересень 2019</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rPr>
                <w:rFonts w:eastAsia="Arial Unicode MS"/>
                <w:b/>
                <w:sz w:val="26"/>
                <w:szCs w:val="26"/>
                <w:lang w:val="uk-UA"/>
              </w:rPr>
            </w:pPr>
            <w:r w:rsidRPr="00ED73C7">
              <w:rPr>
                <w:rFonts w:eastAsia="Arial Unicode MS"/>
                <w:b/>
                <w:sz w:val="26"/>
                <w:szCs w:val="26"/>
                <w:lang w:val="uk-UA"/>
              </w:rPr>
              <w:t>Всього</w:t>
            </w:r>
          </w:p>
        </w:tc>
        <w:tc>
          <w:tcPr>
            <w:tcW w:w="882" w:type="pct"/>
            <w:vAlign w:val="center"/>
          </w:tcPr>
          <w:p w:rsidR="00BE051F" w:rsidRPr="00ED73C7" w:rsidRDefault="00BE051F" w:rsidP="00BE051F">
            <w:pPr>
              <w:ind w:left="113" w:right="57" w:firstLine="39"/>
              <w:jc w:val="center"/>
              <w:rPr>
                <w:rFonts w:eastAsia="Times New Roman"/>
                <w:b/>
                <w:sz w:val="26"/>
                <w:szCs w:val="26"/>
                <w:lang w:val="uk-UA"/>
              </w:rPr>
            </w:pPr>
            <w:r w:rsidRPr="00ED73C7">
              <w:rPr>
                <w:rFonts w:eastAsia="Times New Roman"/>
                <w:b/>
                <w:sz w:val="26"/>
                <w:szCs w:val="26"/>
                <w:lang w:val="uk-UA"/>
              </w:rPr>
              <w:t>7041,9</w:t>
            </w:r>
          </w:p>
        </w:tc>
        <w:tc>
          <w:tcPr>
            <w:tcW w:w="882" w:type="pct"/>
            <w:vAlign w:val="center"/>
          </w:tcPr>
          <w:p w:rsidR="00BE051F" w:rsidRPr="00ED73C7" w:rsidRDefault="00BE051F" w:rsidP="00BE051F">
            <w:pPr>
              <w:ind w:left="113" w:right="57" w:firstLine="39"/>
              <w:jc w:val="center"/>
              <w:rPr>
                <w:rFonts w:eastAsia="Times New Roman"/>
                <w:b/>
                <w:sz w:val="26"/>
                <w:szCs w:val="26"/>
                <w:lang w:val="uk-UA"/>
              </w:rPr>
            </w:pPr>
            <w:r w:rsidRPr="00ED73C7">
              <w:rPr>
                <w:rFonts w:eastAsia="Times New Roman"/>
                <w:b/>
                <w:sz w:val="26"/>
                <w:szCs w:val="26"/>
                <w:lang w:val="uk-UA"/>
              </w:rPr>
              <w:t>8687,0</w:t>
            </w:r>
          </w:p>
        </w:tc>
        <w:tc>
          <w:tcPr>
            <w:tcW w:w="882" w:type="pct"/>
            <w:vAlign w:val="center"/>
          </w:tcPr>
          <w:p w:rsidR="00BE051F" w:rsidRPr="00ED73C7" w:rsidRDefault="00BE051F" w:rsidP="00BE051F">
            <w:pPr>
              <w:jc w:val="center"/>
              <w:rPr>
                <w:rFonts w:eastAsia="Times New Roman"/>
                <w:b/>
                <w:color w:val="000000"/>
                <w:sz w:val="26"/>
                <w:szCs w:val="26"/>
                <w:lang w:val="uk-UA" w:eastAsia="uk-UA"/>
              </w:rPr>
            </w:pPr>
            <w:r w:rsidRPr="00ED73C7">
              <w:rPr>
                <w:rFonts w:eastAsia="Times New Roman"/>
                <w:b/>
                <w:color w:val="000000"/>
                <w:sz w:val="26"/>
                <w:szCs w:val="26"/>
                <w:lang w:val="uk-UA"/>
              </w:rPr>
              <w:t>8452,9</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у тому числі за рахунок</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p>
        </w:tc>
        <w:tc>
          <w:tcPr>
            <w:tcW w:w="882" w:type="pct"/>
            <w:vAlign w:val="center"/>
          </w:tcPr>
          <w:p w:rsidR="00BE051F" w:rsidRPr="00ED73C7" w:rsidRDefault="00BE051F" w:rsidP="00BE051F">
            <w:pPr>
              <w:jc w:val="center"/>
              <w:rPr>
                <w:rFonts w:eastAsia="Times New Roman"/>
                <w:color w:val="000000"/>
                <w:sz w:val="26"/>
                <w:szCs w:val="26"/>
                <w:lang w:val="uk-UA"/>
              </w:rPr>
            </w:pP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коштів державного бюджету</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164,1</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207,9</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139,3</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коштів місцевих бюджетів</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672,6</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817,8</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581,7</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lastRenderedPageBreak/>
              <w:t>власних коштів підприємств та організацій</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4233,3</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5272,3</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3893,6</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кредитів банків та інших позик</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377,5</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373,3</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1589,1</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коштів іноземних інвесторів</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к</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140,8</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1130,2</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z w:val="26"/>
                <w:szCs w:val="26"/>
                <w:lang w:val="uk-UA"/>
              </w:rPr>
            </w:pPr>
            <w:r w:rsidRPr="00ED73C7">
              <w:rPr>
                <w:rFonts w:eastAsia="Arial Unicode MS"/>
                <w:sz w:val="26"/>
                <w:szCs w:val="26"/>
                <w:lang w:val="uk-UA"/>
              </w:rPr>
              <w:t>коштів населення на будівництво житла</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1338,9</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1659,7</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1027,7</w:t>
            </w:r>
          </w:p>
        </w:tc>
      </w:tr>
      <w:tr w:rsidR="00BE051F" w:rsidRPr="00ED73C7" w:rsidTr="00BE05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Ex>
        <w:tc>
          <w:tcPr>
            <w:tcW w:w="2355" w:type="pct"/>
          </w:tcPr>
          <w:p w:rsidR="00BE051F" w:rsidRPr="00ED73C7" w:rsidRDefault="00BE051F" w:rsidP="00BE051F">
            <w:pPr>
              <w:ind w:left="142"/>
              <w:rPr>
                <w:rFonts w:eastAsia="Arial Unicode MS"/>
                <w:spacing w:val="-4"/>
                <w:sz w:val="26"/>
                <w:szCs w:val="26"/>
                <w:lang w:val="uk-UA"/>
              </w:rPr>
            </w:pPr>
            <w:r w:rsidRPr="00ED73C7">
              <w:rPr>
                <w:rFonts w:eastAsia="Arial Unicode MS"/>
                <w:spacing w:val="-4"/>
                <w:sz w:val="26"/>
                <w:szCs w:val="26"/>
                <w:lang w:val="uk-UA"/>
              </w:rPr>
              <w:t>інших джерел фінансування</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к</w:t>
            </w:r>
          </w:p>
        </w:tc>
        <w:tc>
          <w:tcPr>
            <w:tcW w:w="882" w:type="pct"/>
            <w:vAlign w:val="center"/>
          </w:tcPr>
          <w:p w:rsidR="00BE051F" w:rsidRPr="00ED73C7" w:rsidRDefault="00BE051F" w:rsidP="00BE051F">
            <w:pPr>
              <w:ind w:left="113" w:right="57" w:firstLine="39"/>
              <w:jc w:val="center"/>
              <w:rPr>
                <w:rFonts w:eastAsia="Times New Roman"/>
                <w:sz w:val="26"/>
                <w:szCs w:val="26"/>
                <w:lang w:val="uk-UA"/>
              </w:rPr>
            </w:pPr>
            <w:r w:rsidRPr="00ED73C7">
              <w:rPr>
                <w:rFonts w:eastAsia="Times New Roman"/>
                <w:sz w:val="26"/>
                <w:szCs w:val="26"/>
                <w:lang w:val="uk-UA"/>
              </w:rPr>
              <w:t>215,2</w:t>
            </w:r>
          </w:p>
        </w:tc>
        <w:tc>
          <w:tcPr>
            <w:tcW w:w="882" w:type="pct"/>
            <w:vAlign w:val="center"/>
          </w:tcPr>
          <w:p w:rsidR="00BE051F" w:rsidRPr="00ED73C7" w:rsidRDefault="00BE051F" w:rsidP="00BE051F">
            <w:pPr>
              <w:jc w:val="center"/>
              <w:rPr>
                <w:rFonts w:eastAsia="Times New Roman"/>
                <w:color w:val="000000"/>
                <w:sz w:val="26"/>
                <w:szCs w:val="26"/>
                <w:lang w:val="uk-UA"/>
              </w:rPr>
            </w:pPr>
            <w:r w:rsidRPr="00ED73C7">
              <w:rPr>
                <w:rFonts w:eastAsia="Times New Roman"/>
                <w:color w:val="000000"/>
                <w:sz w:val="26"/>
                <w:szCs w:val="26"/>
                <w:lang w:val="uk-UA"/>
              </w:rPr>
              <w:t>91,3</w:t>
            </w:r>
          </w:p>
        </w:tc>
      </w:tr>
    </w:tbl>
    <w:p w:rsidR="00BE051F" w:rsidRPr="00ED73C7" w:rsidRDefault="00BE051F" w:rsidP="00BE051F">
      <w:pPr>
        <w:tabs>
          <w:tab w:val="left" w:pos="1440"/>
        </w:tabs>
        <w:spacing w:line="160" w:lineRule="exact"/>
        <w:rPr>
          <w:rFonts w:eastAsia="Times New Roman"/>
          <w:szCs w:val="24"/>
          <w:vertAlign w:val="superscript"/>
          <w:lang w:val="uk-UA"/>
        </w:rPr>
      </w:pPr>
      <w:r w:rsidRPr="00ED73C7">
        <w:rPr>
          <w:rFonts w:eastAsia="Times New Roman"/>
          <w:szCs w:val="24"/>
          <w:vertAlign w:val="superscript"/>
          <w:lang w:val="uk-UA"/>
        </w:rPr>
        <w:t>________________</w:t>
      </w:r>
    </w:p>
    <w:p w:rsidR="00BE051F" w:rsidRPr="00ED73C7" w:rsidRDefault="00BE051F" w:rsidP="00BE051F">
      <w:pPr>
        <w:spacing w:before="40" w:after="40"/>
        <w:jc w:val="both"/>
        <w:rPr>
          <w:rFonts w:eastAsia="Times New Roman"/>
          <w:sz w:val="22"/>
          <w:szCs w:val="22"/>
          <w:lang w:val="uk-UA"/>
        </w:rPr>
      </w:pPr>
      <w:r w:rsidRPr="00ED73C7">
        <w:rPr>
          <w:rFonts w:eastAsia="Times New Roman"/>
          <w:sz w:val="22"/>
          <w:szCs w:val="22"/>
          <w:lang w:val="uk-UA"/>
        </w:rPr>
        <w:t>Символ (к) –дані не оприлюднюються з метою забезпечення виконання вимог Закону України «Про державну статистику» щодо конфіденційності статистичної інформації.</w:t>
      </w:r>
    </w:p>
    <w:p w:rsidR="00BE051F" w:rsidRPr="00ED73C7" w:rsidRDefault="00BE051F" w:rsidP="00BE051F">
      <w:pPr>
        <w:spacing w:before="40" w:after="40"/>
        <w:jc w:val="both"/>
        <w:rPr>
          <w:rFonts w:eastAsia="Times New Roman"/>
          <w:sz w:val="8"/>
          <w:szCs w:val="8"/>
          <w:lang w:val="uk-UA"/>
        </w:rPr>
      </w:pPr>
    </w:p>
    <w:p w:rsidR="00BE051F" w:rsidRPr="00ED73C7" w:rsidRDefault="00BE051F" w:rsidP="00BE051F">
      <w:pPr>
        <w:spacing w:before="40" w:after="40"/>
        <w:jc w:val="both"/>
        <w:rPr>
          <w:rFonts w:eastAsia="Times New Roman"/>
          <w:szCs w:val="24"/>
          <w:lang w:val="uk-UA"/>
        </w:rPr>
      </w:pPr>
      <w:r w:rsidRPr="00ED73C7">
        <w:rPr>
          <w:rFonts w:eastAsia="Times New Roman"/>
          <w:b/>
          <w:sz w:val="22"/>
          <w:szCs w:val="22"/>
          <w:lang w:val="uk-UA"/>
        </w:rPr>
        <w:t>Примітка</w:t>
      </w:r>
      <w:r w:rsidRPr="00ED73C7">
        <w:rPr>
          <w:rFonts w:eastAsia="Times New Roman"/>
          <w:sz w:val="22"/>
          <w:szCs w:val="22"/>
          <w:lang w:val="uk-UA"/>
        </w:rPr>
        <w:t>. Дані за січень-грудень 2019 року будуть оприлюднені 26.02.2020 року</w:t>
      </w:r>
    </w:p>
    <w:p w:rsidR="00BE051F" w:rsidRPr="00ED73C7" w:rsidRDefault="00BE051F" w:rsidP="00BE051F">
      <w:pPr>
        <w:rPr>
          <w:highlight w:val="yellow"/>
          <w:lang w:val="uk-UA"/>
        </w:rPr>
      </w:pPr>
    </w:p>
    <w:p w:rsidR="00F77689" w:rsidRPr="00ED73C7" w:rsidRDefault="00F77689" w:rsidP="00F77689">
      <w:pPr>
        <w:keepNext/>
        <w:tabs>
          <w:tab w:val="left" w:pos="1276"/>
        </w:tabs>
        <w:spacing w:line="192" w:lineRule="auto"/>
        <w:jc w:val="center"/>
        <w:outlineLvl w:val="5"/>
        <w:rPr>
          <w:rFonts w:eastAsia="Arial Unicode MS"/>
          <w:b/>
          <w:sz w:val="26"/>
          <w:szCs w:val="26"/>
          <w:lang w:val="uk-UA"/>
        </w:rPr>
      </w:pPr>
      <w:r w:rsidRPr="00ED73C7">
        <w:rPr>
          <w:rFonts w:eastAsia="Arial Unicode MS"/>
          <w:b/>
          <w:sz w:val="26"/>
          <w:szCs w:val="26"/>
          <w:lang w:val="uk-UA"/>
        </w:rPr>
        <w:t>Капітальні інвестиції за видами економічної діяльності</w:t>
      </w:r>
    </w:p>
    <w:p w:rsidR="00F77689" w:rsidRPr="00ED73C7" w:rsidRDefault="00F77689" w:rsidP="00F77689">
      <w:pPr>
        <w:tabs>
          <w:tab w:val="left" w:pos="1418"/>
        </w:tabs>
        <w:spacing w:line="192" w:lineRule="auto"/>
        <w:ind w:right="141"/>
        <w:jc w:val="right"/>
        <w:rPr>
          <w:rFonts w:eastAsia="Arial Unicode MS"/>
          <w:sz w:val="22"/>
          <w:szCs w:val="22"/>
          <w:lang w:val="uk-UA"/>
        </w:rPr>
      </w:pPr>
      <w:r w:rsidRPr="00ED73C7">
        <w:rPr>
          <w:rFonts w:eastAsia="Arial Unicode MS"/>
          <w:sz w:val="22"/>
          <w:szCs w:val="22"/>
          <w:lang w:val="uk-UA"/>
        </w:rPr>
        <w:t>(у фактичних цінах; млн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86"/>
        <w:gridCol w:w="994"/>
        <w:gridCol w:w="996"/>
        <w:gridCol w:w="1272"/>
      </w:tblGrid>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center"/>
          </w:tcPr>
          <w:p w:rsidR="00F77689" w:rsidRPr="00ED73C7" w:rsidRDefault="00F77689" w:rsidP="00F77689">
            <w:pPr>
              <w:jc w:val="center"/>
              <w:rPr>
                <w:rFonts w:eastAsia="Times New Roman"/>
                <w:b/>
                <w:bCs/>
                <w:sz w:val="26"/>
                <w:szCs w:val="26"/>
                <w:lang w:val="uk-UA"/>
              </w:rPr>
            </w:pPr>
          </w:p>
        </w:tc>
        <w:tc>
          <w:tcPr>
            <w:tcW w:w="515" w:type="pct"/>
            <w:tcBorders>
              <w:top w:val="single" w:sz="4" w:space="0" w:color="auto"/>
              <w:left w:val="single" w:sz="4" w:space="0" w:color="auto"/>
              <w:bottom w:val="single" w:sz="4" w:space="0" w:color="auto"/>
              <w:right w:val="nil"/>
            </w:tcBorders>
            <w:vAlign w:val="center"/>
          </w:tcPr>
          <w:p w:rsidR="00F77689" w:rsidRPr="00ED73C7" w:rsidRDefault="00F77689" w:rsidP="00F77689">
            <w:pPr>
              <w:ind w:left="-57"/>
              <w:jc w:val="center"/>
              <w:rPr>
                <w:rFonts w:eastAsia="Times New Roman"/>
                <w:b/>
                <w:bCs/>
                <w:sz w:val="26"/>
                <w:szCs w:val="26"/>
                <w:lang w:val="uk-UA"/>
              </w:rPr>
            </w:pPr>
            <w:r w:rsidRPr="00ED73C7">
              <w:rPr>
                <w:rFonts w:eastAsia="Times New Roman"/>
                <w:b/>
                <w:bCs/>
                <w:sz w:val="26"/>
                <w:szCs w:val="26"/>
                <w:lang w:val="uk-UA"/>
              </w:rPr>
              <w:t>2017</w:t>
            </w:r>
          </w:p>
        </w:tc>
        <w:tc>
          <w:tcPr>
            <w:tcW w:w="516" w:type="pct"/>
            <w:tcBorders>
              <w:top w:val="single" w:sz="4" w:space="0" w:color="auto"/>
              <w:left w:val="single" w:sz="4" w:space="0" w:color="auto"/>
              <w:bottom w:val="single" w:sz="4" w:space="0" w:color="auto"/>
              <w:right w:val="nil"/>
            </w:tcBorders>
            <w:vAlign w:val="center"/>
          </w:tcPr>
          <w:p w:rsidR="00F77689" w:rsidRPr="00ED73C7" w:rsidRDefault="00F77689" w:rsidP="00F77689">
            <w:pPr>
              <w:ind w:left="-57"/>
              <w:jc w:val="center"/>
              <w:rPr>
                <w:rFonts w:eastAsia="Times New Roman"/>
                <w:b/>
                <w:bCs/>
                <w:sz w:val="26"/>
                <w:szCs w:val="26"/>
                <w:lang w:val="uk-UA"/>
              </w:rPr>
            </w:pPr>
            <w:r w:rsidRPr="00ED73C7">
              <w:rPr>
                <w:rFonts w:eastAsia="Times New Roman"/>
                <w:b/>
                <w:bCs/>
                <w:sz w:val="26"/>
                <w:szCs w:val="26"/>
                <w:lang w:val="uk-UA"/>
              </w:rPr>
              <w:t>2018</w:t>
            </w:r>
          </w:p>
        </w:tc>
        <w:tc>
          <w:tcPr>
            <w:tcW w:w="659" w:type="pct"/>
            <w:tcBorders>
              <w:top w:val="single" w:sz="4" w:space="0" w:color="auto"/>
              <w:left w:val="single" w:sz="4" w:space="0" w:color="auto"/>
              <w:bottom w:val="single" w:sz="4" w:space="0" w:color="auto"/>
              <w:right w:val="single" w:sz="4" w:space="0" w:color="auto"/>
            </w:tcBorders>
            <w:vAlign w:val="center"/>
          </w:tcPr>
          <w:p w:rsidR="00F77689" w:rsidRPr="00ED73C7" w:rsidRDefault="00F77689" w:rsidP="00F77689">
            <w:pPr>
              <w:ind w:left="-57"/>
              <w:jc w:val="center"/>
              <w:rPr>
                <w:rFonts w:eastAsia="Arial Unicode MS"/>
                <w:b/>
                <w:bCs/>
                <w:sz w:val="26"/>
                <w:szCs w:val="26"/>
                <w:lang w:val="uk-UA"/>
              </w:rPr>
            </w:pPr>
            <w:r w:rsidRPr="00ED73C7">
              <w:rPr>
                <w:rFonts w:eastAsia="Arial Unicode MS"/>
                <w:b/>
                <w:bCs/>
                <w:sz w:val="26"/>
                <w:szCs w:val="26"/>
                <w:lang w:val="uk-UA"/>
              </w:rPr>
              <w:t>Січень-вересень</w:t>
            </w:r>
          </w:p>
          <w:p w:rsidR="00F77689" w:rsidRPr="00ED73C7" w:rsidRDefault="00F77689" w:rsidP="00F77689">
            <w:pPr>
              <w:ind w:left="-57"/>
              <w:jc w:val="center"/>
              <w:rPr>
                <w:rFonts w:eastAsia="Times New Roman"/>
                <w:b/>
                <w:bCs/>
                <w:sz w:val="26"/>
                <w:szCs w:val="26"/>
                <w:lang w:val="uk-UA"/>
              </w:rPr>
            </w:pPr>
            <w:r w:rsidRPr="00ED73C7">
              <w:rPr>
                <w:rFonts w:eastAsia="Arial Unicode MS"/>
                <w:b/>
                <w:bCs/>
                <w:sz w:val="26"/>
                <w:szCs w:val="26"/>
                <w:lang w:val="uk-UA"/>
              </w:rPr>
              <w:t>2019</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
                <w:sz w:val="26"/>
                <w:szCs w:val="26"/>
                <w:lang w:val="uk-UA"/>
              </w:rPr>
            </w:pPr>
            <w:r w:rsidRPr="00ED73C7">
              <w:rPr>
                <w:rFonts w:eastAsia="Times New Roman"/>
                <w:b/>
                <w:sz w:val="26"/>
                <w:szCs w:val="26"/>
                <w:lang w:val="uk-UA"/>
              </w:rPr>
              <w:t>Всього</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b/>
                <w:sz w:val="26"/>
                <w:szCs w:val="26"/>
                <w:lang w:val="uk-UA"/>
              </w:rPr>
            </w:pPr>
            <w:r w:rsidRPr="00ED73C7">
              <w:rPr>
                <w:rFonts w:eastAsia="Times New Roman"/>
                <w:b/>
                <w:sz w:val="26"/>
                <w:szCs w:val="26"/>
                <w:lang w:val="uk-UA"/>
              </w:rPr>
              <w:t>7041,9</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b/>
                <w:sz w:val="26"/>
                <w:szCs w:val="26"/>
                <w:lang w:val="uk-UA"/>
              </w:rPr>
            </w:pPr>
            <w:r w:rsidRPr="00ED73C7">
              <w:rPr>
                <w:rFonts w:eastAsia="Times New Roman"/>
                <w:b/>
                <w:sz w:val="26"/>
                <w:szCs w:val="26"/>
                <w:lang w:val="uk-UA"/>
              </w:rPr>
              <w:t>8687,0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b/>
                <w:sz w:val="26"/>
                <w:szCs w:val="26"/>
                <w:lang w:val="uk-UA"/>
              </w:rPr>
            </w:pPr>
            <w:r w:rsidRPr="00ED73C7">
              <w:rPr>
                <w:rFonts w:eastAsia="Times New Roman"/>
                <w:b/>
                <w:sz w:val="26"/>
                <w:szCs w:val="26"/>
                <w:lang w:val="uk-UA"/>
              </w:rPr>
              <w:t>8452,9</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Сільське, лісове та рибне господарство</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tabs>
                <w:tab w:val="left" w:pos="601"/>
              </w:tabs>
              <w:jc w:val="center"/>
              <w:rPr>
                <w:rFonts w:eastAsia="Times New Roman"/>
                <w:sz w:val="26"/>
                <w:szCs w:val="26"/>
                <w:lang w:val="uk-UA"/>
              </w:rPr>
            </w:pPr>
            <w:r w:rsidRPr="00ED73C7">
              <w:rPr>
                <w:rFonts w:eastAsia="Times New Roman"/>
                <w:sz w:val="26"/>
                <w:szCs w:val="26"/>
                <w:lang w:val="uk-UA"/>
              </w:rPr>
              <w:t>1180,7</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1520,4</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913,6</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сільське господарство, мисливство та надання пов'язаних із ними послуг</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1109,1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1426,7</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851,3</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лісове господарство та лісозаготівлі</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к</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рибне господарство</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к</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bCs/>
                <w:sz w:val="26"/>
                <w:szCs w:val="26"/>
                <w:lang w:val="uk-UA"/>
              </w:rPr>
              <w:t xml:space="preserve">Промисловість </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1837,1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2374,3</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4235,1</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bCs/>
                <w:sz w:val="26"/>
                <w:szCs w:val="26"/>
                <w:lang w:val="uk-UA"/>
              </w:rPr>
              <w:t>Будівництво</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1822,8</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2196,0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1427,8</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bCs/>
                <w:sz w:val="26"/>
                <w:szCs w:val="26"/>
                <w:lang w:val="uk-UA"/>
              </w:rPr>
              <w:t>Оптова та роздрібна торгівля; ремонт автотранспортних засобів і мотоциклів</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590,1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646,6</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482,7</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 xml:space="preserve">оптова та роздрібна торгівля автотранспортними засобами та мотоциклами, їх ремонт </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tabs>
                <w:tab w:val="left" w:pos="601"/>
              </w:tabs>
              <w:jc w:val="center"/>
              <w:rPr>
                <w:rFonts w:eastAsia="Times New Roman"/>
                <w:sz w:val="26"/>
                <w:szCs w:val="26"/>
                <w:lang w:val="uk-UA"/>
              </w:rPr>
            </w:pPr>
            <w:r w:rsidRPr="00ED73C7">
              <w:rPr>
                <w:rFonts w:eastAsia="Times New Roman"/>
                <w:sz w:val="26"/>
                <w:szCs w:val="26"/>
                <w:lang w:val="uk-UA"/>
              </w:rPr>
              <w:t>16,2</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18,7</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6,1</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оптова торгівля, крім торгівлі автотранспортними засобами та мотоциклами</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tabs>
                <w:tab w:val="left" w:pos="601"/>
              </w:tabs>
              <w:jc w:val="center"/>
              <w:rPr>
                <w:rFonts w:eastAsia="Times New Roman"/>
                <w:sz w:val="26"/>
                <w:szCs w:val="26"/>
                <w:lang w:val="uk-UA"/>
              </w:rPr>
            </w:pPr>
            <w:r w:rsidRPr="00ED73C7">
              <w:rPr>
                <w:rFonts w:eastAsia="Times New Roman"/>
                <w:sz w:val="26"/>
                <w:szCs w:val="26"/>
                <w:lang w:val="uk-UA"/>
              </w:rPr>
              <w:t>432,6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427,3</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327,8</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роздрібна торгівля, крім торгівлі автотранспортними засобами та мотоциклами</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tabs>
                <w:tab w:val="left" w:pos="601"/>
              </w:tabs>
              <w:jc w:val="center"/>
              <w:rPr>
                <w:rFonts w:eastAsia="Times New Roman"/>
                <w:sz w:val="26"/>
                <w:szCs w:val="26"/>
                <w:lang w:val="uk-UA"/>
              </w:rPr>
            </w:pPr>
            <w:r w:rsidRPr="00ED73C7">
              <w:rPr>
                <w:rFonts w:eastAsia="Times New Roman"/>
                <w:sz w:val="26"/>
                <w:szCs w:val="26"/>
                <w:lang w:val="uk-UA"/>
              </w:rPr>
              <w:t>141,3</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200,6</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148,8</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Транспорт, складське господарство, поштова та кур'єрська діяльність</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183,5</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239,2</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240,1</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наземний і трубопровідний транспорт</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170,3</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225,7</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232,8</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складське господарство та допоміжна діяльність у сфері транспорту</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13,2</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13,5</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7,4</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sz w:val="26"/>
                <w:szCs w:val="26"/>
                <w:lang w:val="uk-UA"/>
              </w:rPr>
              <w:t>Тимчасове розміщування й організація харчування</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18,2</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12,0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6,4</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sz w:val="26"/>
                <w:szCs w:val="26"/>
                <w:lang w:val="uk-UA"/>
              </w:rPr>
              <w:t>тимчасове розміщування</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4,8</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5,4</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діяльність із забезпечення стравами та напоями</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11,6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7,2</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1,0</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sz w:val="26"/>
                <w:szCs w:val="26"/>
                <w:lang w:val="uk-UA"/>
              </w:rPr>
            </w:pPr>
            <w:r w:rsidRPr="00ED73C7">
              <w:rPr>
                <w:rFonts w:eastAsia="Times New Roman"/>
                <w:bCs/>
                <w:sz w:val="26"/>
                <w:szCs w:val="26"/>
                <w:lang w:val="uk-UA"/>
              </w:rPr>
              <w:t xml:space="preserve">Інформація та телекомунікації </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6,9</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17,9</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видавнича діяльність, виробництво кіно- та відеофільмів, телевізійних програм, видання звукозаписів, діяльність у сфері радіо та телевізійного мовлення</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1,1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4,8</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телекомунікації (електрозв'язок)</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9,6</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vertAlign w:val="superscript"/>
                <w:lang w:val="uk-UA"/>
              </w:rPr>
            </w:pPr>
            <w:r w:rsidRPr="00ED73C7">
              <w:rPr>
                <w:rFonts w:eastAsia="Times New Roman"/>
                <w:sz w:val="26"/>
                <w:szCs w:val="26"/>
                <w:lang w:val="uk-UA"/>
              </w:rPr>
              <w:t>к</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комп'ютерне програмування та надання інших інформаційних послуг</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0,7</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3,5</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lastRenderedPageBreak/>
              <w:t>Фінансова та страхова діяльність</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0,1</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1,5</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vertAlign w:val="superscript"/>
                <w:lang w:val="uk-UA"/>
              </w:rPr>
            </w:pPr>
            <w:r w:rsidRPr="00ED73C7">
              <w:rPr>
                <w:rFonts w:eastAsia="Times New Roman"/>
                <w:sz w:val="26"/>
                <w:szCs w:val="26"/>
                <w:lang w:val="uk-UA"/>
              </w:rPr>
              <w:t>–</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Операції з нерухомим майном</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465,8</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470,1</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306,0</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 xml:space="preserve">Професійна, наукова та технічна діяльність </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10,6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12,5</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5,2</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rPr>
                <w:rFonts w:eastAsia="Times New Roman"/>
                <w:bCs/>
                <w:sz w:val="26"/>
                <w:szCs w:val="26"/>
                <w:lang w:val="uk-UA"/>
              </w:rPr>
            </w:pPr>
            <w:r w:rsidRPr="00ED73C7">
              <w:rPr>
                <w:rFonts w:eastAsia="Times New Roman"/>
                <w:bCs/>
                <w:sz w:val="26"/>
                <w:szCs w:val="26"/>
                <w:lang w:val="uk-UA"/>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(хед-офісів)</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9,6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8,3</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3,5</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ind w:left="204"/>
              <w:outlineLvl w:val="0"/>
              <w:rPr>
                <w:rFonts w:eastAsia="Times New Roman"/>
                <w:bCs/>
                <w:sz w:val="26"/>
                <w:szCs w:val="26"/>
                <w:lang w:val="uk-UA"/>
              </w:rPr>
            </w:pPr>
            <w:r w:rsidRPr="00ED73C7">
              <w:rPr>
                <w:rFonts w:eastAsia="Times New Roman"/>
                <w:bCs/>
                <w:sz w:val="26"/>
                <w:szCs w:val="26"/>
                <w:lang w:val="uk-UA"/>
              </w:rPr>
              <w:t>рекламна діяльність і дослідження кон'юнктури ринку, інша професійна, наукова та технічна діяльність, ветеринарна діяльність</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1,0</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4,2</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1,7</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 xml:space="preserve">Діяльність у сфері адміністративного та допоміжного обслуговування  </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160,2</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200,0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111,5</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Державне управління й оборона; обов'язкове соціальне страхування</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628,4</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796,4</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585,2</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bCs/>
                <w:sz w:val="26"/>
                <w:szCs w:val="26"/>
                <w:lang w:val="uk-UA"/>
              </w:rPr>
              <w:t>Освіта</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36,6</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55,0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29,2</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outlineLvl w:val="0"/>
              <w:rPr>
                <w:rFonts w:eastAsia="Times New Roman"/>
                <w:bCs/>
                <w:sz w:val="26"/>
                <w:szCs w:val="26"/>
                <w:lang w:val="uk-UA"/>
              </w:rPr>
            </w:pPr>
            <w:r w:rsidRPr="00ED73C7">
              <w:rPr>
                <w:rFonts w:eastAsia="Times New Roman"/>
                <w:bCs/>
                <w:sz w:val="26"/>
                <w:szCs w:val="26"/>
                <w:lang w:val="uk-UA"/>
              </w:rPr>
              <w:t>Охорона здоров'я та надання соціальної допомоги</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86,9</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132,0</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100,4</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Мистецтво, спорт, розваги та відпочинок</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keepNext/>
              <w:jc w:val="center"/>
              <w:rPr>
                <w:rFonts w:eastAsia="Times New Roman"/>
                <w:sz w:val="26"/>
                <w:szCs w:val="26"/>
                <w:lang w:val="uk-UA"/>
              </w:rPr>
            </w:pPr>
            <w:r w:rsidRPr="00ED73C7">
              <w:rPr>
                <w:rFonts w:eastAsia="Times New Roman"/>
                <w:sz w:val="26"/>
                <w:szCs w:val="26"/>
                <w:lang w:val="uk-UA"/>
              </w:rPr>
              <w:t>9,2</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6,6</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3,5</w:t>
            </w:r>
          </w:p>
        </w:tc>
      </w:tr>
      <w:tr w:rsidR="00F77689" w:rsidRPr="00ED73C7" w:rsidTr="00F77689">
        <w:trPr>
          <w:trHeight w:val="20"/>
        </w:trPr>
        <w:tc>
          <w:tcPr>
            <w:tcW w:w="3310"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rPr>
                <w:rFonts w:eastAsia="Times New Roman"/>
                <w:bCs/>
                <w:sz w:val="26"/>
                <w:szCs w:val="26"/>
                <w:lang w:val="uk-UA"/>
              </w:rPr>
            </w:pPr>
            <w:r w:rsidRPr="00ED73C7">
              <w:rPr>
                <w:rFonts w:eastAsia="Times New Roman"/>
                <w:bCs/>
                <w:sz w:val="26"/>
                <w:szCs w:val="26"/>
                <w:lang w:val="uk-UA"/>
              </w:rPr>
              <w:t>Надання інших видів послуг</w:t>
            </w:r>
          </w:p>
        </w:tc>
        <w:tc>
          <w:tcPr>
            <w:tcW w:w="515"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4,8</w:t>
            </w:r>
          </w:p>
        </w:tc>
        <w:tc>
          <w:tcPr>
            <w:tcW w:w="516"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6,5</w:t>
            </w:r>
          </w:p>
        </w:tc>
        <w:tc>
          <w:tcPr>
            <w:tcW w:w="659" w:type="pct"/>
            <w:tcBorders>
              <w:top w:val="single" w:sz="4" w:space="0" w:color="auto"/>
              <w:left w:val="single" w:sz="4" w:space="0" w:color="auto"/>
              <w:bottom w:val="single" w:sz="4" w:space="0" w:color="auto"/>
              <w:right w:val="single" w:sz="4" w:space="0" w:color="auto"/>
            </w:tcBorders>
            <w:vAlign w:val="bottom"/>
          </w:tcPr>
          <w:p w:rsidR="00F77689" w:rsidRPr="00ED73C7" w:rsidRDefault="00F77689" w:rsidP="00F77689">
            <w:pPr>
              <w:jc w:val="center"/>
              <w:rPr>
                <w:rFonts w:eastAsia="Times New Roman"/>
                <w:sz w:val="26"/>
                <w:szCs w:val="26"/>
                <w:lang w:val="uk-UA"/>
              </w:rPr>
            </w:pPr>
            <w:r w:rsidRPr="00ED73C7">
              <w:rPr>
                <w:rFonts w:eastAsia="Times New Roman"/>
                <w:sz w:val="26"/>
                <w:szCs w:val="26"/>
                <w:lang w:val="uk-UA"/>
              </w:rPr>
              <w:t>к</w:t>
            </w:r>
          </w:p>
        </w:tc>
      </w:tr>
    </w:tbl>
    <w:p w:rsidR="00F77689" w:rsidRPr="00ED73C7" w:rsidRDefault="00F77689" w:rsidP="00F77689">
      <w:pPr>
        <w:tabs>
          <w:tab w:val="left" w:pos="1440"/>
        </w:tabs>
        <w:spacing w:line="160" w:lineRule="exact"/>
        <w:rPr>
          <w:rFonts w:eastAsia="Times New Roman"/>
          <w:sz w:val="18"/>
          <w:szCs w:val="18"/>
          <w:vertAlign w:val="superscript"/>
          <w:lang w:val="uk-UA"/>
        </w:rPr>
      </w:pPr>
      <w:r w:rsidRPr="00ED73C7">
        <w:rPr>
          <w:rFonts w:eastAsia="Times New Roman"/>
          <w:sz w:val="18"/>
          <w:szCs w:val="18"/>
          <w:vertAlign w:val="superscript"/>
          <w:lang w:val="uk-UA"/>
        </w:rPr>
        <w:t>______________________</w:t>
      </w:r>
    </w:p>
    <w:p w:rsidR="00F77689" w:rsidRPr="00ED73C7" w:rsidRDefault="00F77689" w:rsidP="00F77689">
      <w:pPr>
        <w:jc w:val="both"/>
        <w:rPr>
          <w:rFonts w:eastAsia="Times New Roman"/>
          <w:sz w:val="18"/>
          <w:szCs w:val="18"/>
          <w:lang w:val="uk-UA"/>
        </w:rPr>
      </w:pPr>
      <w:r w:rsidRPr="00ED73C7">
        <w:rPr>
          <w:rFonts w:eastAsia="Times New Roman"/>
          <w:sz w:val="18"/>
          <w:szCs w:val="18"/>
          <w:lang w:val="uk-UA"/>
        </w:rPr>
        <w:t>Символ (к) –дані не оприлюднюються з метою забезпечення виконання вимог Закону України «Про державну статистику» щодо конфіденційності інформації.</w:t>
      </w:r>
    </w:p>
    <w:p w:rsidR="00F77689" w:rsidRPr="00ED73C7" w:rsidRDefault="00F77689" w:rsidP="00F77689">
      <w:pPr>
        <w:jc w:val="both"/>
        <w:rPr>
          <w:rFonts w:eastAsia="Times New Roman"/>
          <w:b/>
          <w:sz w:val="16"/>
          <w:szCs w:val="16"/>
          <w:lang w:val="uk-UA"/>
        </w:rPr>
      </w:pPr>
    </w:p>
    <w:p w:rsidR="00F77689" w:rsidRPr="00ED73C7" w:rsidRDefault="00F77689" w:rsidP="00F77689">
      <w:pPr>
        <w:rPr>
          <w:lang w:val="uk-UA"/>
        </w:rPr>
      </w:pPr>
      <w:r w:rsidRPr="00ED73C7">
        <w:rPr>
          <w:rFonts w:eastAsia="Times New Roman"/>
          <w:b/>
          <w:sz w:val="20"/>
          <w:lang w:val="uk-UA"/>
        </w:rPr>
        <w:t>Примітка</w:t>
      </w:r>
      <w:r w:rsidRPr="00ED73C7">
        <w:rPr>
          <w:rFonts w:eastAsia="Times New Roman"/>
          <w:sz w:val="20"/>
          <w:lang w:val="uk-UA"/>
        </w:rPr>
        <w:t>. Дані за січень-грудень 2019 року будуть оприлюднені 26.02.2020 року</w:t>
      </w:r>
    </w:p>
    <w:p w:rsidR="006A10E7" w:rsidRPr="00ED73C7" w:rsidRDefault="006A10E7" w:rsidP="00F77689">
      <w:pPr>
        <w:jc w:val="center"/>
        <w:rPr>
          <w:rFonts w:eastAsia="Times New Roman"/>
          <w:b/>
          <w:bCs/>
          <w:szCs w:val="24"/>
          <w:lang w:val="uk-UA"/>
        </w:rPr>
      </w:pPr>
    </w:p>
    <w:p w:rsidR="00F77689" w:rsidRPr="00ED73C7" w:rsidRDefault="00F77689" w:rsidP="00F77689">
      <w:pPr>
        <w:jc w:val="center"/>
        <w:rPr>
          <w:rFonts w:eastAsia="Times New Roman"/>
          <w:b/>
          <w:bCs/>
          <w:szCs w:val="24"/>
          <w:lang w:val="uk-UA"/>
        </w:rPr>
      </w:pPr>
      <w:r w:rsidRPr="00ED73C7">
        <w:rPr>
          <w:rFonts w:eastAsia="Times New Roman"/>
          <w:b/>
          <w:bCs/>
          <w:szCs w:val="24"/>
          <w:lang w:val="uk-UA"/>
        </w:rPr>
        <w:t>Капітальні інвестиції за видами активів за окремими напрямками</w:t>
      </w:r>
    </w:p>
    <w:p w:rsidR="00F77689" w:rsidRPr="00ED73C7" w:rsidRDefault="00F77689" w:rsidP="00F77689">
      <w:pPr>
        <w:spacing w:line="192" w:lineRule="auto"/>
        <w:ind w:right="141"/>
        <w:jc w:val="right"/>
        <w:rPr>
          <w:rFonts w:eastAsia="Arial Unicode MS"/>
          <w:sz w:val="22"/>
          <w:szCs w:val="22"/>
          <w:lang w:val="uk-UA"/>
        </w:rPr>
      </w:pPr>
      <w:r w:rsidRPr="00ED73C7">
        <w:rPr>
          <w:rFonts w:eastAsia="Arial Unicode MS"/>
          <w:sz w:val="22"/>
          <w:szCs w:val="22"/>
          <w:lang w:val="uk-UA"/>
        </w:rPr>
        <w:t xml:space="preserve"> (у фактичних цінах; млн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816"/>
        <w:gridCol w:w="824"/>
        <w:gridCol w:w="1201"/>
        <w:gridCol w:w="1305"/>
        <w:gridCol w:w="816"/>
        <w:gridCol w:w="824"/>
        <w:gridCol w:w="1217"/>
        <w:gridCol w:w="1465"/>
      </w:tblGrid>
      <w:tr w:rsidR="00F77689" w:rsidRPr="00ED73C7" w:rsidTr="00F77689">
        <w:trPr>
          <w:trHeight w:val="283"/>
        </w:trPr>
        <w:tc>
          <w:tcPr>
            <w:tcW w:w="0" w:type="auto"/>
            <w:vMerge w:val="restart"/>
            <w:shd w:val="clear" w:color="auto" w:fill="auto"/>
            <w:vAlign w:val="bottom"/>
          </w:tcPr>
          <w:p w:rsidR="00F77689" w:rsidRPr="00ED73C7" w:rsidRDefault="00F77689" w:rsidP="00F77689">
            <w:pPr>
              <w:keepNext/>
              <w:outlineLvl w:val="8"/>
              <w:rPr>
                <w:rFonts w:eastAsia="Times New Roman"/>
                <w:b/>
                <w:bCs/>
                <w:szCs w:val="24"/>
                <w:lang w:val="uk-UA"/>
              </w:rPr>
            </w:pPr>
          </w:p>
        </w:tc>
        <w:tc>
          <w:tcPr>
            <w:tcW w:w="0" w:type="auto"/>
            <w:gridSpan w:val="4"/>
            <w:shd w:val="clear" w:color="auto" w:fill="auto"/>
            <w:vAlign w:val="center"/>
          </w:tcPr>
          <w:p w:rsidR="00F77689" w:rsidRPr="00ED73C7" w:rsidRDefault="00F77689" w:rsidP="00F77689">
            <w:pPr>
              <w:jc w:val="center"/>
              <w:rPr>
                <w:rFonts w:eastAsia="Times New Roman"/>
                <w:szCs w:val="24"/>
                <w:lang w:val="uk-UA"/>
              </w:rPr>
            </w:pPr>
            <w:r w:rsidRPr="00ED73C7">
              <w:rPr>
                <w:rFonts w:eastAsia="Times New Roman"/>
                <w:szCs w:val="24"/>
                <w:lang w:val="uk-UA"/>
              </w:rPr>
              <w:t>Освоєно (використано) капітальних інвестицій</w:t>
            </w:r>
          </w:p>
          <w:p w:rsidR="00F77689" w:rsidRPr="00ED73C7" w:rsidRDefault="00F77689" w:rsidP="00F77689">
            <w:pPr>
              <w:jc w:val="center"/>
              <w:rPr>
                <w:rFonts w:eastAsia="Times New Roman"/>
                <w:b/>
                <w:szCs w:val="24"/>
                <w:lang w:val="uk-UA"/>
              </w:rPr>
            </w:pPr>
            <w:r w:rsidRPr="00ED73C7">
              <w:rPr>
                <w:rFonts w:eastAsia="Times New Roman"/>
                <w:szCs w:val="24"/>
                <w:lang w:val="uk-UA"/>
              </w:rPr>
              <w:t>у 2017 році</w:t>
            </w:r>
          </w:p>
        </w:tc>
        <w:tc>
          <w:tcPr>
            <w:tcW w:w="0" w:type="auto"/>
            <w:gridSpan w:val="4"/>
            <w:vAlign w:val="center"/>
          </w:tcPr>
          <w:p w:rsidR="00F77689" w:rsidRPr="00ED73C7" w:rsidRDefault="00F77689" w:rsidP="00F77689">
            <w:pPr>
              <w:jc w:val="center"/>
              <w:rPr>
                <w:rFonts w:eastAsia="Times New Roman"/>
                <w:szCs w:val="24"/>
                <w:lang w:val="uk-UA"/>
              </w:rPr>
            </w:pPr>
            <w:r w:rsidRPr="00ED73C7">
              <w:rPr>
                <w:rFonts w:eastAsia="Times New Roman"/>
                <w:szCs w:val="24"/>
                <w:lang w:val="uk-UA"/>
              </w:rPr>
              <w:t xml:space="preserve">Освоєно (використано)  капітальних інвестицій </w:t>
            </w:r>
          </w:p>
          <w:p w:rsidR="00F77689" w:rsidRPr="00ED73C7" w:rsidRDefault="00F77689" w:rsidP="00F77689">
            <w:pPr>
              <w:jc w:val="center"/>
              <w:rPr>
                <w:rFonts w:eastAsia="Times New Roman"/>
                <w:b/>
                <w:szCs w:val="24"/>
                <w:lang w:val="uk-UA"/>
              </w:rPr>
            </w:pPr>
            <w:r w:rsidRPr="00ED73C7">
              <w:rPr>
                <w:rFonts w:eastAsia="Times New Roman"/>
                <w:szCs w:val="24"/>
                <w:lang w:val="uk-UA"/>
              </w:rPr>
              <w:t>у 2018 році</w:t>
            </w:r>
          </w:p>
        </w:tc>
      </w:tr>
      <w:tr w:rsidR="006A10E7" w:rsidRPr="00ED73C7" w:rsidTr="00F77689">
        <w:trPr>
          <w:trHeight w:val="283"/>
        </w:trPr>
        <w:tc>
          <w:tcPr>
            <w:tcW w:w="0" w:type="auto"/>
            <w:vMerge/>
            <w:shd w:val="clear" w:color="auto" w:fill="auto"/>
            <w:vAlign w:val="bottom"/>
          </w:tcPr>
          <w:p w:rsidR="00F77689" w:rsidRPr="00ED73C7" w:rsidRDefault="00F77689" w:rsidP="00F77689">
            <w:pPr>
              <w:keepNext/>
              <w:outlineLvl w:val="8"/>
              <w:rPr>
                <w:rFonts w:eastAsia="Times New Roman"/>
                <w:b/>
                <w:bCs/>
                <w:szCs w:val="24"/>
                <w:lang w:val="uk-UA"/>
              </w:rPr>
            </w:pPr>
          </w:p>
        </w:tc>
        <w:tc>
          <w:tcPr>
            <w:tcW w:w="0" w:type="auto"/>
            <w:vMerge w:val="restart"/>
            <w:shd w:val="clear" w:color="auto" w:fill="auto"/>
            <w:vAlign w:val="center"/>
          </w:tcPr>
          <w:p w:rsidR="00F77689" w:rsidRPr="00ED73C7" w:rsidRDefault="00F77689" w:rsidP="00F77689">
            <w:pPr>
              <w:spacing w:line="216" w:lineRule="auto"/>
              <w:jc w:val="center"/>
              <w:rPr>
                <w:rFonts w:eastAsia="Times New Roman"/>
                <w:b/>
                <w:spacing w:val="-16"/>
                <w:sz w:val="22"/>
                <w:szCs w:val="22"/>
                <w:lang w:val="uk-UA"/>
              </w:rPr>
            </w:pPr>
            <w:r w:rsidRPr="00ED73C7">
              <w:rPr>
                <w:rFonts w:eastAsia="Times New Roman"/>
                <w:spacing w:val="-16"/>
                <w:sz w:val="22"/>
                <w:szCs w:val="22"/>
                <w:lang w:val="uk-UA"/>
              </w:rPr>
              <w:t>всього</w:t>
            </w:r>
          </w:p>
        </w:tc>
        <w:tc>
          <w:tcPr>
            <w:tcW w:w="0" w:type="auto"/>
            <w:gridSpan w:val="3"/>
            <w:shd w:val="clear" w:color="auto" w:fill="auto"/>
            <w:vAlign w:val="center"/>
          </w:tcPr>
          <w:p w:rsidR="00F77689" w:rsidRPr="00ED73C7" w:rsidRDefault="00F77689" w:rsidP="00F77689">
            <w:pPr>
              <w:spacing w:line="216" w:lineRule="auto"/>
              <w:jc w:val="center"/>
              <w:rPr>
                <w:rFonts w:eastAsia="Times New Roman"/>
                <w:b/>
                <w:spacing w:val="-16"/>
                <w:szCs w:val="24"/>
                <w:lang w:val="uk-UA"/>
              </w:rPr>
            </w:pPr>
            <w:r w:rsidRPr="00ED73C7">
              <w:rPr>
                <w:rFonts w:eastAsia="Times New Roman"/>
                <w:spacing w:val="-16"/>
                <w:szCs w:val="24"/>
                <w:lang w:val="uk-UA"/>
              </w:rPr>
              <w:t>з них</w:t>
            </w:r>
          </w:p>
        </w:tc>
        <w:tc>
          <w:tcPr>
            <w:tcW w:w="0" w:type="auto"/>
            <w:vMerge w:val="restart"/>
            <w:vAlign w:val="center"/>
          </w:tcPr>
          <w:p w:rsidR="00F77689" w:rsidRPr="00ED73C7" w:rsidRDefault="00F77689" w:rsidP="00F77689">
            <w:pPr>
              <w:spacing w:line="216" w:lineRule="auto"/>
              <w:jc w:val="center"/>
              <w:rPr>
                <w:rFonts w:eastAsia="Times New Roman"/>
                <w:b/>
                <w:spacing w:val="-16"/>
                <w:sz w:val="22"/>
                <w:szCs w:val="22"/>
                <w:lang w:val="uk-UA"/>
              </w:rPr>
            </w:pPr>
            <w:r w:rsidRPr="00ED73C7">
              <w:rPr>
                <w:rFonts w:eastAsia="Times New Roman"/>
                <w:spacing w:val="-16"/>
                <w:sz w:val="22"/>
                <w:szCs w:val="22"/>
                <w:lang w:val="uk-UA"/>
              </w:rPr>
              <w:t>всього</w:t>
            </w:r>
          </w:p>
        </w:tc>
        <w:tc>
          <w:tcPr>
            <w:tcW w:w="0" w:type="auto"/>
            <w:gridSpan w:val="3"/>
            <w:vAlign w:val="center"/>
          </w:tcPr>
          <w:p w:rsidR="00F77689" w:rsidRPr="00ED73C7" w:rsidRDefault="00F77689" w:rsidP="00F77689">
            <w:pPr>
              <w:spacing w:line="216" w:lineRule="auto"/>
              <w:jc w:val="center"/>
              <w:rPr>
                <w:rFonts w:eastAsia="Times New Roman"/>
                <w:spacing w:val="-16"/>
                <w:szCs w:val="24"/>
                <w:lang w:val="uk-UA"/>
              </w:rPr>
            </w:pPr>
            <w:r w:rsidRPr="00ED73C7">
              <w:rPr>
                <w:rFonts w:eastAsia="Times New Roman"/>
                <w:spacing w:val="-16"/>
                <w:szCs w:val="24"/>
                <w:lang w:val="uk-UA"/>
              </w:rPr>
              <w:t>з них</w:t>
            </w:r>
          </w:p>
        </w:tc>
      </w:tr>
      <w:tr w:rsidR="006A10E7" w:rsidRPr="00ED73C7" w:rsidTr="00F77689">
        <w:trPr>
          <w:trHeight w:val="283"/>
        </w:trPr>
        <w:tc>
          <w:tcPr>
            <w:tcW w:w="0" w:type="auto"/>
            <w:vMerge/>
            <w:shd w:val="clear" w:color="auto" w:fill="auto"/>
            <w:vAlign w:val="bottom"/>
          </w:tcPr>
          <w:p w:rsidR="00F77689" w:rsidRPr="00ED73C7" w:rsidRDefault="00F77689" w:rsidP="00F77689">
            <w:pPr>
              <w:keepNext/>
              <w:outlineLvl w:val="8"/>
              <w:rPr>
                <w:rFonts w:eastAsia="Times New Roman"/>
                <w:b/>
                <w:bCs/>
                <w:szCs w:val="24"/>
                <w:lang w:val="uk-UA"/>
              </w:rPr>
            </w:pPr>
          </w:p>
        </w:tc>
        <w:tc>
          <w:tcPr>
            <w:tcW w:w="0" w:type="auto"/>
            <w:vMerge/>
            <w:shd w:val="clear" w:color="auto" w:fill="auto"/>
            <w:vAlign w:val="center"/>
          </w:tcPr>
          <w:p w:rsidR="00F77689" w:rsidRPr="00ED73C7" w:rsidRDefault="00F77689" w:rsidP="00F77689">
            <w:pPr>
              <w:spacing w:line="216" w:lineRule="auto"/>
              <w:jc w:val="center"/>
              <w:rPr>
                <w:rFonts w:eastAsia="Times New Roman"/>
                <w:b/>
                <w:spacing w:val="-16"/>
                <w:sz w:val="22"/>
                <w:szCs w:val="22"/>
                <w:lang w:val="uk-UA"/>
              </w:rPr>
            </w:pPr>
          </w:p>
        </w:tc>
        <w:tc>
          <w:tcPr>
            <w:tcW w:w="0" w:type="auto"/>
            <w:shd w:val="clear" w:color="auto" w:fill="auto"/>
            <w:vAlign w:val="center"/>
          </w:tcPr>
          <w:p w:rsidR="00F77689" w:rsidRPr="00ED73C7" w:rsidRDefault="00F77689" w:rsidP="00F77689">
            <w:pPr>
              <w:spacing w:line="216" w:lineRule="auto"/>
              <w:jc w:val="center"/>
              <w:rPr>
                <w:rFonts w:eastAsia="Times New Roman"/>
                <w:b/>
                <w:color w:val="000000"/>
                <w:spacing w:val="-16"/>
                <w:sz w:val="22"/>
                <w:szCs w:val="22"/>
                <w:lang w:val="uk-UA" w:eastAsia="uk-UA"/>
              </w:rPr>
            </w:pPr>
            <w:r w:rsidRPr="00ED73C7">
              <w:rPr>
                <w:rFonts w:eastAsia="Times New Roman"/>
                <w:spacing w:val="-16"/>
                <w:sz w:val="22"/>
                <w:szCs w:val="22"/>
                <w:lang w:val="uk-UA"/>
              </w:rPr>
              <w:t>нові активи</w:t>
            </w:r>
          </w:p>
        </w:tc>
        <w:tc>
          <w:tcPr>
            <w:tcW w:w="0" w:type="auto"/>
            <w:shd w:val="clear" w:color="auto" w:fill="auto"/>
            <w:vAlign w:val="center"/>
          </w:tcPr>
          <w:p w:rsidR="006A10E7" w:rsidRPr="00ED73C7" w:rsidRDefault="00F77689" w:rsidP="00F77689">
            <w:pPr>
              <w:spacing w:line="216" w:lineRule="auto"/>
              <w:jc w:val="center"/>
              <w:rPr>
                <w:rFonts w:eastAsia="Times New Roman"/>
                <w:bCs/>
                <w:spacing w:val="-16"/>
                <w:sz w:val="22"/>
                <w:szCs w:val="22"/>
                <w:lang w:val="uk-UA"/>
              </w:rPr>
            </w:pPr>
            <w:r w:rsidRPr="00ED73C7">
              <w:rPr>
                <w:rFonts w:eastAsia="Times New Roman"/>
                <w:bCs/>
                <w:spacing w:val="-16"/>
                <w:sz w:val="22"/>
                <w:szCs w:val="22"/>
                <w:lang w:val="uk-UA"/>
              </w:rPr>
              <w:t xml:space="preserve">витрати </w:t>
            </w:r>
          </w:p>
          <w:p w:rsidR="00F77689" w:rsidRPr="00ED73C7" w:rsidRDefault="00F77689" w:rsidP="00F77689">
            <w:pPr>
              <w:spacing w:line="216" w:lineRule="auto"/>
              <w:jc w:val="center"/>
              <w:rPr>
                <w:rFonts w:eastAsia="Times New Roman"/>
                <w:spacing w:val="-16"/>
                <w:sz w:val="22"/>
                <w:szCs w:val="22"/>
                <w:lang w:val="uk-UA"/>
              </w:rPr>
            </w:pPr>
            <w:r w:rsidRPr="00ED73C7">
              <w:rPr>
                <w:rFonts w:eastAsia="Times New Roman"/>
                <w:bCs/>
                <w:spacing w:val="-16"/>
                <w:sz w:val="22"/>
                <w:szCs w:val="22"/>
                <w:lang w:val="uk-UA"/>
              </w:rPr>
              <w:t>на капітальний ремонт</w:t>
            </w:r>
          </w:p>
        </w:tc>
        <w:tc>
          <w:tcPr>
            <w:tcW w:w="0" w:type="auto"/>
            <w:shd w:val="clear" w:color="auto" w:fill="auto"/>
            <w:vAlign w:val="center"/>
          </w:tcPr>
          <w:p w:rsidR="00F77689" w:rsidRPr="00ED73C7" w:rsidRDefault="00F77689" w:rsidP="00F77689">
            <w:pPr>
              <w:keepNext/>
              <w:spacing w:line="216" w:lineRule="auto"/>
              <w:jc w:val="center"/>
              <w:rPr>
                <w:rFonts w:eastAsia="Times New Roman"/>
                <w:bCs/>
                <w:spacing w:val="-24"/>
                <w:sz w:val="22"/>
                <w:szCs w:val="22"/>
                <w:lang w:val="uk-UA"/>
              </w:rPr>
            </w:pPr>
            <w:r w:rsidRPr="00ED73C7">
              <w:rPr>
                <w:rFonts w:eastAsia="Times New Roman"/>
                <w:bCs/>
                <w:spacing w:val="-16"/>
                <w:sz w:val="22"/>
                <w:szCs w:val="22"/>
                <w:lang w:val="uk-UA"/>
              </w:rPr>
              <w:t xml:space="preserve">витрати на поліпшення, </w:t>
            </w:r>
            <w:r w:rsidRPr="00ED73C7">
              <w:rPr>
                <w:rFonts w:eastAsia="Times New Roman"/>
                <w:bCs/>
                <w:spacing w:val="-24"/>
                <w:sz w:val="22"/>
                <w:szCs w:val="22"/>
                <w:lang w:val="uk-UA"/>
              </w:rPr>
              <w:t>в</w:t>
            </w:r>
            <w:r w:rsidRPr="00ED73C7">
              <w:rPr>
                <w:rFonts w:eastAsia="Times New Roman"/>
                <w:bCs/>
                <w:spacing w:val="-30"/>
                <w:sz w:val="22"/>
                <w:szCs w:val="22"/>
                <w:lang w:val="uk-UA"/>
              </w:rPr>
              <w:t>досконалення</w:t>
            </w:r>
          </w:p>
          <w:p w:rsidR="00F77689" w:rsidRPr="00ED73C7" w:rsidRDefault="00F77689" w:rsidP="00F77689">
            <w:pPr>
              <w:keepNext/>
              <w:spacing w:line="216" w:lineRule="auto"/>
              <w:jc w:val="center"/>
              <w:rPr>
                <w:rFonts w:eastAsia="Times New Roman"/>
                <w:bCs/>
                <w:spacing w:val="-16"/>
                <w:sz w:val="22"/>
                <w:szCs w:val="22"/>
                <w:lang w:val="uk-UA"/>
              </w:rPr>
            </w:pPr>
            <w:r w:rsidRPr="00ED73C7">
              <w:rPr>
                <w:rFonts w:eastAsia="Times New Roman"/>
                <w:bCs/>
                <w:spacing w:val="-28"/>
                <w:sz w:val="22"/>
                <w:szCs w:val="22"/>
                <w:lang w:val="uk-UA"/>
              </w:rPr>
              <w:t xml:space="preserve">реконструкцію </w:t>
            </w:r>
            <w:r w:rsidRPr="00ED73C7">
              <w:rPr>
                <w:rFonts w:eastAsia="Times New Roman"/>
                <w:bCs/>
                <w:spacing w:val="-20"/>
                <w:sz w:val="22"/>
                <w:szCs w:val="22"/>
                <w:lang w:val="uk-UA"/>
              </w:rPr>
              <w:t>модернізацію</w:t>
            </w:r>
          </w:p>
        </w:tc>
        <w:tc>
          <w:tcPr>
            <w:tcW w:w="0" w:type="auto"/>
            <w:vMerge/>
            <w:shd w:val="clear" w:color="auto" w:fill="auto"/>
            <w:vAlign w:val="center"/>
          </w:tcPr>
          <w:p w:rsidR="00F77689" w:rsidRPr="00ED73C7" w:rsidRDefault="00F77689" w:rsidP="00F77689">
            <w:pPr>
              <w:spacing w:line="216" w:lineRule="auto"/>
              <w:jc w:val="center"/>
              <w:rPr>
                <w:rFonts w:eastAsia="Times New Roman"/>
                <w:b/>
                <w:spacing w:val="-16"/>
                <w:sz w:val="22"/>
                <w:szCs w:val="22"/>
                <w:lang w:val="uk-UA"/>
              </w:rPr>
            </w:pPr>
          </w:p>
        </w:tc>
        <w:tc>
          <w:tcPr>
            <w:tcW w:w="0" w:type="auto"/>
            <w:shd w:val="clear" w:color="auto" w:fill="auto"/>
            <w:vAlign w:val="center"/>
          </w:tcPr>
          <w:p w:rsidR="00F77689" w:rsidRPr="00ED73C7" w:rsidRDefault="00F77689" w:rsidP="00F77689">
            <w:pPr>
              <w:spacing w:line="216" w:lineRule="auto"/>
              <w:jc w:val="center"/>
              <w:rPr>
                <w:rFonts w:eastAsia="Times New Roman"/>
                <w:b/>
                <w:color w:val="000000"/>
                <w:spacing w:val="-16"/>
                <w:sz w:val="22"/>
                <w:szCs w:val="22"/>
                <w:lang w:val="uk-UA" w:eastAsia="uk-UA"/>
              </w:rPr>
            </w:pPr>
            <w:r w:rsidRPr="00ED73C7">
              <w:rPr>
                <w:rFonts w:eastAsia="Times New Roman"/>
                <w:spacing w:val="-16"/>
                <w:sz w:val="22"/>
                <w:szCs w:val="22"/>
                <w:lang w:val="uk-UA"/>
              </w:rPr>
              <w:t>нові активи</w:t>
            </w:r>
          </w:p>
        </w:tc>
        <w:tc>
          <w:tcPr>
            <w:tcW w:w="0" w:type="auto"/>
            <w:shd w:val="clear" w:color="auto" w:fill="auto"/>
            <w:vAlign w:val="center"/>
          </w:tcPr>
          <w:p w:rsidR="00F77689" w:rsidRPr="00ED73C7" w:rsidRDefault="00F77689" w:rsidP="00F77689">
            <w:pPr>
              <w:spacing w:line="216" w:lineRule="auto"/>
              <w:jc w:val="center"/>
              <w:rPr>
                <w:rFonts w:eastAsia="Times New Roman"/>
                <w:spacing w:val="-16"/>
                <w:sz w:val="22"/>
                <w:szCs w:val="22"/>
                <w:lang w:val="uk-UA"/>
              </w:rPr>
            </w:pPr>
            <w:r w:rsidRPr="00ED73C7">
              <w:rPr>
                <w:rFonts w:eastAsia="Times New Roman"/>
                <w:bCs/>
                <w:spacing w:val="-16"/>
                <w:sz w:val="22"/>
                <w:szCs w:val="22"/>
                <w:lang w:val="uk-UA"/>
              </w:rPr>
              <w:t>витрати на капітальний ремонт</w:t>
            </w:r>
          </w:p>
        </w:tc>
        <w:tc>
          <w:tcPr>
            <w:tcW w:w="0" w:type="auto"/>
            <w:shd w:val="clear" w:color="auto" w:fill="auto"/>
            <w:vAlign w:val="center"/>
          </w:tcPr>
          <w:p w:rsidR="00F77689" w:rsidRPr="00ED73C7" w:rsidRDefault="00F77689" w:rsidP="00F77689">
            <w:pPr>
              <w:keepNext/>
              <w:spacing w:line="216" w:lineRule="auto"/>
              <w:jc w:val="center"/>
              <w:rPr>
                <w:rFonts w:eastAsia="Times New Roman"/>
                <w:bCs/>
                <w:spacing w:val="-16"/>
                <w:sz w:val="22"/>
                <w:szCs w:val="22"/>
                <w:lang w:val="uk-UA"/>
              </w:rPr>
            </w:pPr>
            <w:r w:rsidRPr="00ED73C7">
              <w:rPr>
                <w:rFonts w:eastAsia="Times New Roman"/>
                <w:bCs/>
                <w:spacing w:val="-16"/>
                <w:sz w:val="22"/>
                <w:szCs w:val="22"/>
                <w:lang w:val="uk-UA"/>
              </w:rPr>
              <w:t xml:space="preserve">витрати на поліпшення, </w:t>
            </w:r>
            <w:r w:rsidRPr="00ED73C7">
              <w:rPr>
                <w:rFonts w:eastAsia="Times New Roman"/>
                <w:bCs/>
                <w:spacing w:val="-20"/>
                <w:sz w:val="22"/>
                <w:szCs w:val="22"/>
                <w:lang w:val="uk-UA"/>
              </w:rPr>
              <w:t xml:space="preserve">вдосконалення реконструкцію </w:t>
            </w:r>
            <w:r w:rsidRPr="00ED73C7">
              <w:rPr>
                <w:rFonts w:eastAsia="Times New Roman"/>
                <w:bCs/>
                <w:spacing w:val="-16"/>
                <w:sz w:val="22"/>
                <w:szCs w:val="22"/>
                <w:lang w:val="uk-UA"/>
              </w:rPr>
              <w:t>модернізацію</w:t>
            </w:r>
          </w:p>
        </w:tc>
      </w:tr>
      <w:tr w:rsidR="006A10E7" w:rsidRPr="00ED73C7" w:rsidTr="00F77689">
        <w:trPr>
          <w:trHeight w:val="283"/>
        </w:trPr>
        <w:tc>
          <w:tcPr>
            <w:tcW w:w="0" w:type="auto"/>
            <w:shd w:val="clear" w:color="auto" w:fill="auto"/>
            <w:vAlign w:val="bottom"/>
          </w:tcPr>
          <w:p w:rsidR="00F77689" w:rsidRPr="00ED73C7" w:rsidRDefault="00F77689" w:rsidP="006A10E7">
            <w:pPr>
              <w:keepNext/>
              <w:outlineLvl w:val="8"/>
              <w:rPr>
                <w:rFonts w:eastAsia="Times New Roman"/>
                <w:b/>
                <w:bCs/>
                <w:szCs w:val="24"/>
                <w:lang w:val="uk-UA"/>
              </w:rPr>
            </w:pPr>
            <w:r w:rsidRPr="00ED73C7">
              <w:rPr>
                <w:rFonts w:eastAsia="Times New Roman"/>
                <w:b/>
                <w:bCs/>
                <w:szCs w:val="24"/>
                <w:lang w:val="uk-UA"/>
              </w:rPr>
              <w:t>Всього</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7041,9</w:t>
            </w:r>
          </w:p>
        </w:tc>
        <w:tc>
          <w:tcPr>
            <w:tcW w:w="0" w:type="auto"/>
            <w:shd w:val="clear" w:color="auto" w:fill="auto"/>
          </w:tcPr>
          <w:p w:rsidR="00F77689" w:rsidRPr="00ED73C7" w:rsidRDefault="00F77689" w:rsidP="006A10E7">
            <w:pPr>
              <w:jc w:val="center"/>
              <w:rPr>
                <w:rFonts w:eastAsia="Times New Roman"/>
                <w:b/>
                <w:color w:val="000000"/>
                <w:spacing w:val="-10"/>
                <w:szCs w:val="24"/>
                <w:lang w:val="uk-UA" w:eastAsia="uk-UA"/>
              </w:rPr>
            </w:pPr>
            <w:r w:rsidRPr="00ED73C7">
              <w:rPr>
                <w:rFonts w:eastAsia="Times New Roman"/>
                <w:b/>
                <w:color w:val="000000"/>
                <w:spacing w:val="-10"/>
                <w:szCs w:val="24"/>
                <w:lang w:val="uk-UA" w:eastAsia="uk-UA"/>
              </w:rPr>
              <w:t>5397,0</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365,5</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910,6</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8687,0</w:t>
            </w:r>
          </w:p>
        </w:tc>
        <w:tc>
          <w:tcPr>
            <w:tcW w:w="0" w:type="auto"/>
            <w:shd w:val="clear" w:color="auto" w:fill="auto"/>
          </w:tcPr>
          <w:p w:rsidR="00F77689" w:rsidRPr="00ED73C7" w:rsidRDefault="00F77689" w:rsidP="006A10E7">
            <w:pPr>
              <w:jc w:val="center"/>
              <w:rPr>
                <w:rFonts w:eastAsia="Times New Roman"/>
                <w:b/>
                <w:color w:val="000000"/>
                <w:spacing w:val="-10"/>
                <w:szCs w:val="24"/>
                <w:lang w:val="uk-UA" w:eastAsia="uk-UA"/>
              </w:rPr>
            </w:pPr>
            <w:r w:rsidRPr="00ED73C7">
              <w:rPr>
                <w:rFonts w:eastAsia="Times New Roman"/>
                <w:b/>
                <w:color w:val="000000"/>
                <w:spacing w:val="-10"/>
                <w:szCs w:val="24"/>
                <w:lang w:val="uk-UA" w:eastAsia="uk-UA"/>
              </w:rPr>
              <w:t>6583,0</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488,8</w:t>
            </w:r>
          </w:p>
        </w:tc>
        <w:tc>
          <w:tcPr>
            <w:tcW w:w="0" w:type="auto"/>
            <w:shd w:val="clear" w:color="auto" w:fill="auto"/>
          </w:tcPr>
          <w:p w:rsidR="00F77689" w:rsidRPr="00ED73C7" w:rsidRDefault="00F77689" w:rsidP="006A10E7">
            <w:pPr>
              <w:jc w:val="center"/>
              <w:rPr>
                <w:rFonts w:eastAsia="Times New Roman"/>
                <w:b/>
                <w:spacing w:val="-10"/>
                <w:szCs w:val="24"/>
                <w:lang w:val="uk-UA"/>
              </w:rPr>
            </w:pPr>
            <w:r w:rsidRPr="00ED73C7">
              <w:rPr>
                <w:rFonts w:eastAsia="Times New Roman"/>
                <w:b/>
                <w:spacing w:val="-10"/>
                <w:szCs w:val="24"/>
                <w:lang w:val="uk-UA"/>
              </w:rPr>
              <w:t>1008,2</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інвестиції в матеріальні активи</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6949,4</w:t>
            </w:r>
          </w:p>
        </w:tc>
        <w:tc>
          <w:tcPr>
            <w:tcW w:w="0" w:type="auto"/>
            <w:shd w:val="clear" w:color="auto" w:fill="auto"/>
          </w:tcPr>
          <w:p w:rsidR="00F77689" w:rsidRPr="00ED73C7" w:rsidRDefault="00F77689" w:rsidP="006A10E7">
            <w:pPr>
              <w:jc w:val="center"/>
              <w:rPr>
                <w:rFonts w:eastAsia="Times New Roman"/>
                <w:bCs/>
                <w:color w:val="000000"/>
                <w:spacing w:val="-10"/>
                <w:szCs w:val="24"/>
                <w:lang w:val="uk-UA"/>
              </w:rPr>
            </w:pPr>
            <w:r w:rsidRPr="00ED73C7">
              <w:rPr>
                <w:rFonts w:eastAsia="Times New Roman"/>
                <w:bCs/>
                <w:color w:val="000000"/>
                <w:spacing w:val="-10"/>
                <w:szCs w:val="24"/>
                <w:lang w:val="uk-UA"/>
              </w:rPr>
              <w:t>5306,6</w:t>
            </w:r>
          </w:p>
        </w:tc>
        <w:tc>
          <w:tcPr>
            <w:tcW w:w="0" w:type="auto"/>
            <w:shd w:val="clear" w:color="auto" w:fill="auto"/>
          </w:tcPr>
          <w:p w:rsidR="00F77689" w:rsidRPr="00ED73C7" w:rsidRDefault="00F77689" w:rsidP="006A10E7">
            <w:pPr>
              <w:jc w:val="center"/>
              <w:rPr>
                <w:rFonts w:eastAsia="Times New Roman"/>
                <w:bCs/>
                <w:spacing w:val="-10"/>
                <w:szCs w:val="24"/>
                <w:lang w:val="uk-UA"/>
              </w:rPr>
            </w:pPr>
            <w:r w:rsidRPr="00ED73C7">
              <w:rPr>
                <w:rFonts w:eastAsia="Times New Roman"/>
                <w:bCs/>
                <w:spacing w:val="-10"/>
                <w:szCs w:val="24"/>
                <w:lang w:val="uk-UA"/>
              </w:rPr>
              <w:t>365,5</w:t>
            </w:r>
          </w:p>
        </w:tc>
        <w:tc>
          <w:tcPr>
            <w:tcW w:w="0" w:type="auto"/>
            <w:shd w:val="clear" w:color="auto" w:fill="auto"/>
          </w:tcPr>
          <w:p w:rsidR="00F77689" w:rsidRPr="00ED73C7" w:rsidRDefault="00F77689" w:rsidP="006A10E7">
            <w:pPr>
              <w:jc w:val="center"/>
              <w:rPr>
                <w:rFonts w:eastAsia="Times New Roman"/>
                <w:bCs/>
                <w:spacing w:val="-10"/>
                <w:szCs w:val="24"/>
                <w:lang w:val="uk-UA"/>
              </w:rPr>
            </w:pPr>
            <w:r w:rsidRPr="00ED73C7">
              <w:rPr>
                <w:rFonts w:eastAsia="Times New Roman"/>
                <w:bCs/>
                <w:spacing w:val="-10"/>
                <w:szCs w:val="24"/>
                <w:lang w:val="uk-UA"/>
              </w:rPr>
              <w:t>909,2</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8617,6</w:t>
            </w:r>
          </w:p>
        </w:tc>
        <w:tc>
          <w:tcPr>
            <w:tcW w:w="0" w:type="auto"/>
            <w:shd w:val="clear" w:color="auto" w:fill="auto"/>
          </w:tcPr>
          <w:p w:rsidR="00F77689" w:rsidRPr="00ED73C7" w:rsidRDefault="00F77689" w:rsidP="006A10E7">
            <w:pPr>
              <w:jc w:val="center"/>
              <w:rPr>
                <w:rFonts w:eastAsia="Times New Roman"/>
                <w:bCs/>
                <w:color w:val="000000"/>
                <w:spacing w:val="-10"/>
                <w:szCs w:val="24"/>
                <w:lang w:val="uk-UA"/>
              </w:rPr>
            </w:pPr>
            <w:r w:rsidRPr="00ED73C7">
              <w:rPr>
                <w:rFonts w:eastAsia="Times New Roman"/>
                <w:bCs/>
                <w:color w:val="000000"/>
                <w:spacing w:val="-10"/>
                <w:szCs w:val="24"/>
                <w:lang w:val="uk-UA"/>
              </w:rPr>
              <w:t>6515,8</w:t>
            </w:r>
          </w:p>
        </w:tc>
        <w:tc>
          <w:tcPr>
            <w:tcW w:w="0" w:type="auto"/>
            <w:shd w:val="clear" w:color="auto" w:fill="auto"/>
          </w:tcPr>
          <w:p w:rsidR="00F77689" w:rsidRPr="00ED73C7" w:rsidRDefault="00F77689" w:rsidP="006A10E7">
            <w:pPr>
              <w:jc w:val="center"/>
              <w:rPr>
                <w:rFonts w:eastAsia="Times New Roman"/>
                <w:bCs/>
                <w:spacing w:val="-10"/>
                <w:szCs w:val="24"/>
                <w:lang w:val="uk-UA"/>
              </w:rPr>
            </w:pPr>
            <w:r w:rsidRPr="00ED73C7">
              <w:rPr>
                <w:rFonts w:eastAsia="Times New Roman"/>
                <w:bCs/>
                <w:spacing w:val="-10"/>
                <w:szCs w:val="24"/>
                <w:lang w:val="uk-UA"/>
              </w:rPr>
              <w:t>488,8</w:t>
            </w:r>
          </w:p>
        </w:tc>
        <w:tc>
          <w:tcPr>
            <w:tcW w:w="0" w:type="auto"/>
            <w:shd w:val="clear" w:color="auto" w:fill="auto"/>
          </w:tcPr>
          <w:p w:rsidR="00F77689" w:rsidRPr="00ED73C7" w:rsidRDefault="00F77689" w:rsidP="006A10E7">
            <w:pPr>
              <w:jc w:val="center"/>
              <w:rPr>
                <w:rFonts w:eastAsia="Times New Roman"/>
                <w:bCs/>
                <w:spacing w:val="-10"/>
                <w:szCs w:val="24"/>
                <w:lang w:val="uk-UA"/>
              </w:rPr>
            </w:pPr>
            <w:r w:rsidRPr="00ED73C7">
              <w:rPr>
                <w:rFonts w:eastAsia="Times New Roman"/>
                <w:bCs/>
                <w:spacing w:val="-10"/>
                <w:szCs w:val="24"/>
                <w:lang w:val="uk-UA"/>
              </w:rPr>
              <w:t>1006,9</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з них</w:t>
            </w:r>
          </w:p>
        </w:tc>
        <w:tc>
          <w:tcPr>
            <w:tcW w:w="0" w:type="auto"/>
            <w:shd w:val="clear" w:color="auto" w:fill="auto"/>
          </w:tcPr>
          <w:p w:rsidR="00F77689" w:rsidRPr="00ED73C7" w:rsidRDefault="00F77689" w:rsidP="006A10E7">
            <w:pPr>
              <w:jc w:val="center"/>
              <w:rPr>
                <w:rFonts w:eastAsia="Times New Roman"/>
                <w:spacing w:val="-10"/>
                <w:szCs w:val="24"/>
                <w:lang w:val="uk-UA"/>
              </w:rPr>
            </w:pP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p>
        </w:tc>
        <w:tc>
          <w:tcPr>
            <w:tcW w:w="0" w:type="auto"/>
            <w:shd w:val="clear" w:color="auto" w:fill="auto"/>
          </w:tcPr>
          <w:p w:rsidR="00F77689" w:rsidRPr="00ED73C7" w:rsidRDefault="00F77689" w:rsidP="006A10E7">
            <w:pPr>
              <w:jc w:val="center"/>
              <w:rPr>
                <w:rFonts w:eastAsia="Times New Roman"/>
                <w:spacing w:val="-10"/>
                <w:szCs w:val="24"/>
                <w:lang w:val="uk-UA"/>
              </w:rPr>
            </w:pPr>
          </w:p>
        </w:tc>
        <w:tc>
          <w:tcPr>
            <w:tcW w:w="0" w:type="auto"/>
            <w:shd w:val="clear" w:color="auto" w:fill="auto"/>
          </w:tcPr>
          <w:p w:rsidR="00F77689" w:rsidRPr="00ED73C7" w:rsidRDefault="00F77689" w:rsidP="006A10E7">
            <w:pPr>
              <w:jc w:val="center"/>
              <w:rPr>
                <w:rFonts w:eastAsia="Arial Unicode MS"/>
                <w:color w:val="000000"/>
                <w:spacing w:val="-10"/>
                <w:szCs w:val="24"/>
                <w:lang w:val="uk-UA" w:eastAsia="uk-UA"/>
              </w:rPr>
            </w:pPr>
          </w:p>
        </w:tc>
        <w:tc>
          <w:tcPr>
            <w:tcW w:w="0" w:type="auto"/>
            <w:shd w:val="clear" w:color="auto" w:fill="auto"/>
          </w:tcPr>
          <w:p w:rsidR="00F77689" w:rsidRPr="00ED73C7" w:rsidRDefault="00F77689" w:rsidP="006A10E7">
            <w:pPr>
              <w:jc w:val="center"/>
              <w:rPr>
                <w:rFonts w:eastAsia="Times New Roman"/>
                <w:spacing w:val="-10"/>
                <w:szCs w:val="24"/>
                <w:lang w:val="uk-UA"/>
              </w:rPr>
            </w:pP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p>
        </w:tc>
        <w:tc>
          <w:tcPr>
            <w:tcW w:w="0" w:type="auto"/>
            <w:shd w:val="clear" w:color="auto" w:fill="auto"/>
          </w:tcPr>
          <w:p w:rsidR="00F77689" w:rsidRPr="00ED73C7" w:rsidRDefault="00F77689" w:rsidP="006A10E7">
            <w:pPr>
              <w:jc w:val="center"/>
              <w:rPr>
                <w:rFonts w:eastAsia="Times New Roman"/>
                <w:spacing w:val="-10"/>
                <w:szCs w:val="24"/>
                <w:lang w:val="uk-UA"/>
              </w:rPr>
            </w:pPr>
          </w:p>
        </w:tc>
        <w:tc>
          <w:tcPr>
            <w:tcW w:w="0" w:type="auto"/>
            <w:shd w:val="clear" w:color="auto" w:fill="auto"/>
          </w:tcPr>
          <w:p w:rsidR="00F77689" w:rsidRPr="00ED73C7" w:rsidRDefault="00F77689" w:rsidP="006A10E7">
            <w:pPr>
              <w:jc w:val="center"/>
              <w:rPr>
                <w:rFonts w:eastAsia="Arial Unicode MS"/>
                <w:color w:val="000000"/>
                <w:spacing w:val="-10"/>
                <w:szCs w:val="24"/>
                <w:lang w:val="uk-UA" w:eastAsia="uk-UA"/>
              </w:rPr>
            </w:pP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житлові будівлі</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1705,9</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1618,2</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13,0</w:t>
            </w:r>
          </w:p>
        </w:tc>
        <w:tc>
          <w:tcPr>
            <w:tcW w:w="0" w:type="auto"/>
            <w:shd w:val="clear" w:color="auto" w:fill="auto"/>
          </w:tcPr>
          <w:p w:rsidR="00F77689" w:rsidRPr="00ED73C7" w:rsidRDefault="00F77689" w:rsidP="006A10E7">
            <w:pPr>
              <w:jc w:val="center"/>
              <w:rPr>
                <w:rFonts w:eastAsia="Arial Unicode MS"/>
                <w:color w:val="000000"/>
                <w:spacing w:val="-10"/>
                <w:szCs w:val="24"/>
                <w:lang w:val="uk-UA" w:eastAsia="uk-UA"/>
              </w:rPr>
            </w:pPr>
            <w:r w:rsidRPr="00ED73C7">
              <w:rPr>
                <w:rFonts w:eastAsia="Arial Unicode MS"/>
                <w:color w:val="000000"/>
                <w:spacing w:val="-10"/>
                <w:szCs w:val="24"/>
                <w:lang w:val="uk-UA" w:eastAsia="uk-UA"/>
              </w:rPr>
              <w:t>67,1</w:t>
            </w:r>
          </w:p>
        </w:tc>
        <w:tc>
          <w:tcPr>
            <w:tcW w:w="0" w:type="auto"/>
            <w:shd w:val="clear" w:color="auto" w:fill="auto"/>
          </w:tcPr>
          <w:p w:rsidR="00F77689" w:rsidRPr="00ED73C7" w:rsidRDefault="00F77689" w:rsidP="006A10E7">
            <w:pPr>
              <w:jc w:val="center"/>
              <w:rPr>
                <w:rFonts w:eastAsia="Times New Roman"/>
                <w:color w:val="000000"/>
                <w:spacing w:val="-10"/>
                <w:szCs w:val="24"/>
                <w:lang w:val="uk-UA" w:eastAsia="uk-UA"/>
              </w:rPr>
            </w:pPr>
            <w:r w:rsidRPr="00ED73C7">
              <w:rPr>
                <w:rFonts w:eastAsia="Times New Roman"/>
                <w:color w:val="000000"/>
                <w:spacing w:val="-10"/>
                <w:szCs w:val="24"/>
                <w:lang w:val="uk-UA"/>
              </w:rPr>
              <w:t>2218,1</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2194,3</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12,0</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5,3</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нежитлові будівлі</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1221,4</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573,5</w:t>
            </w:r>
          </w:p>
        </w:tc>
        <w:tc>
          <w:tcPr>
            <w:tcW w:w="0" w:type="auto"/>
            <w:shd w:val="clear" w:color="auto" w:fill="auto"/>
          </w:tcPr>
          <w:p w:rsidR="00F77689" w:rsidRPr="00ED73C7" w:rsidRDefault="00F77689" w:rsidP="006A10E7">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195,6</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401,3</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1409,2</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513,8</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251,3</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490,7</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інженерні споруди</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386,5</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115,3</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98,5</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162,2</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587,4</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227,7</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112,0</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241,4</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машини, обладнання та інвентар</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2450,0</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2014,1</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46,9</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236,7</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2844,3</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2315,3</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62,9</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228,0</w:t>
            </w:r>
          </w:p>
        </w:tc>
      </w:tr>
      <w:tr w:rsidR="006A10E7" w:rsidRPr="00ED73C7" w:rsidTr="00F77689">
        <w:trPr>
          <w:trHeight w:val="283"/>
        </w:trPr>
        <w:tc>
          <w:tcPr>
            <w:tcW w:w="0" w:type="auto"/>
            <w:shd w:val="clear" w:color="auto" w:fill="auto"/>
            <w:vAlign w:val="bottom"/>
          </w:tcPr>
          <w:p w:rsidR="00F77689" w:rsidRPr="00ED73C7" w:rsidRDefault="00F77689" w:rsidP="006A10E7">
            <w:pPr>
              <w:rPr>
                <w:rFonts w:eastAsia="Times New Roman"/>
                <w:spacing w:val="-10"/>
                <w:szCs w:val="24"/>
                <w:lang w:val="uk-UA"/>
              </w:rPr>
            </w:pPr>
            <w:r w:rsidRPr="00ED73C7">
              <w:rPr>
                <w:rFonts w:eastAsia="Times New Roman"/>
                <w:spacing w:val="-10"/>
                <w:szCs w:val="24"/>
                <w:lang w:val="uk-UA"/>
              </w:rPr>
              <w:t>транспортні засоби</w:t>
            </w:r>
          </w:p>
        </w:tc>
        <w:tc>
          <w:tcPr>
            <w:tcW w:w="0" w:type="auto"/>
            <w:shd w:val="clear" w:color="auto" w:fill="auto"/>
          </w:tcPr>
          <w:p w:rsidR="00F77689" w:rsidRPr="00ED73C7" w:rsidRDefault="00F77689" w:rsidP="006A10E7">
            <w:pPr>
              <w:jc w:val="center"/>
              <w:rPr>
                <w:rFonts w:eastAsia="Times New Roman"/>
                <w:spacing w:val="-10"/>
                <w:szCs w:val="24"/>
                <w:lang w:val="uk-UA"/>
              </w:rPr>
            </w:pPr>
            <w:r w:rsidRPr="00ED73C7">
              <w:rPr>
                <w:rFonts w:eastAsia="Times New Roman"/>
                <w:spacing w:val="-10"/>
                <w:szCs w:val="24"/>
                <w:lang w:val="uk-UA"/>
              </w:rPr>
              <w:t>915,7</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750,6</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10,9</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35,8</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1235,4</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988,8</w:t>
            </w:r>
          </w:p>
        </w:tc>
        <w:tc>
          <w:tcPr>
            <w:tcW w:w="0" w:type="auto"/>
            <w:shd w:val="clear" w:color="auto" w:fill="auto"/>
          </w:tcPr>
          <w:p w:rsidR="00F77689" w:rsidRPr="00ED73C7" w:rsidRDefault="00F77689" w:rsidP="006A10E7">
            <w:pPr>
              <w:jc w:val="center"/>
              <w:rPr>
                <w:rFonts w:eastAsia="Times New Roman"/>
                <w:color w:val="000000"/>
                <w:spacing w:val="-10"/>
                <w:szCs w:val="24"/>
                <w:lang w:val="uk-UA"/>
              </w:rPr>
            </w:pPr>
            <w:r w:rsidRPr="00ED73C7">
              <w:rPr>
                <w:rFonts w:eastAsia="Times New Roman"/>
                <w:color w:val="000000"/>
                <w:spacing w:val="-10"/>
                <w:szCs w:val="24"/>
                <w:lang w:val="uk-UA"/>
              </w:rPr>
              <w:t>45,7</w:t>
            </w:r>
          </w:p>
        </w:tc>
        <w:tc>
          <w:tcPr>
            <w:tcW w:w="0" w:type="auto"/>
            <w:shd w:val="clear" w:color="auto" w:fill="auto"/>
          </w:tcPr>
          <w:p w:rsidR="00F77689" w:rsidRPr="00ED73C7" w:rsidRDefault="00F77689" w:rsidP="006A10E7">
            <w:pPr>
              <w:jc w:val="center"/>
              <w:rPr>
                <w:rFonts w:eastAsia="Arial Unicode MS"/>
                <w:color w:val="000000"/>
                <w:spacing w:val="-10"/>
                <w:szCs w:val="24"/>
                <w:lang w:val="uk-UA"/>
              </w:rPr>
            </w:pPr>
            <w:r w:rsidRPr="00ED73C7">
              <w:rPr>
                <w:rFonts w:eastAsia="Arial Unicode MS"/>
                <w:color w:val="000000"/>
                <w:spacing w:val="-10"/>
                <w:szCs w:val="24"/>
                <w:lang w:val="uk-UA"/>
              </w:rPr>
              <w:t>34,1</w:t>
            </w:r>
          </w:p>
        </w:tc>
      </w:tr>
    </w:tbl>
    <w:p w:rsidR="00F77689" w:rsidRPr="00ED73C7" w:rsidRDefault="00F77689" w:rsidP="00F77689">
      <w:pPr>
        <w:rPr>
          <w:rFonts w:eastAsia="Times New Roman"/>
          <w:b/>
          <w:bCs/>
          <w:sz w:val="26"/>
          <w:szCs w:val="26"/>
          <w:lang w:val="uk-UA"/>
        </w:rPr>
      </w:pPr>
    </w:p>
    <w:p w:rsidR="00F77689" w:rsidRPr="00ED73C7" w:rsidRDefault="00F77689" w:rsidP="00F77689">
      <w:pPr>
        <w:tabs>
          <w:tab w:val="left" w:pos="1560"/>
          <w:tab w:val="left" w:pos="3686"/>
        </w:tabs>
        <w:ind w:left="170"/>
        <w:jc w:val="center"/>
        <w:rPr>
          <w:rFonts w:eastAsia="Times New Roman"/>
          <w:b/>
          <w:bCs/>
          <w:spacing w:val="-10"/>
          <w:szCs w:val="24"/>
          <w:lang w:val="uk-UA"/>
        </w:rPr>
      </w:pPr>
      <w:r w:rsidRPr="00ED73C7">
        <w:rPr>
          <w:rFonts w:eastAsia="Times New Roman"/>
          <w:b/>
          <w:bCs/>
          <w:spacing w:val="-10"/>
          <w:szCs w:val="24"/>
          <w:lang w:val="uk-UA"/>
        </w:rPr>
        <w:lastRenderedPageBreak/>
        <w:t>Капітальні інвестиції за видами активів за окремими напрямками у січні-вересні 2019 року</w:t>
      </w:r>
    </w:p>
    <w:p w:rsidR="00F77689" w:rsidRPr="00ED73C7" w:rsidRDefault="00F77689" w:rsidP="00F77689">
      <w:pPr>
        <w:spacing w:line="192" w:lineRule="auto"/>
        <w:ind w:right="141"/>
        <w:jc w:val="right"/>
        <w:rPr>
          <w:rFonts w:eastAsia="Arial Unicode MS"/>
          <w:sz w:val="22"/>
          <w:szCs w:val="22"/>
          <w:lang w:val="uk-UA"/>
        </w:rPr>
      </w:pPr>
      <w:r w:rsidRPr="00ED73C7">
        <w:rPr>
          <w:rFonts w:eastAsia="Arial Unicode MS"/>
          <w:sz w:val="22"/>
          <w:szCs w:val="22"/>
          <w:lang w:val="uk-UA"/>
        </w:rPr>
        <w:t xml:space="preserve">(у фактичних цінах; </w:t>
      </w:r>
      <w:r w:rsidR="0095606C">
        <w:rPr>
          <w:rFonts w:eastAsia="Arial Unicode MS"/>
          <w:sz w:val="22"/>
          <w:szCs w:val="22"/>
          <w:lang w:val="uk-UA"/>
        </w:rPr>
        <w:t xml:space="preserve">млн. </w:t>
      </w:r>
      <w:r w:rsidRPr="00ED73C7">
        <w:rPr>
          <w:rFonts w:eastAsia="Arial Unicode MS"/>
          <w:sz w:val="22"/>
          <w:szCs w:val="22"/>
          <w:lang w:val="uk-UA"/>
        </w:rPr>
        <w:t>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1348"/>
        <w:gridCol w:w="1610"/>
        <w:gridCol w:w="1683"/>
        <w:gridCol w:w="1947"/>
      </w:tblGrid>
      <w:tr w:rsidR="00F77689" w:rsidRPr="00ED73C7" w:rsidTr="00EB3105">
        <w:trPr>
          <w:trHeight w:val="20"/>
        </w:trPr>
        <w:tc>
          <w:tcPr>
            <w:tcW w:w="1657" w:type="pct"/>
            <w:vMerge w:val="restart"/>
            <w:shd w:val="clear" w:color="auto" w:fill="auto"/>
          </w:tcPr>
          <w:p w:rsidR="00F77689" w:rsidRPr="00ED73C7" w:rsidRDefault="00F77689" w:rsidP="00F77689">
            <w:pPr>
              <w:jc w:val="center"/>
              <w:rPr>
                <w:rFonts w:eastAsia="Times New Roman"/>
                <w:b/>
                <w:bCs/>
                <w:sz w:val="22"/>
                <w:szCs w:val="22"/>
                <w:lang w:val="uk-UA"/>
              </w:rPr>
            </w:pPr>
          </w:p>
        </w:tc>
        <w:tc>
          <w:tcPr>
            <w:tcW w:w="3343" w:type="pct"/>
            <w:gridSpan w:val="4"/>
            <w:shd w:val="clear" w:color="auto" w:fill="auto"/>
            <w:vAlign w:val="center"/>
          </w:tcPr>
          <w:p w:rsidR="00F77689" w:rsidRPr="00ED73C7" w:rsidRDefault="00F77689" w:rsidP="00F77689">
            <w:pPr>
              <w:tabs>
                <w:tab w:val="left" w:pos="1860"/>
              </w:tabs>
              <w:jc w:val="center"/>
              <w:rPr>
                <w:rFonts w:eastAsia="Times New Roman"/>
                <w:sz w:val="22"/>
                <w:szCs w:val="22"/>
                <w:lang w:val="uk-UA"/>
              </w:rPr>
            </w:pPr>
            <w:r w:rsidRPr="00ED73C7">
              <w:rPr>
                <w:rFonts w:eastAsia="Times New Roman"/>
                <w:sz w:val="22"/>
                <w:szCs w:val="22"/>
                <w:lang w:val="uk-UA"/>
              </w:rPr>
              <w:t>Освоєно (використано)  капітальних інвестицій</w:t>
            </w:r>
          </w:p>
        </w:tc>
      </w:tr>
      <w:tr w:rsidR="00F77689" w:rsidRPr="00ED73C7" w:rsidTr="00EB3105">
        <w:trPr>
          <w:trHeight w:val="20"/>
        </w:trPr>
        <w:tc>
          <w:tcPr>
            <w:tcW w:w="1657" w:type="pct"/>
            <w:vMerge/>
            <w:shd w:val="clear" w:color="auto" w:fill="auto"/>
          </w:tcPr>
          <w:p w:rsidR="00F77689" w:rsidRPr="00ED73C7" w:rsidRDefault="00F77689" w:rsidP="00F77689">
            <w:pPr>
              <w:jc w:val="center"/>
              <w:rPr>
                <w:rFonts w:eastAsia="Times New Roman"/>
                <w:b/>
                <w:bCs/>
                <w:sz w:val="22"/>
                <w:szCs w:val="22"/>
                <w:lang w:val="uk-UA"/>
              </w:rPr>
            </w:pPr>
          </w:p>
        </w:tc>
        <w:tc>
          <w:tcPr>
            <w:tcW w:w="684" w:type="pct"/>
            <w:vMerge w:val="restart"/>
            <w:shd w:val="clear" w:color="auto" w:fill="auto"/>
            <w:vAlign w:val="center"/>
          </w:tcPr>
          <w:p w:rsidR="00F77689" w:rsidRPr="00ED73C7" w:rsidRDefault="00F77689" w:rsidP="00F77689">
            <w:pPr>
              <w:jc w:val="center"/>
              <w:rPr>
                <w:rFonts w:eastAsia="Times New Roman"/>
                <w:sz w:val="22"/>
                <w:szCs w:val="22"/>
                <w:lang w:val="uk-UA"/>
              </w:rPr>
            </w:pPr>
            <w:r w:rsidRPr="00ED73C7">
              <w:rPr>
                <w:rFonts w:eastAsia="Times New Roman"/>
                <w:sz w:val="22"/>
                <w:szCs w:val="22"/>
                <w:lang w:val="uk-UA"/>
              </w:rPr>
              <w:t xml:space="preserve">всього </w:t>
            </w:r>
          </w:p>
        </w:tc>
        <w:tc>
          <w:tcPr>
            <w:tcW w:w="2659" w:type="pct"/>
            <w:gridSpan w:val="3"/>
            <w:shd w:val="clear" w:color="auto" w:fill="auto"/>
          </w:tcPr>
          <w:p w:rsidR="00F77689" w:rsidRPr="00ED73C7" w:rsidRDefault="00F77689" w:rsidP="00F77689">
            <w:pPr>
              <w:tabs>
                <w:tab w:val="left" w:pos="1860"/>
              </w:tabs>
              <w:jc w:val="center"/>
              <w:rPr>
                <w:rFonts w:eastAsia="Times New Roman"/>
                <w:sz w:val="22"/>
                <w:szCs w:val="22"/>
                <w:lang w:val="uk-UA"/>
              </w:rPr>
            </w:pPr>
            <w:r w:rsidRPr="00ED73C7">
              <w:rPr>
                <w:rFonts w:eastAsia="Times New Roman"/>
                <w:sz w:val="22"/>
                <w:szCs w:val="22"/>
                <w:lang w:val="uk-UA"/>
              </w:rPr>
              <w:t>з них</w:t>
            </w:r>
          </w:p>
        </w:tc>
      </w:tr>
      <w:tr w:rsidR="00F77689" w:rsidRPr="00ED73C7" w:rsidTr="00EB3105">
        <w:trPr>
          <w:trHeight w:val="20"/>
        </w:trPr>
        <w:tc>
          <w:tcPr>
            <w:tcW w:w="1657" w:type="pct"/>
            <w:vMerge/>
            <w:shd w:val="clear" w:color="auto" w:fill="auto"/>
          </w:tcPr>
          <w:p w:rsidR="00F77689" w:rsidRPr="00ED73C7" w:rsidRDefault="00F77689" w:rsidP="00F77689">
            <w:pPr>
              <w:jc w:val="center"/>
              <w:rPr>
                <w:rFonts w:eastAsia="Times New Roman"/>
                <w:b/>
                <w:bCs/>
                <w:sz w:val="22"/>
                <w:szCs w:val="22"/>
                <w:lang w:val="uk-UA"/>
              </w:rPr>
            </w:pPr>
          </w:p>
        </w:tc>
        <w:tc>
          <w:tcPr>
            <w:tcW w:w="684" w:type="pct"/>
            <w:vMerge/>
            <w:shd w:val="clear" w:color="auto" w:fill="auto"/>
          </w:tcPr>
          <w:p w:rsidR="00F77689" w:rsidRPr="00ED73C7" w:rsidRDefault="00F77689" w:rsidP="00F77689">
            <w:pPr>
              <w:jc w:val="center"/>
              <w:rPr>
                <w:rFonts w:eastAsia="Times New Roman"/>
                <w:b/>
                <w:bCs/>
                <w:sz w:val="22"/>
                <w:szCs w:val="22"/>
                <w:lang w:val="uk-UA"/>
              </w:rPr>
            </w:pPr>
          </w:p>
        </w:tc>
        <w:tc>
          <w:tcPr>
            <w:tcW w:w="817" w:type="pct"/>
            <w:shd w:val="clear" w:color="auto" w:fill="auto"/>
            <w:vAlign w:val="center"/>
          </w:tcPr>
          <w:p w:rsidR="00F77689" w:rsidRPr="00ED73C7" w:rsidRDefault="00F77689" w:rsidP="00F77689">
            <w:pPr>
              <w:jc w:val="center"/>
              <w:rPr>
                <w:rFonts w:eastAsia="Times New Roman"/>
                <w:sz w:val="22"/>
                <w:szCs w:val="22"/>
                <w:lang w:val="uk-UA"/>
              </w:rPr>
            </w:pPr>
            <w:r w:rsidRPr="00ED73C7">
              <w:rPr>
                <w:rFonts w:eastAsia="Times New Roman"/>
                <w:sz w:val="22"/>
                <w:szCs w:val="22"/>
                <w:lang w:val="uk-UA"/>
              </w:rPr>
              <w:t xml:space="preserve">нові активи </w:t>
            </w:r>
          </w:p>
        </w:tc>
        <w:tc>
          <w:tcPr>
            <w:tcW w:w="854" w:type="pct"/>
            <w:shd w:val="clear" w:color="auto" w:fill="auto"/>
            <w:vAlign w:val="center"/>
          </w:tcPr>
          <w:p w:rsidR="00F77689" w:rsidRPr="00ED73C7" w:rsidRDefault="00F77689" w:rsidP="00F77689">
            <w:pPr>
              <w:jc w:val="center"/>
              <w:rPr>
                <w:rFonts w:eastAsia="Times New Roman"/>
                <w:sz w:val="22"/>
                <w:szCs w:val="22"/>
                <w:lang w:val="uk-UA"/>
              </w:rPr>
            </w:pPr>
            <w:r w:rsidRPr="00ED73C7">
              <w:rPr>
                <w:rFonts w:eastAsia="Times New Roman"/>
                <w:bCs/>
                <w:sz w:val="22"/>
                <w:szCs w:val="22"/>
                <w:lang w:val="uk-UA"/>
              </w:rPr>
              <w:t>витрати на капітальний ремонт</w:t>
            </w:r>
          </w:p>
        </w:tc>
        <w:tc>
          <w:tcPr>
            <w:tcW w:w="988" w:type="pct"/>
            <w:shd w:val="clear" w:color="auto" w:fill="auto"/>
            <w:vAlign w:val="center"/>
          </w:tcPr>
          <w:p w:rsidR="00F77689" w:rsidRPr="00ED73C7" w:rsidRDefault="00F77689" w:rsidP="00F77689">
            <w:pPr>
              <w:keepNext/>
              <w:jc w:val="center"/>
              <w:rPr>
                <w:rFonts w:eastAsia="Times New Roman"/>
                <w:bCs/>
                <w:sz w:val="22"/>
                <w:szCs w:val="22"/>
                <w:lang w:val="uk-UA"/>
              </w:rPr>
            </w:pPr>
            <w:r w:rsidRPr="00ED73C7">
              <w:rPr>
                <w:rFonts w:eastAsia="Times New Roman"/>
                <w:bCs/>
                <w:sz w:val="22"/>
                <w:szCs w:val="22"/>
                <w:lang w:val="uk-UA"/>
              </w:rPr>
              <w:t>витрати на поліпшення, вдосконалення, реконструкцію, модернізацію</w:t>
            </w:r>
          </w:p>
        </w:tc>
      </w:tr>
      <w:tr w:rsidR="00F77689" w:rsidRPr="00ED73C7" w:rsidTr="00EB3105">
        <w:trPr>
          <w:trHeight w:val="20"/>
        </w:trPr>
        <w:tc>
          <w:tcPr>
            <w:tcW w:w="1657" w:type="pct"/>
            <w:shd w:val="clear" w:color="auto" w:fill="auto"/>
            <w:vAlign w:val="bottom"/>
          </w:tcPr>
          <w:p w:rsidR="00F77689" w:rsidRPr="00ED73C7" w:rsidRDefault="00F77689" w:rsidP="00F77689">
            <w:pPr>
              <w:keepNext/>
              <w:outlineLvl w:val="8"/>
              <w:rPr>
                <w:rFonts w:eastAsia="Times New Roman"/>
                <w:b/>
                <w:bCs/>
                <w:szCs w:val="24"/>
                <w:lang w:val="uk-UA"/>
              </w:rPr>
            </w:pPr>
            <w:r w:rsidRPr="00ED73C7">
              <w:rPr>
                <w:rFonts w:eastAsia="Times New Roman"/>
                <w:b/>
                <w:bCs/>
                <w:szCs w:val="24"/>
                <w:lang w:val="uk-UA"/>
              </w:rPr>
              <w:t>Всього</w:t>
            </w:r>
          </w:p>
        </w:tc>
        <w:tc>
          <w:tcPr>
            <w:tcW w:w="684" w:type="pct"/>
            <w:shd w:val="clear" w:color="auto" w:fill="auto"/>
            <w:vAlign w:val="bottom"/>
          </w:tcPr>
          <w:p w:rsidR="00F77689" w:rsidRPr="00ED73C7" w:rsidRDefault="00F77689" w:rsidP="00F77689">
            <w:pPr>
              <w:jc w:val="right"/>
              <w:rPr>
                <w:rFonts w:eastAsia="Times New Roman"/>
                <w:b/>
                <w:szCs w:val="24"/>
                <w:lang w:val="uk-UA"/>
              </w:rPr>
            </w:pPr>
            <w:r w:rsidRPr="00ED73C7">
              <w:rPr>
                <w:rFonts w:eastAsia="Times New Roman"/>
                <w:b/>
                <w:szCs w:val="24"/>
                <w:lang w:val="uk-UA"/>
              </w:rPr>
              <w:t>8452,9</w:t>
            </w:r>
          </w:p>
        </w:tc>
        <w:tc>
          <w:tcPr>
            <w:tcW w:w="817" w:type="pct"/>
            <w:shd w:val="clear" w:color="auto" w:fill="auto"/>
            <w:vAlign w:val="bottom"/>
          </w:tcPr>
          <w:p w:rsidR="00F77689" w:rsidRPr="00ED73C7" w:rsidRDefault="00F77689" w:rsidP="00F77689">
            <w:pPr>
              <w:jc w:val="right"/>
              <w:rPr>
                <w:rFonts w:eastAsia="Times New Roman"/>
                <w:b/>
                <w:color w:val="000000"/>
                <w:szCs w:val="24"/>
                <w:lang w:val="uk-UA" w:eastAsia="uk-UA"/>
              </w:rPr>
            </w:pPr>
            <w:r w:rsidRPr="00ED73C7">
              <w:rPr>
                <w:rFonts w:eastAsia="Times New Roman"/>
                <w:b/>
                <w:szCs w:val="24"/>
                <w:lang w:val="uk-UA"/>
              </w:rPr>
              <w:t>6741,2</w:t>
            </w:r>
          </w:p>
        </w:tc>
        <w:tc>
          <w:tcPr>
            <w:tcW w:w="854" w:type="pct"/>
            <w:shd w:val="clear" w:color="auto" w:fill="auto"/>
            <w:vAlign w:val="bottom"/>
          </w:tcPr>
          <w:p w:rsidR="00F77689" w:rsidRPr="00ED73C7" w:rsidRDefault="00F77689" w:rsidP="00F77689">
            <w:pPr>
              <w:jc w:val="right"/>
              <w:rPr>
                <w:rFonts w:eastAsia="Times New Roman"/>
                <w:b/>
                <w:szCs w:val="24"/>
                <w:lang w:val="uk-UA"/>
              </w:rPr>
            </w:pPr>
            <w:r w:rsidRPr="00ED73C7">
              <w:rPr>
                <w:rFonts w:eastAsia="Times New Roman"/>
                <w:b/>
                <w:szCs w:val="24"/>
                <w:lang w:val="uk-UA"/>
              </w:rPr>
              <w:t>315,9</w:t>
            </w:r>
          </w:p>
        </w:tc>
        <w:tc>
          <w:tcPr>
            <w:tcW w:w="988" w:type="pct"/>
            <w:shd w:val="clear" w:color="auto" w:fill="auto"/>
            <w:vAlign w:val="bottom"/>
          </w:tcPr>
          <w:p w:rsidR="00F77689" w:rsidRPr="00ED73C7" w:rsidRDefault="00F77689" w:rsidP="00F77689">
            <w:pPr>
              <w:jc w:val="right"/>
              <w:rPr>
                <w:rFonts w:eastAsia="Times New Roman"/>
                <w:b/>
                <w:szCs w:val="24"/>
                <w:lang w:val="uk-UA"/>
              </w:rPr>
            </w:pPr>
            <w:r w:rsidRPr="00ED73C7">
              <w:rPr>
                <w:rFonts w:eastAsia="Times New Roman"/>
                <w:b/>
                <w:szCs w:val="24"/>
                <w:lang w:val="uk-UA"/>
              </w:rPr>
              <w:t>1045,9</w:t>
            </w:r>
          </w:p>
        </w:tc>
      </w:tr>
      <w:tr w:rsidR="00F77689" w:rsidRPr="00ED73C7" w:rsidTr="00EB3105">
        <w:trPr>
          <w:trHeight w:val="20"/>
        </w:trPr>
        <w:tc>
          <w:tcPr>
            <w:tcW w:w="1657" w:type="pct"/>
            <w:shd w:val="clear" w:color="auto" w:fill="auto"/>
            <w:vAlign w:val="bottom"/>
          </w:tcPr>
          <w:p w:rsidR="00F77689" w:rsidRPr="00ED73C7" w:rsidRDefault="00F77689" w:rsidP="00F77689">
            <w:pPr>
              <w:ind w:left="142"/>
              <w:rPr>
                <w:rFonts w:eastAsia="Times New Roman"/>
                <w:szCs w:val="24"/>
                <w:lang w:val="uk-UA"/>
              </w:rPr>
            </w:pPr>
            <w:r w:rsidRPr="00ED73C7">
              <w:rPr>
                <w:rFonts w:eastAsia="Times New Roman"/>
                <w:szCs w:val="24"/>
                <w:lang w:val="uk-UA"/>
              </w:rPr>
              <w:t>інвестиції в матеріальні активи</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8432,0</w:t>
            </w:r>
          </w:p>
        </w:tc>
        <w:tc>
          <w:tcPr>
            <w:tcW w:w="817" w:type="pct"/>
            <w:shd w:val="clear" w:color="auto" w:fill="auto"/>
            <w:vAlign w:val="bottom"/>
          </w:tcPr>
          <w:p w:rsidR="00F77689" w:rsidRPr="00ED73C7" w:rsidRDefault="00F77689" w:rsidP="00F77689">
            <w:pPr>
              <w:jc w:val="right"/>
              <w:rPr>
                <w:rFonts w:eastAsia="Times New Roman"/>
                <w:bCs/>
                <w:color w:val="000000"/>
                <w:szCs w:val="24"/>
                <w:lang w:val="uk-UA"/>
              </w:rPr>
            </w:pPr>
            <w:r w:rsidRPr="00ED73C7">
              <w:rPr>
                <w:rFonts w:eastAsia="Times New Roman"/>
                <w:szCs w:val="24"/>
                <w:lang w:val="uk-UA"/>
              </w:rPr>
              <w:t>6721,8</w:t>
            </w:r>
          </w:p>
        </w:tc>
        <w:tc>
          <w:tcPr>
            <w:tcW w:w="854" w:type="pct"/>
            <w:shd w:val="clear" w:color="auto" w:fill="auto"/>
            <w:vAlign w:val="bottom"/>
          </w:tcPr>
          <w:p w:rsidR="00F77689" w:rsidRPr="00ED73C7" w:rsidRDefault="00F77689" w:rsidP="00F77689">
            <w:pPr>
              <w:jc w:val="right"/>
              <w:rPr>
                <w:rFonts w:eastAsia="Times New Roman"/>
                <w:bCs/>
                <w:szCs w:val="24"/>
                <w:lang w:val="uk-UA"/>
              </w:rPr>
            </w:pPr>
            <w:r w:rsidRPr="00ED73C7">
              <w:rPr>
                <w:rFonts w:eastAsia="Times New Roman"/>
                <w:bCs/>
                <w:szCs w:val="24"/>
                <w:lang w:val="uk-UA"/>
              </w:rPr>
              <w:t>315,9</w:t>
            </w:r>
          </w:p>
        </w:tc>
        <w:tc>
          <w:tcPr>
            <w:tcW w:w="988" w:type="pct"/>
            <w:shd w:val="clear" w:color="auto" w:fill="auto"/>
            <w:vAlign w:val="bottom"/>
          </w:tcPr>
          <w:p w:rsidR="00F77689" w:rsidRPr="00ED73C7" w:rsidRDefault="00F77689" w:rsidP="00F77689">
            <w:pPr>
              <w:jc w:val="right"/>
              <w:rPr>
                <w:rFonts w:eastAsia="Times New Roman"/>
                <w:bCs/>
                <w:szCs w:val="24"/>
                <w:lang w:val="uk-UA"/>
              </w:rPr>
            </w:pPr>
            <w:r w:rsidRPr="00ED73C7">
              <w:rPr>
                <w:rFonts w:eastAsia="Times New Roman"/>
                <w:bCs/>
                <w:szCs w:val="24"/>
                <w:lang w:val="uk-UA"/>
              </w:rPr>
              <w:t>1044,9</w:t>
            </w: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з них</w:t>
            </w:r>
          </w:p>
        </w:tc>
        <w:tc>
          <w:tcPr>
            <w:tcW w:w="684" w:type="pct"/>
            <w:shd w:val="clear" w:color="auto" w:fill="auto"/>
            <w:vAlign w:val="bottom"/>
          </w:tcPr>
          <w:p w:rsidR="00F77689" w:rsidRPr="00ED73C7" w:rsidRDefault="00F77689" w:rsidP="00F77689">
            <w:pPr>
              <w:jc w:val="right"/>
              <w:rPr>
                <w:rFonts w:eastAsia="Times New Roman"/>
                <w:szCs w:val="24"/>
                <w:lang w:val="uk-UA"/>
              </w:rPr>
            </w:pP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p>
        </w:tc>
        <w:tc>
          <w:tcPr>
            <w:tcW w:w="854" w:type="pct"/>
            <w:shd w:val="clear" w:color="auto" w:fill="auto"/>
            <w:vAlign w:val="bottom"/>
          </w:tcPr>
          <w:p w:rsidR="00F77689" w:rsidRPr="00ED73C7" w:rsidRDefault="00F77689" w:rsidP="00F77689">
            <w:pPr>
              <w:jc w:val="right"/>
              <w:rPr>
                <w:rFonts w:eastAsia="Times New Roman"/>
                <w:szCs w:val="24"/>
                <w:lang w:val="uk-UA"/>
              </w:rPr>
            </w:pPr>
          </w:p>
        </w:tc>
        <w:tc>
          <w:tcPr>
            <w:tcW w:w="988" w:type="pct"/>
            <w:shd w:val="clear" w:color="auto" w:fill="auto"/>
            <w:vAlign w:val="bottom"/>
          </w:tcPr>
          <w:p w:rsidR="00F77689" w:rsidRPr="00ED73C7" w:rsidRDefault="00F77689" w:rsidP="00F77689">
            <w:pPr>
              <w:jc w:val="right"/>
              <w:rPr>
                <w:rFonts w:eastAsia="Arial Unicode MS"/>
                <w:color w:val="000000"/>
                <w:szCs w:val="24"/>
                <w:lang w:val="uk-UA" w:eastAsia="uk-UA"/>
              </w:rPr>
            </w:pP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житлові будівлі</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1410,5</w:t>
            </w: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szCs w:val="24"/>
                <w:lang w:val="uk-UA"/>
              </w:rPr>
              <w:t>1405,7</w:t>
            </w:r>
          </w:p>
        </w:tc>
        <w:tc>
          <w:tcPr>
            <w:tcW w:w="85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4,2</w:t>
            </w:r>
          </w:p>
        </w:tc>
        <w:tc>
          <w:tcPr>
            <w:tcW w:w="988" w:type="pct"/>
            <w:shd w:val="clear" w:color="auto" w:fill="auto"/>
            <w:vAlign w:val="bottom"/>
          </w:tcPr>
          <w:p w:rsidR="00F77689" w:rsidRPr="00ED73C7" w:rsidRDefault="00F77689" w:rsidP="00F77689">
            <w:pPr>
              <w:jc w:val="right"/>
              <w:rPr>
                <w:rFonts w:eastAsia="Arial Unicode MS"/>
                <w:color w:val="000000"/>
                <w:szCs w:val="24"/>
                <w:lang w:val="uk-UA" w:eastAsia="uk-UA"/>
              </w:rPr>
            </w:pPr>
            <w:r w:rsidRPr="00ED73C7">
              <w:rPr>
                <w:rFonts w:eastAsia="Arial Unicode MS"/>
                <w:color w:val="000000"/>
                <w:szCs w:val="24"/>
                <w:lang w:val="uk-UA" w:eastAsia="uk-UA"/>
              </w:rPr>
              <w:t>к</w:t>
            </w: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нежитлові будівлі</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1214,4</w:t>
            </w: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szCs w:val="24"/>
                <w:lang w:val="uk-UA"/>
              </w:rPr>
              <w:t>517,2</w:t>
            </w:r>
          </w:p>
        </w:tc>
        <w:tc>
          <w:tcPr>
            <w:tcW w:w="854" w:type="pct"/>
            <w:shd w:val="clear" w:color="auto" w:fill="auto"/>
            <w:vAlign w:val="bottom"/>
          </w:tcPr>
          <w:p w:rsidR="00F77689" w:rsidRPr="00ED73C7" w:rsidRDefault="00F77689" w:rsidP="00F77689">
            <w:pPr>
              <w:jc w:val="right"/>
              <w:rPr>
                <w:rFonts w:eastAsia="Times New Roman"/>
                <w:color w:val="000000"/>
                <w:szCs w:val="24"/>
                <w:lang w:val="uk-UA" w:eastAsia="uk-UA"/>
              </w:rPr>
            </w:pPr>
            <w:r w:rsidRPr="00ED73C7">
              <w:rPr>
                <w:rFonts w:eastAsia="Times New Roman"/>
                <w:color w:val="000000"/>
                <w:szCs w:val="24"/>
                <w:lang w:val="uk-UA" w:eastAsia="uk-UA"/>
              </w:rPr>
              <w:t>161,0</w:t>
            </w:r>
          </w:p>
        </w:tc>
        <w:tc>
          <w:tcPr>
            <w:tcW w:w="988" w:type="pct"/>
            <w:shd w:val="clear" w:color="auto" w:fill="auto"/>
            <w:vAlign w:val="bottom"/>
          </w:tcPr>
          <w:p w:rsidR="00F77689" w:rsidRPr="00ED73C7" w:rsidRDefault="00F77689" w:rsidP="00F77689">
            <w:pPr>
              <w:jc w:val="right"/>
              <w:rPr>
                <w:rFonts w:eastAsia="Arial Unicode MS"/>
                <w:color w:val="000000"/>
                <w:szCs w:val="24"/>
                <w:lang w:val="uk-UA"/>
              </w:rPr>
            </w:pPr>
            <w:r w:rsidRPr="00ED73C7">
              <w:rPr>
                <w:rFonts w:eastAsia="Arial Unicode MS"/>
                <w:color w:val="000000"/>
                <w:szCs w:val="24"/>
                <w:lang w:val="uk-UA"/>
              </w:rPr>
              <w:t>454,9</w:t>
            </w: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інженерні споруди</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641,9</w:t>
            </w: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szCs w:val="24"/>
                <w:lang w:val="uk-UA"/>
              </w:rPr>
              <w:t>393,7</w:t>
            </w:r>
          </w:p>
        </w:tc>
        <w:tc>
          <w:tcPr>
            <w:tcW w:w="854"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color w:val="000000"/>
                <w:szCs w:val="24"/>
                <w:lang w:val="uk-UA"/>
              </w:rPr>
              <w:t>78,0</w:t>
            </w:r>
          </w:p>
        </w:tc>
        <w:tc>
          <w:tcPr>
            <w:tcW w:w="988" w:type="pct"/>
            <w:shd w:val="clear" w:color="auto" w:fill="auto"/>
            <w:vAlign w:val="bottom"/>
          </w:tcPr>
          <w:p w:rsidR="00F77689" w:rsidRPr="00ED73C7" w:rsidRDefault="00F77689" w:rsidP="00F77689">
            <w:pPr>
              <w:jc w:val="right"/>
              <w:rPr>
                <w:rFonts w:eastAsia="Arial Unicode MS"/>
                <w:color w:val="000000"/>
                <w:szCs w:val="24"/>
                <w:lang w:val="uk-UA"/>
              </w:rPr>
            </w:pPr>
            <w:r w:rsidRPr="00ED73C7">
              <w:rPr>
                <w:rFonts w:eastAsia="Arial Unicode MS"/>
                <w:color w:val="000000"/>
                <w:szCs w:val="24"/>
                <w:lang w:val="uk-UA"/>
              </w:rPr>
              <w:t>168,7</w:t>
            </w: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машини, обладнання та інвентар</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4155,9</w:t>
            </w: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szCs w:val="24"/>
                <w:lang w:val="uk-UA"/>
              </w:rPr>
              <w:t>3607,0</w:t>
            </w:r>
          </w:p>
        </w:tc>
        <w:tc>
          <w:tcPr>
            <w:tcW w:w="854"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color w:val="000000"/>
                <w:szCs w:val="24"/>
                <w:lang w:val="uk-UA"/>
              </w:rPr>
              <w:t>64,4</w:t>
            </w:r>
          </w:p>
        </w:tc>
        <w:tc>
          <w:tcPr>
            <w:tcW w:w="988" w:type="pct"/>
            <w:shd w:val="clear" w:color="auto" w:fill="auto"/>
            <w:vAlign w:val="bottom"/>
          </w:tcPr>
          <w:p w:rsidR="00F77689" w:rsidRPr="00ED73C7" w:rsidRDefault="00F77689" w:rsidP="00F77689">
            <w:pPr>
              <w:jc w:val="right"/>
              <w:rPr>
                <w:rFonts w:eastAsia="Arial Unicode MS"/>
                <w:color w:val="000000"/>
                <w:szCs w:val="24"/>
                <w:lang w:val="uk-UA"/>
              </w:rPr>
            </w:pPr>
            <w:r w:rsidRPr="00ED73C7">
              <w:rPr>
                <w:rFonts w:eastAsia="Arial Unicode MS"/>
                <w:color w:val="000000"/>
                <w:szCs w:val="24"/>
                <w:lang w:val="uk-UA"/>
              </w:rPr>
              <w:t>368,9</w:t>
            </w:r>
          </w:p>
        </w:tc>
      </w:tr>
      <w:tr w:rsidR="00F77689" w:rsidRPr="00ED73C7" w:rsidTr="00EB3105">
        <w:trPr>
          <w:trHeight w:val="20"/>
        </w:trPr>
        <w:tc>
          <w:tcPr>
            <w:tcW w:w="1657" w:type="pct"/>
            <w:shd w:val="clear" w:color="auto" w:fill="auto"/>
            <w:vAlign w:val="bottom"/>
          </w:tcPr>
          <w:p w:rsidR="00F77689" w:rsidRPr="00ED73C7" w:rsidRDefault="00F77689" w:rsidP="00F77689">
            <w:pPr>
              <w:ind w:left="284"/>
              <w:rPr>
                <w:rFonts w:eastAsia="Times New Roman"/>
                <w:szCs w:val="24"/>
                <w:lang w:val="uk-UA"/>
              </w:rPr>
            </w:pPr>
            <w:r w:rsidRPr="00ED73C7">
              <w:rPr>
                <w:rFonts w:eastAsia="Times New Roman"/>
                <w:szCs w:val="24"/>
                <w:lang w:val="uk-UA"/>
              </w:rPr>
              <w:t>транспортні засоби</w:t>
            </w:r>
          </w:p>
        </w:tc>
        <w:tc>
          <w:tcPr>
            <w:tcW w:w="684" w:type="pct"/>
            <w:shd w:val="clear" w:color="auto" w:fill="auto"/>
            <w:vAlign w:val="bottom"/>
          </w:tcPr>
          <w:p w:rsidR="00F77689" w:rsidRPr="00ED73C7" w:rsidRDefault="00F77689" w:rsidP="00F77689">
            <w:pPr>
              <w:jc w:val="right"/>
              <w:rPr>
                <w:rFonts w:eastAsia="Times New Roman"/>
                <w:szCs w:val="24"/>
                <w:lang w:val="uk-UA"/>
              </w:rPr>
            </w:pPr>
            <w:r w:rsidRPr="00ED73C7">
              <w:rPr>
                <w:rFonts w:eastAsia="Times New Roman"/>
                <w:szCs w:val="24"/>
                <w:lang w:val="uk-UA"/>
              </w:rPr>
              <w:t>769,0</w:t>
            </w:r>
          </w:p>
        </w:tc>
        <w:tc>
          <w:tcPr>
            <w:tcW w:w="817"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szCs w:val="24"/>
                <w:lang w:val="uk-UA"/>
              </w:rPr>
              <w:t>635,4</w:t>
            </w:r>
          </w:p>
        </w:tc>
        <w:tc>
          <w:tcPr>
            <w:tcW w:w="854" w:type="pct"/>
            <w:shd w:val="clear" w:color="auto" w:fill="auto"/>
            <w:vAlign w:val="bottom"/>
          </w:tcPr>
          <w:p w:rsidR="00F77689" w:rsidRPr="00ED73C7" w:rsidRDefault="00F77689" w:rsidP="00F77689">
            <w:pPr>
              <w:jc w:val="right"/>
              <w:rPr>
                <w:rFonts w:eastAsia="Times New Roman"/>
                <w:color w:val="000000"/>
                <w:szCs w:val="24"/>
                <w:lang w:val="uk-UA"/>
              </w:rPr>
            </w:pPr>
            <w:r w:rsidRPr="00ED73C7">
              <w:rPr>
                <w:rFonts w:eastAsia="Times New Roman"/>
                <w:color w:val="000000"/>
                <w:szCs w:val="24"/>
                <w:lang w:val="uk-UA"/>
              </w:rPr>
              <w:t>7,7</w:t>
            </w:r>
          </w:p>
        </w:tc>
        <w:tc>
          <w:tcPr>
            <w:tcW w:w="988" w:type="pct"/>
            <w:shd w:val="clear" w:color="auto" w:fill="auto"/>
            <w:vAlign w:val="bottom"/>
          </w:tcPr>
          <w:p w:rsidR="00F77689" w:rsidRPr="00ED73C7" w:rsidRDefault="00F77689" w:rsidP="00F77689">
            <w:pPr>
              <w:jc w:val="right"/>
              <w:rPr>
                <w:rFonts w:eastAsia="Arial Unicode MS"/>
                <w:color w:val="000000"/>
                <w:szCs w:val="24"/>
                <w:lang w:val="uk-UA"/>
              </w:rPr>
            </w:pPr>
            <w:r w:rsidRPr="00ED73C7">
              <w:rPr>
                <w:rFonts w:eastAsia="Arial Unicode MS"/>
                <w:color w:val="000000"/>
                <w:szCs w:val="24"/>
                <w:lang w:val="uk-UA"/>
              </w:rPr>
              <w:t>12,1</w:t>
            </w:r>
          </w:p>
        </w:tc>
      </w:tr>
    </w:tbl>
    <w:p w:rsidR="00F77689" w:rsidRPr="00ED73C7" w:rsidRDefault="00F77689" w:rsidP="00F77689">
      <w:pPr>
        <w:spacing w:before="40" w:after="40"/>
        <w:jc w:val="both"/>
        <w:rPr>
          <w:rFonts w:eastAsia="Times New Roman"/>
          <w:sz w:val="18"/>
          <w:szCs w:val="18"/>
          <w:vertAlign w:val="superscript"/>
          <w:lang w:val="uk-UA"/>
        </w:rPr>
      </w:pPr>
      <w:r w:rsidRPr="00ED73C7">
        <w:rPr>
          <w:rFonts w:eastAsia="Times New Roman"/>
          <w:sz w:val="18"/>
          <w:szCs w:val="18"/>
          <w:vertAlign w:val="superscript"/>
          <w:lang w:val="uk-UA"/>
        </w:rPr>
        <w:t>_________________________</w:t>
      </w:r>
    </w:p>
    <w:p w:rsidR="00F77689" w:rsidRPr="00ED73C7" w:rsidRDefault="00F77689" w:rsidP="00F77689">
      <w:pPr>
        <w:spacing w:before="40" w:after="40"/>
        <w:jc w:val="both"/>
        <w:rPr>
          <w:rFonts w:eastAsia="Times New Roman"/>
          <w:sz w:val="22"/>
          <w:szCs w:val="22"/>
          <w:lang w:val="uk-UA"/>
        </w:rPr>
      </w:pPr>
      <w:r w:rsidRPr="00ED73C7">
        <w:rPr>
          <w:rFonts w:eastAsia="Times New Roman"/>
          <w:sz w:val="22"/>
          <w:szCs w:val="22"/>
          <w:lang w:val="uk-UA"/>
        </w:rPr>
        <w:t>Символ (к) –дані не оприлюднюються з метою забезпечення виконання вимог Закону України «Про державну статистику» щодо конфіденційності інформації.</w:t>
      </w:r>
    </w:p>
    <w:p w:rsidR="00F77689" w:rsidRPr="00ED73C7" w:rsidRDefault="00F77689" w:rsidP="00F77689">
      <w:pPr>
        <w:spacing w:before="40" w:after="40"/>
        <w:jc w:val="both"/>
        <w:rPr>
          <w:rFonts w:ascii="Calibri" w:hAnsi="Calibri"/>
          <w:sz w:val="22"/>
          <w:szCs w:val="22"/>
          <w:lang w:val="uk-UA" w:eastAsia="en-US"/>
        </w:rPr>
      </w:pPr>
      <w:r w:rsidRPr="00ED73C7">
        <w:rPr>
          <w:rFonts w:eastAsia="Times New Roman"/>
          <w:b/>
          <w:sz w:val="22"/>
          <w:szCs w:val="22"/>
          <w:lang w:val="uk-UA"/>
        </w:rPr>
        <w:t>Примітка</w:t>
      </w:r>
      <w:r w:rsidRPr="00ED73C7">
        <w:rPr>
          <w:rFonts w:eastAsia="Times New Roman"/>
          <w:sz w:val="22"/>
          <w:szCs w:val="22"/>
          <w:lang w:val="uk-UA"/>
        </w:rPr>
        <w:t>. Дані за січень-грудень 2019 року будуть оприлюднені 26.02.2020 року</w:t>
      </w:r>
      <w:r w:rsidRPr="00ED73C7">
        <w:rPr>
          <w:rFonts w:eastAsia="Times New Roman"/>
          <w:color w:val="FF0000"/>
          <w:sz w:val="22"/>
          <w:szCs w:val="22"/>
          <w:lang w:val="uk-UA"/>
        </w:rPr>
        <w:t>.</w:t>
      </w:r>
    </w:p>
    <w:p w:rsidR="008F06CE" w:rsidRPr="00ED73C7" w:rsidRDefault="008F06CE" w:rsidP="002B26F3">
      <w:pPr>
        <w:tabs>
          <w:tab w:val="left" w:pos="1560"/>
          <w:tab w:val="left" w:pos="3686"/>
        </w:tabs>
        <w:ind w:left="170"/>
        <w:jc w:val="center"/>
        <w:rPr>
          <w:b/>
          <w:bCs/>
          <w:sz w:val="16"/>
          <w:szCs w:val="16"/>
          <w:highlight w:val="yellow"/>
          <w:lang w:val="uk-UA"/>
        </w:rPr>
      </w:pPr>
    </w:p>
    <w:p w:rsidR="008F06CE" w:rsidRPr="00ED73C7" w:rsidRDefault="008F06CE" w:rsidP="00DB0737">
      <w:pPr>
        <w:jc w:val="both"/>
        <w:rPr>
          <w:b/>
          <w:i/>
          <w:sz w:val="28"/>
          <w:szCs w:val="28"/>
          <w:lang w:val="uk-UA"/>
        </w:rPr>
      </w:pPr>
      <w:r w:rsidRPr="004B3589">
        <w:rPr>
          <w:b/>
          <w:i/>
          <w:sz w:val="28"/>
          <w:szCs w:val="28"/>
          <w:lang w:val="uk-UA" w:eastAsia="en-US"/>
        </w:rPr>
        <w:t>12. </w:t>
      </w:r>
      <w:r w:rsidRPr="004B3589">
        <w:rPr>
          <w:b/>
          <w:i/>
          <w:sz w:val="28"/>
          <w:szCs w:val="28"/>
          <w:lang w:val="uk-UA"/>
        </w:rPr>
        <w:t xml:space="preserve">Наявність інвестиційного паспорту регіону (дата прийняття або оновлення). </w:t>
      </w:r>
      <w:r w:rsidRPr="004B3589">
        <w:rPr>
          <w:i/>
          <w:sz w:val="28"/>
          <w:szCs w:val="28"/>
          <w:lang w:val="uk-UA"/>
        </w:rPr>
        <w:t>Використання інших інструментів розповсюдження інформації щодо інвестиційного потенціалу регіону (наприклад, інвестиційний сайт). Розміщення інвестиційного паспорту на сайті ОДА (посилання).</w:t>
      </w:r>
    </w:p>
    <w:p w:rsidR="008F06CE" w:rsidRPr="00ED73C7" w:rsidRDefault="008F06CE" w:rsidP="00033435">
      <w:pPr>
        <w:ind w:firstLine="709"/>
        <w:jc w:val="both"/>
        <w:rPr>
          <w:sz w:val="8"/>
          <w:szCs w:val="8"/>
          <w:highlight w:val="yellow"/>
          <w:lang w:val="uk-UA"/>
        </w:rPr>
      </w:pPr>
    </w:p>
    <w:p w:rsidR="008F06CE" w:rsidRPr="00CF437A" w:rsidRDefault="00284AAF" w:rsidP="00284AAF">
      <w:pPr>
        <w:ind w:firstLine="709"/>
        <w:jc w:val="both"/>
        <w:rPr>
          <w:sz w:val="26"/>
          <w:szCs w:val="26"/>
          <w:lang w:val="uk-UA"/>
        </w:rPr>
      </w:pPr>
      <w:r w:rsidRPr="00ED73C7">
        <w:rPr>
          <w:sz w:val="26"/>
          <w:szCs w:val="26"/>
          <w:lang w:val="uk-UA"/>
        </w:rPr>
        <w:t xml:space="preserve">В листопаді 2019 року оновлено «Інвестиційний Паспорт» Волинської області. В документі проаналізовано природно-географічні та кліматичні умови, демографію, освіту та економічний потенціал регіону. Також розроблено пропозиції, що можуть зацікавити потенційних інвесторів області. Вказаний документ розміщено на офіційному сайті Волинської обласної державної адміністрації за наступним </w:t>
      </w:r>
      <w:r w:rsidRPr="00CF437A">
        <w:rPr>
          <w:sz w:val="26"/>
          <w:szCs w:val="26"/>
          <w:lang w:val="uk-UA"/>
        </w:rPr>
        <w:t>посиланням http://voladm.gov.ua/investicijnij-pasport-volinskoї-oblasti/.</w:t>
      </w:r>
    </w:p>
    <w:p w:rsidR="008F06CE" w:rsidRPr="00ED73C7" w:rsidRDefault="008F06CE" w:rsidP="001C1189">
      <w:pPr>
        <w:jc w:val="center"/>
        <w:rPr>
          <w:b/>
          <w:sz w:val="16"/>
          <w:szCs w:val="16"/>
          <w:highlight w:val="yellow"/>
          <w:lang w:val="uk-UA" w:eastAsia="en-US"/>
        </w:rPr>
      </w:pPr>
      <w:bookmarkStart w:id="0" w:name="_GoBack"/>
      <w:bookmarkEnd w:id="0"/>
    </w:p>
    <w:p w:rsidR="008F06CE" w:rsidRPr="00ED73C7" w:rsidRDefault="006A08EB" w:rsidP="001C1189">
      <w:pPr>
        <w:jc w:val="center"/>
        <w:rPr>
          <w:b/>
          <w:sz w:val="32"/>
          <w:szCs w:val="32"/>
          <w:lang w:val="uk-UA" w:eastAsia="en-US"/>
        </w:rPr>
      </w:pPr>
      <w:r w:rsidRPr="00ED73C7">
        <w:rPr>
          <w:b/>
          <w:sz w:val="32"/>
          <w:szCs w:val="32"/>
          <w:lang w:val="uk-UA" w:eastAsia="en-US"/>
        </w:rPr>
        <w:t>6. Енергоефективність і енергозбереження</w:t>
      </w:r>
    </w:p>
    <w:p w:rsidR="008F06CE" w:rsidRPr="00ED73C7" w:rsidRDefault="008F06CE" w:rsidP="00596387">
      <w:pPr>
        <w:jc w:val="both"/>
        <w:rPr>
          <w:i/>
          <w:sz w:val="16"/>
          <w:szCs w:val="16"/>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1. Наявність регіональної програми по заходах з енергоефективності</w:t>
      </w:r>
      <w:r w:rsidRPr="00ED73C7">
        <w:rPr>
          <w:i/>
          <w:sz w:val="28"/>
          <w:szCs w:val="28"/>
          <w:lang w:val="uk-UA" w:eastAsia="en-US"/>
        </w:rPr>
        <w:t xml:space="preserve"> (№ і дата затвердження).</w:t>
      </w:r>
    </w:p>
    <w:p w:rsidR="008F06CE" w:rsidRPr="00ED73C7" w:rsidRDefault="008F06CE" w:rsidP="0062552F">
      <w:pPr>
        <w:ind w:firstLine="709"/>
        <w:jc w:val="both"/>
        <w:rPr>
          <w:bCs/>
          <w:iCs/>
          <w:sz w:val="8"/>
          <w:szCs w:val="8"/>
          <w:highlight w:val="yellow"/>
          <w:lang w:val="uk-UA" w:eastAsia="uk-UA"/>
        </w:rPr>
      </w:pPr>
    </w:p>
    <w:p w:rsidR="005C394D"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t xml:space="preserve">В області діє Регіональна програма підвищення енергоефективності Волинської області на 2011-2020 роки, затверджена рішенням Волинської обласної ради </w:t>
      </w:r>
      <w:r w:rsidRPr="00ED73C7">
        <w:rPr>
          <w:rFonts w:ascii="Times New Roman" w:hAnsi="Times New Roman"/>
          <w:bCs/>
          <w:iCs/>
          <w:sz w:val="26"/>
          <w:szCs w:val="26"/>
          <w:lang w:eastAsia="uk-UA"/>
        </w:rPr>
        <w:br/>
        <w:t>від 13.05.2011 № 4/16 (із змінами від 19.05.2016 №5/34 та від 16.05.2019 № 23/17).</w:t>
      </w:r>
    </w:p>
    <w:p w:rsidR="005C394D"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t>В рамках Програми протягом року реалізовувались наступні заходи:</w:t>
      </w:r>
    </w:p>
    <w:p w:rsidR="005C394D"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t>- фінансування розробки базових рівнів споживання енергоресурсів для установ, організацій та підприємств, що фінансуються і управляються Волинською обласною радою;</w:t>
      </w:r>
    </w:p>
    <w:p w:rsidR="005C394D"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t>- стимулювання населення до скорочення споживання паливно-енергетичних ресурсів;</w:t>
      </w:r>
    </w:p>
    <w:p w:rsidR="005C394D"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t xml:space="preserve">- проведення санації об’єктів соціальної сфери, які повністю утримуються за рахунок коштів місцевих бюджетів; </w:t>
      </w:r>
    </w:p>
    <w:p w:rsidR="008F06CE" w:rsidRPr="00ED73C7" w:rsidRDefault="005C394D" w:rsidP="005C394D">
      <w:pPr>
        <w:pStyle w:val="a5"/>
        <w:spacing w:after="0" w:line="240" w:lineRule="auto"/>
        <w:ind w:left="0" w:firstLine="709"/>
        <w:jc w:val="both"/>
        <w:rPr>
          <w:rFonts w:ascii="Times New Roman" w:hAnsi="Times New Roman"/>
          <w:bCs/>
          <w:iCs/>
          <w:sz w:val="26"/>
          <w:szCs w:val="26"/>
          <w:lang w:eastAsia="uk-UA"/>
        </w:rPr>
      </w:pPr>
      <w:r w:rsidRPr="00ED73C7">
        <w:rPr>
          <w:rFonts w:ascii="Times New Roman" w:hAnsi="Times New Roman"/>
          <w:bCs/>
          <w:iCs/>
          <w:sz w:val="26"/>
          <w:szCs w:val="26"/>
          <w:lang w:eastAsia="uk-UA"/>
        </w:rPr>
        <w:lastRenderedPageBreak/>
        <w:t>- проведення модернізації та заміни котлів, з переведенням їх на альтернативні види палива.</w:t>
      </w:r>
    </w:p>
    <w:p w:rsidR="005C394D" w:rsidRPr="00ED73C7" w:rsidRDefault="005C394D" w:rsidP="005C394D">
      <w:pPr>
        <w:pStyle w:val="a5"/>
        <w:spacing w:after="0" w:line="240" w:lineRule="auto"/>
        <w:ind w:left="0" w:firstLine="709"/>
        <w:jc w:val="both"/>
        <w:rPr>
          <w:rFonts w:ascii="Times New Roman" w:hAnsi="Times New Roman"/>
          <w:sz w:val="16"/>
          <w:szCs w:val="16"/>
          <w:highlight w:val="yellow"/>
          <w:lang w:eastAsia="uk-UA"/>
        </w:rPr>
      </w:pPr>
    </w:p>
    <w:p w:rsidR="008F06CE" w:rsidRPr="00ED73C7" w:rsidRDefault="008F06CE" w:rsidP="0019474E">
      <w:pPr>
        <w:jc w:val="both"/>
        <w:rPr>
          <w:i/>
          <w:sz w:val="28"/>
          <w:szCs w:val="28"/>
          <w:lang w:val="uk-UA" w:eastAsia="en-US"/>
        </w:rPr>
      </w:pPr>
      <w:r w:rsidRPr="00ED73C7">
        <w:rPr>
          <w:b/>
          <w:i/>
          <w:sz w:val="28"/>
          <w:szCs w:val="28"/>
          <w:lang w:val="uk-UA" w:eastAsia="en-US"/>
        </w:rPr>
        <w:t>2. Кількість об’єктів усіх форм власності переведених на альтернативні види палива</w:t>
      </w:r>
      <w:r w:rsidRPr="00ED73C7">
        <w:rPr>
          <w:i/>
          <w:sz w:val="28"/>
          <w:szCs w:val="28"/>
          <w:lang w:val="uk-UA" w:eastAsia="en-US"/>
        </w:rPr>
        <w:t xml:space="preserve"> з урахуванням потужності у Гкал (також у % до загальної кількості). Обсяг економії (тонн умовного палива, в тому числі у % до попереднього періоду).</w:t>
      </w:r>
    </w:p>
    <w:p w:rsidR="008F06CE" w:rsidRPr="00ED73C7" w:rsidRDefault="008F06CE" w:rsidP="0019474E">
      <w:pPr>
        <w:jc w:val="both"/>
        <w:rPr>
          <w:b/>
          <w:i/>
          <w:sz w:val="8"/>
          <w:szCs w:val="8"/>
          <w:lang w:val="uk-UA" w:eastAsia="en-US"/>
        </w:rPr>
      </w:pPr>
    </w:p>
    <w:p w:rsidR="008F06CE" w:rsidRPr="00ED73C7" w:rsidRDefault="008F06CE" w:rsidP="00807641">
      <w:pPr>
        <w:ind w:firstLine="708"/>
        <w:jc w:val="both"/>
        <w:rPr>
          <w:b/>
          <w:i/>
          <w:sz w:val="26"/>
          <w:szCs w:val="26"/>
          <w:lang w:val="uk-UA" w:eastAsia="en-US"/>
        </w:rPr>
      </w:pPr>
      <w:r w:rsidRPr="00ED73C7">
        <w:rPr>
          <w:b/>
          <w:i/>
          <w:sz w:val="26"/>
          <w:szCs w:val="26"/>
          <w:lang w:val="uk-UA" w:eastAsia="en-US"/>
        </w:rPr>
        <w:t>2017 рік</w:t>
      </w:r>
    </w:p>
    <w:p w:rsidR="008F06CE" w:rsidRPr="00ED73C7" w:rsidRDefault="008F06CE" w:rsidP="0062552F">
      <w:pPr>
        <w:ind w:firstLine="708"/>
        <w:jc w:val="both"/>
        <w:rPr>
          <w:sz w:val="26"/>
          <w:szCs w:val="26"/>
          <w:lang w:val="uk-UA" w:eastAsia="uk-UA"/>
        </w:rPr>
      </w:pPr>
      <w:r w:rsidRPr="00ED73C7">
        <w:rPr>
          <w:sz w:val="26"/>
          <w:szCs w:val="26"/>
          <w:lang w:val="uk-UA" w:eastAsia="uk-UA"/>
        </w:rPr>
        <w:t xml:space="preserve">За результатами реалізації заходів </w:t>
      </w:r>
      <w:r w:rsidRPr="00ED73C7">
        <w:rPr>
          <w:bCs/>
          <w:iCs/>
          <w:sz w:val="26"/>
          <w:szCs w:val="26"/>
          <w:lang w:val="uk-UA" w:eastAsia="uk-UA"/>
        </w:rPr>
        <w:t xml:space="preserve">Регіональної програми </w:t>
      </w:r>
      <w:r w:rsidRPr="00ED73C7">
        <w:rPr>
          <w:sz w:val="26"/>
          <w:szCs w:val="26"/>
          <w:lang w:val="uk-UA" w:eastAsia="uk-UA"/>
        </w:rPr>
        <w:t>підвищення енергоефективності Волинської області на 2011-2020 роки, у 2017 році 33 котельні переведені на використання альтернативних видів палива, встановлені котли, що працюють на дровах та біомасі. Обсяг економії складає 2840,86 т.у.п. При цьому, у 2017 році здійснювалась реконструкція, проводились роботи з модернізації та заміни котельного обладнання на 66 котельнях, що дозволило скоротити споживання природного газу на 469,83 т.у.п.</w:t>
      </w:r>
    </w:p>
    <w:p w:rsidR="008F06CE" w:rsidRPr="00ED73C7" w:rsidRDefault="008F06CE" w:rsidP="0062552F">
      <w:pPr>
        <w:ind w:firstLine="708"/>
        <w:jc w:val="both"/>
        <w:rPr>
          <w:sz w:val="26"/>
          <w:szCs w:val="26"/>
          <w:lang w:val="uk-UA"/>
        </w:rPr>
      </w:pPr>
      <w:r w:rsidRPr="00ED73C7">
        <w:rPr>
          <w:sz w:val="26"/>
          <w:szCs w:val="26"/>
          <w:lang w:val="uk-UA"/>
        </w:rPr>
        <w:t xml:space="preserve">В області з метою скорочення споживання паливно-енергетичних ресурсів в рамках державної програми підтримки населення та ОСББ до впровадження енергоефективних заходів, за оперативними даними видано 4040 кредитів на суму </w:t>
      </w:r>
      <w:r w:rsidRPr="005B18D9">
        <w:rPr>
          <w:sz w:val="26"/>
          <w:szCs w:val="26"/>
          <w:lang w:val="uk-UA"/>
        </w:rPr>
        <w:t>100867,32 тис. грн,</w:t>
      </w:r>
      <w:r w:rsidRPr="00ED73C7">
        <w:rPr>
          <w:sz w:val="26"/>
          <w:szCs w:val="26"/>
          <w:lang w:val="uk-UA"/>
        </w:rPr>
        <w:t xml:space="preserve"> зокрема населенню на заміну котельного обладнання, що працює на альтернативних видах палива, та ОСББ на санацію багатоквартирних будинків, та встановлення приладів обліку паливно-енергетичних ресурсів.</w:t>
      </w:r>
    </w:p>
    <w:p w:rsidR="008F06CE" w:rsidRPr="00ED73C7" w:rsidRDefault="008F06CE" w:rsidP="00B624F4">
      <w:pPr>
        <w:jc w:val="both"/>
        <w:rPr>
          <w:b/>
          <w:i/>
          <w:sz w:val="8"/>
          <w:szCs w:val="8"/>
          <w:lang w:val="uk-UA" w:eastAsia="uk-UA"/>
        </w:rPr>
      </w:pPr>
    </w:p>
    <w:p w:rsidR="008F06CE" w:rsidRPr="00ED73C7" w:rsidRDefault="008F06CE" w:rsidP="007050D4">
      <w:pPr>
        <w:ind w:firstLine="708"/>
        <w:jc w:val="both"/>
        <w:rPr>
          <w:b/>
          <w:i/>
          <w:sz w:val="26"/>
          <w:szCs w:val="26"/>
          <w:lang w:val="uk-UA" w:eastAsia="uk-UA"/>
        </w:rPr>
      </w:pPr>
      <w:r w:rsidRPr="00ED73C7">
        <w:rPr>
          <w:b/>
          <w:i/>
          <w:sz w:val="26"/>
          <w:szCs w:val="26"/>
          <w:lang w:val="uk-UA" w:eastAsia="uk-UA"/>
        </w:rPr>
        <w:t>2018 рік</w:t>
      </w:r>
    </w:p>
    <w:p w:rsidR="008F06CE" w:rsidRPr="00ED73C7" w:rsidRDefault="008F06CE" w:rsidP="00BB1E71">
      <w:pPr>
        <w:ind w:firstLine="709"/>
        <w:jc w:val="both"/>
        <w:rPr>
          <w:spacing w:val="-2"/>
          <w:sz w:val="26"/>
          <w:szCs w:val="26"/>
          <w:lang w:val="uk-UA" w:eastAsia="uk-UA"/>
        </w:rPr>
      </w:pPr>
      <w:r w:rsidRPr="00ED73C7">
        <w:rPr>
          <w:sz w:val="26"/>
          <w:szCs w:val="26"/>
          <w:lang w:val="uk-UA" w:eastAsia="uk-UA"/>
        </w:rPr>
        <w:t>За результатами реалізації заходів Регіональної програми підвищення енергоефективності Волинської області на 2011-2020 роки, у 2018 році за оперативними даними в області</w:t>
      </w:r>
      <w:r w:rsidR="00F25911" w:rsidRPr="00F25911">
        <w:rPr>
          <w:sz w:val="26"/>
          <w:szCs w:val="26"/>
          <w:lang w:eastAsia="uk-UA"/>
        </w:rPr>
        <w:t xml:space="preserve"> </w:t>
      </w:r>
      <w:r w:rsidRPr="00ED73C7">
        <w:rPr>
          <w:sz w:val="26"/>
          <w:szCs w:val="26"/>
          <w:lang w:val="uk-UA" w:eastAsia="uk-UA"/>
        </w:rPr>
        <w:t xml:space="preserve">переведено на альтернативні види палива 4 котельні. Орієнтований обсяг передбаченого заміщення споживання природного газу після виконання робіт 218 тис. куб.м на рік. На 41 котельні (83 котли) проведено роботи зі скорочення споживання природного газу на суму 31481 тис. грн, що дозволило скоротити споживання природного газу. </w:t>
      </w:r>
      <w:r w:rsidRPr="00ED73C7">
        <w:rPr>
          <w:spacing w:val="-2"/>
          <w:sz w:val="26"/>
          <w:szCs w:val="26"/>
          <w:lang w:val="uk-UA" w:eastAsia="uk-UA"/>
        </w:rPr>
        <w:t>Орієнтований обсяг передбаченого скорочення споживання природного газу після виконання робіт 645,1 тис. куб.м на рік.</w:t>
      </w:r>
    </w:p>
    <w:p w:rsidR="007050D4" w:rsidRPr="00ED73C7" w:rsidRDefault="008F06CE" w:rsidP="00BB1E71">
      <w:pPr>
        <w:ind w:firstLine="708"/>
        <w:jc w:val="both"/>
        <w:rPr>
          <w:sz w:val="26"/>
          <w:szCs w:val="26"/>
          <w:lang w:val="uk-UA"/>
        </w:rPr>
      </w:pPr>
      <w:r w:rsidRPr="00ED73C7">
        <w:rPr>
          <w:bCs/>
          <w:sz w:val="26"/>
          <w:szCs w:val="26"/>
          <w:lang w:val="uk-UA"/>
        </w:rPr>
        <w:t xml:space="preserve">В системі теплопостачання області задіяні 1129 котелень та паливних, з них </w:t>
      </w:r>
      <w:r w:rsidR="00F70458" w:rsidRPr="00ED73C7">
        <w:rPr>
          <w:bCs/>
          <w:sz w:val="26"/>
          <w:szCs w:val="26"/>
          <w:lang w:val="uk-UA"/>
        </w:rPr>
        <w:br/>
      </w:r>
      <w:r w:rsidRPr="00ED73C7">
        <w:rPr>
          <w:bCs/>
          <w:sz w:val="26"/>
          <w:szCs w:val="26"/>
          <w:lang w:val="uk-UA"/>
        </w:rPr>
        <w:t>515 котелень працюють на традиційних видах палива, а саме: 421 котельня – на природному газі, 65 – на вугіллі, 29 – на електроенергії, а 614 котелень та паливних працюють на альтернативних видах палива.</w:t>
      </w:r>
      <w:r w:rsidR="009915BD" w:rsidRPr="009915BD">
        <w:rPr>
          <w:bCs/>
          <w:sz w:val="26"/>
          <w:szCs w:val="26"/>
        </w:rPr>
        <w:t xml:space="preserve"> </w:t>
      </w:r>
      <w:r w:rsidRPr="00ED73C7">
        <w:rPr>
          <w:sz w:val="26"/>
          <w:szCs w:val="26"/>
          <w:lang w:val="uk-UA"/>
        </w:rPr>
        <w:t xml:space="preserve">Тобто 54 </w:t>
      </w:r>
      <w:r w:rsidR="007050D4" w:rsidRPr="00ED73C7">
        <w:rPr>
          <w:sz w:val="26"/>
          <w:szCs w:val="26"/>
          <w:lang w:val="uk-UA"/>
        </w:rPr>
        <w:t>відсотки</w:t>
      </w:r>
      <w:r w:rsidRPr="00ED73C7">
        <w:rPr>
          <w:sz w:val="26"/>
          <w:szCs w:val="26"/>
          <w:lang w:val="uk-UA"/>
        </w:rPr>
        <w:t xml:space="preserve"> теплових джерел працює на альтернативних видах палива, що на 3 відсоткових пунк</w:t>
      </w:r>
      <w:r w:rsidR="00A2395A" w:rsidRPr="00ED73C7">
        <w:rPr>
          <w:sz w:val="26"/>
          <w:szCs w:val="26"/>
          <w:lang w:val="uk-UA"/>
        </w:rPr>
        <w:t>ти вище</w:t>
      </w:r>
      <w:r w:rsidR="00F37CB1" w:rsidRPr="00ED73C7">
        <w:rPr>
          <w:sz w:val="26"/>
          <w:szCs w:val="26"/>
          <w:lang w:val="uk-UA"/>
        </w:rPr>
        <w:t>,</w:t>
      </w:r>
      <w:r w:rsidR="00A2395A" w:rsidRPr="00ED73C7">
        <w:rPr>
          <w:sz w:val="26"/>
          <w:szCs w:val="26"/>
          <w:lang w:val="uk-UA"/>
        </w:rPr>
        <w:t xml:space="preserve"> ніж за попередній рік (</w:t>
      </w:r>
      <w:r w:rsidRPr="00ED73C7">
        <w:rPr>
          <w:sz w:val="26"/>
          <w:szCs w:val="26"/>
          <w:lang w:val="uk-UA"/>
        </w:rPr>
        <w:t>в 2017 році цей показник становив 51 %). Показник з переведення котелень на альтернативні види палива щороку збільшується.</w:t>
      </w:r>
    </w:p>
    <w:p w:rsidR="008F06CE" w:rsidRPr="00ED73C7" w:rsidRDefault="008F06CE" w:rsidP="00BB1E71">
      <w:pPr>
        <w:ind w:firstLine="708"/>
        <w:jc w:val="both"/>
        <w:rPr>
          <w:sz w:val="26"/>
          <w:szCs w:val="26"/>
          <w:lang w:val="uk-UA"/>
        </w:rPr>
      </w:pPr>
      <w:r w:rsidRPr="00ED73C7">
        <w:rPr>
          <w:sz w:val="26"/>
          <w:szCs w:val="26"/>
          <w:lang w:val="uk-UA"/>
        </w:rPr>
        <w:t>В області з метою скорочення споживання паливно-енергетичних ресурсів в рамках державної програми підтримки населення та ОСББ до впровадження енергоефективних заходів, за оперативними даними видано 627 кредитів на суму 39233,31 тис. грн, зокрема населенню на заміну котельного обладнання, що працює на альтернативних видах палива, та ОСББ на санацію багатоквартирних будинків, та встановлення приладів обліку паливно-енергетичних ресурсів.</w:t>
      </w:r>
    </w:p>
    <w:p w:rsidR="005C394D" w:rsidRPr="00ED73C7" w:rsidRDefault="005C394D" w:rsidP="00BB1E71">
      <w:pPr>
        <w:ind w:firstLine="708"/>
        <w:jc w:val="both"/>
        <w:rPr>
          <w:sz w:val="8"/>
          <w:szCs w:val="8"/>
          <w:lang w:val="uk-UA"/>
        </w:rPr>
      </w:pPr>
    </w:p>
    <w:p w:rsidR="005C394D" w:rsidRPr="00ED73C7" w:rsidRDefault="005C394D" w:rsidP="00BB1E71">
      <w:pPr>
        <w:ind w:firstLine="708"/>
        <w:jc w:val="both"/>
        <w:rPr>
          <w:b/>
          <w:i/>
          <w:sz w:val="26"/>
          <w:szCs w:val="26"/>
          <w:lang w:val="uk-UA"/>
        </w:rPr>
      </w:pPr>
      <w:r w:rsidRPr="00ED73C7">
        <w:rPr>
          <w:b/>
          <w:i/>
          <w:sz w:val="26"/>
          <w:szCs w:val="26"/>
          <w:lang w:val="uk-UA"/>
        </w:rPr>
        <w:t>2019 рік</w:t>
      </w:r>
    </w:p>
    <w:p w:rsidR="005C394D" w:rsidRPr="00ED73C7" w:rsidRDefault="005C394D" w:rsidP="005C394D">
      <w:pPr>
        <w:ind w:firstLine="709"/>
        <w:jc w:val="both"/>
        <w:rPr>
          <w:sz w:val="26"/>
          <w:szCs w:val="26"/>
          <w:lang w:val="uk-UA"/>
        </w:rPr>
      </w:pPr>
      <w:r w:rsidRPr="00ED73C7">
        <w:rPr>
          <w:sz w:val="26"/>
          <w:szCs w:val="26"/>
          <w:lang w:val="uk-UA"/>
        </w:rPr>
        <w:t xml:space="preserve">За результатами реалізації заходів Регіональної програми підвищення енергоефективності Волинської області на 2011-2020 роки, в 2019 році на 57 котельнях (89 котлів) виконано робіт з модернізації, реконструкції, технічного </w:t>
      </w:r>
      <w:r w:rsidRPr="00ED73C7">
        <w:rPr>
          <w:sz w:val="26"/>
          <w:szCs w:val="26"/>
          <w:lang w:val="uk-UA"/>
        </w:rPr>
        <w:lastRenderedPageBreak/>
        <w:t>переоснащення, заміні котлів та котельного обладнання на суму 41266,2 тис. грн, орієнтований обсяг передбаченого скорочення споживання природного газу після виконання робіт та введення в експлуатацію в вересні 2019 року нової котельні на альтернативних видах палива в м. Луцьк потужністю 5Мвт складає 2902,8 т.у.п. на рік, що в 2 рази перевищує показник попереднього періоду.</w:t>
      </w:r>
    </w:p>
    <w:p w:rsidR="005C394D" w:rsidRPr="00ED73C7" w:rsidRDefault="005C394D" w:rsidP="005C394D">
      <w:pPr>
        <w:ind w:firstLine="709"/>
        <w:jc w:val="both"/>
        <w:rPr>
          <w:sz w:val="26"/>
          <w:szCs w:val="26"/>
          <w:lang w:val="uk-UA"/>
        </w:rPr>
      </w:pPr>
      <w:r w:rsidRPr="00ED73C7">
        <w:rPr>
          <w:sz w:val="26"/>
          <w:szCs w:val="26"/>
          <w:lang w:val="uk-UA"/>
        </w:rPr>
        <w:t>В системі теплопостачання області задіяні 1130 котелень та паливних, з них 515 котелень працюють на традиційних видах палива, а саме: 421 котельня – на природному газі, 65 – на вугіллі, 29 – на електроенергії, а 615 котелень та паливних працюють на альтернативних видах палива. Тобто 54 відсотки теплових джерел працює на альтернативних видах палива.</w:t>
      </w:r>
    </w:p>
    <w:p w:rsidR="005C394D" w:rsidRPr="00ED73C7" w:rsidRDefault="005C394D" w:rsidP="005C394D">
      <w:pPr>
        <w:ind w:firstLine="709"/>
        <w:jc w:val="both"/>
        <w:rPr>
          <w:sz w:val="26"/>
          <w:szCs w:val="26"/>
          <w:highlight w:val="yellow"/>
          <w:lang w:val="uk-UA"/>
        </w:rPr>
      </w:pPr>
      <w:r w:rsidRPr="00ED73C7">
        <w:rPr>
          <w:sz w:val="26"/>
          <w:szCs w:val="26"/>
          <w:lang w:val="uk-UA"/>
        </w:rPr>
        <w:t>В області з метою скорочення споживання паливно-енергетичних ресурсів в рамках державної програми підтримки населення та ОСББ до впровадження енергоефективних заходів, за оперативними даними видано 697 кредитів на суму 50935,5</w:t>
      </w:r>
      <w:r w:rsidR="005A2A14" w:rsidRPr="005A2A14">
        <w:rPr>
          <w:sz w:val="26"/>
          <w:szCs w:val="26"/>
        </w:rPr>
        <w:t xml:space="preserve"> </w:t>
      </w:r>
      <w:r w:rsidRPr="00ED73C7">
        <w:rPr>
          <w:sz w:val="26"/>
          <w:szCs w:val="26"/>
          <w:lang w:val="uk-UA"/>
        </w:rPr>
        <w:t xml:space="preserve">тис. грн, (в 2018 році </w:t>
      </w:r>
      <w:r w:rsidR="00061145" w:rsidRPr="00ED73C7">
        <w:rPr>
          <w:sz w:val="26"/>
          <w:szCs w:val="26"/>
          <w:lang w:val="uk-UA"/>
        </w:rPr>
        <w:t>–</w:t>
      </w:r>
      <w:r w:rsidRPr="00ED73C7">
        <w:rPr>
          <w:sz w:val="26"/>
          <w:szCs w:val="26"/>
          <w:lang w:val="uk-UA"/>
        </w:rPr>
        <w:t xml:space="preserve"> 39233,3 тис. грн), зокрема населенню на заміну котельного обладнання, що працює на альтернативних видах палива, та ОСББ на санацію багатоквартирних будинків, та встановлення приладів обліку паливно-енергетичних ресурсів.</w:t>
      </w:r>
    </w:p>
    <w:p w:rsidR="008F06CE" w:rsidRPr="00ED73C7" w:rsidRDefault="008F06CE" w:rsidP="002A3F94">
      <w:pPr>
        <w:ind w:firstLine="709"/>
        <w:jc w:val="both"/>
        <w:rPr>
          <w:sz w:val="16"/>
          <w:szCs w:val="16"/>
          <w:highlight w:val="yellow"/>
          <w:lang w:val="uk-UA" w:eastAsia="uk-UA"/>
        </w:rPr>
      </w:pPr>
    </w:p>
    <w:p w:rsidR="00D53116" w:rsidRPr="00ED73C7" w:rsidRDefault="008F06CE" w:rsidP="00D53116">
      <w:pPr>
        <w:jc w:val="both"/>
        <w:rPr>
          <w:i/>
          <w:sz w:val="28"/>
          <w:szCs w:val="28"/>
          <w:lang w:val="uk-UA" w:eastAsia="en-US"/>
        </w:rPr>
      </w:pPr>
      <w:r w:rsidRPr="00ED73C7">
        <w:rPr>
          <w:b/>
          <w:i/>
          <w:sz w:val="28"/>
          <w:szCs w:val="28"/>
          <w:lang w:val="uk-UA" w:eastAsia="en-US"/>
        </w:rPr>
        <w:t>3. Кількість багатоквартирних будинків, об'єктів соціальної сфери та будівель установ бюджетної сфери, в яких проведено термомодернізацію</w:t>
      </w:r>
      <w:r w:rsidRPr="00ED73C7">
        <w:rPr>
          <w:i/>
          <w:sz w:val="28"/>
          <w:szCs w:val="28"/>
          <w:lang w:val="uk-UA" w:eastAsia="en-US"/>
        </w:rPr>
        <w:t xml:space="preserve"> (також у % до загальної кількості будівель, які потребують термомодернізацію). Економічний ефект (млн грн).</w:t>
      </w:r>
    </w:p>
    <w:p w:rsidR="00183DD9" w:rsidRPr="00ED73C7" w:rsidRDefault="00183DD9" w:rsidP="00183DD9">
      <w:pPr>
        <w:ind w:firstLine="708"/>
        <w:jc w:val="both"/>
        <w:rPr>
          <w:bCs/>
          <w:sz w:val="26"/>
          <w:szCs w:val="26"/>
          <w:lang w:val="uk-UA"/>
        </w:rPr>
      </w:pPr>
      <w:r w:rsidRPr="00ED73C7">
        <w:rPr>
          <w:bCs/>
          <w:sz w:val="26"/>
          <w:szCs w:val="26"/>
          <w:lang w:val="uk-UA"/>
        </w:rPr>
        <w:t xml:space="preserve">Відповідно до програм сприяння діяльності ОСББ в 2016-2018 роках проведено термомодернізацію 17 багатоквартирних житлових будинків, що становить </w:t>
      </w:r>
      <w:r w:rsidRPr="00ED73C7">
        <w:rPr>
          <w:bCs/>
          <w:sz w:val="26"/>
          <w:szCs w:val="26"/>
          <w:lang w:val="uk-UA"/>
        </w:rPr>
        <w:br/>
        <w:t xml:space="preserve">1,9 відсотка від загальної кількості будинків ОСББ (на 01.01.2019 налічувалось 897 таких будинків), на які поширюється дія вищезазначених програм. </w:t>
      </w:r>
    </w:p>
    <w:p w:rsidR="00183DD9" w:rsidRPr="00ED73C7" w:rsidRDefault="00183DD9" w:rsidP="00183DD9">
      <w:pPr>
        <w:ind w:firstLine="708"/>
        <w:jc w:val="both"/>
        <w:rPr>
          <w:bCs/>
          <w:sz w:val="26"/>
          <w:szCs w:val="26"/>
          <w:lang w:val="uk-UA"/>
        </w:rPr>
      </w:pPr>
      <w:r w:rsidRPr="00ED73C7">
        <w:rPr>
          <w:bCs/>
          <w:sz w:val="26"/>
          <w:szCs w:val="26"/>
          <w:lang w:val="uk-UA"/>
        </w:rPr>
        <w:t>У 2019 році проведено термомодернізацію 36 багатоквартирних житлових будинків, що становить 3,5 відсотка від загальної кількості будинків ОСББ (на 01.01.2020 налічується 1015 таких будинків). Загалом на 01.01.2020 відсоток термомодернізованих будинків ОСББ становить 5,2.</w:t>
      </w:r>
    </w:p>
    <w:p w:rsidR="00183DD9" w:rsidRPr="00ED73C7" w:rsidRDefault="00183DD9" w:rsidP="00183DD9">
      <w:pPr>
        <w:ind w:firstLine="708"/>
        <w:jc w:val="both"/>
        <w:rPr>
          <w:bCs/>
          <w:sz w:val="28"/>
          <w:szCs w:val="28"/>
          <w:lang w:val="uk-UA"/>
        </w:rPr>
      </w:pPr>
    </w:p>
    <w:tbl>
      <w:tblPr>
        <w:tblStyle w:val="121"/>
        <w:tblW w:w="0" w:type="auto"/>
        <w:tblLook w:val="04A0" w:firstRow="1" w:lastRow="0" w:firstColumn="1" w:lastColumn="0" w:noHBand="0" w:noVBand="1"/>
      </w:tblPr>
      <w:tblGrid>
        <w:gridCol w:w="2467"/>
        <w:gridCol w:w="1978"/>
        <w:gridCol w:w="2895"/>
        <w:gridCol w:w="2514"/>
      </w:tblGrid>
      <w:tr w:rsidR="00183DD9" w:rsidRPr="00ED73C7" w:rsidTr="00EB3105">
        <w:trPr>
          <w:trHeight w:val="92"/>
        </w:trPr>
        <w:tc>
          <w:tcPr>
            <w:tcW w:w="2648" w:type="dxa"/>
            <w:vMerge w:val="restart"/>
          </w:tcPr>
          <w:p w:rsidR="00183DD9" w:rsidRPr="00ED73C7" w:rsidRDefault="00183DD9" w:rsidP="00183DD9">
            <w:pPr>
              <w:jc w:val="both"/>
              <w:rPr>
                <w:bCs/>
                <w:sz w:val="26"/>
                <w:szCs w:val="26"/>
                <w:lang w:val="uk-UA"/>
              </w:rPr>
            </w:pPr>
            <w:r w:rsidRPr="00ED73C7">
              <w:rPr>
                <w:bCs/>
                <w:sz w:val="26"/>
                <w:szCs w:val="26"/>
                <w:lang w:val="uk-UA"/>
              </w:rPr>
              <w:t>Період</w:t>
            </w:r>
          </w:p>
        </w:tc>
        <w:tc>
          <w:tcPr>
            <w:tcW w:w="5105" w:type="dxa"/>
            <w:gridSpan w:val="2"/>
          </w:tcPr>
          <w:p w:rsidR="00183DD9" w:rsidRPr="00ED73C7" w:rsidRDefault="00183DD9" w:rsidP="00183DD9">
            <w:pPr>
              <w:jc w:val="both"/>
              <w:rPr>
                <w:bCs/>
                <w:sz w:val="26"/>
                <w:szCs w:val="26"/>
                <w:lang w:val="uk-UA"/>
              </w:rPr>
            </w:pPr>
            <w:r w:rsidRPr="00ED73C7">
              <w:rPr>
                <w:bCs/>
                <w:sz w:val="26"/>
                <w:szCs w:val="26"/>
                <w:lang w:val="uk-UA"/>
              </w:rPr>
              <w:t>Кількість багатоквартирних житлових будинків ОСББ</w:t>
            </w:r>
          </w:p>
        </w:tc>
        <w:tc>
          <w:tcPr>
            <w:tcW w:w="2555" w:type="dxa"/>
            <w:vMerge w:val="restart"/>
          </w:tcPr>
          <w:p w:rsidR="00183DD9" w:rsidRPr="00ED73C7" w:rsidRDefault="00183DD9" w:rsidP="00183DD9">
            <w:pPr>
              <w:jc w:val="both"/>
              <w:rPr>
                <w:bCs/>
                <w:sz w:val="26"/>
                <w:szCs w:val="26"/>
                <w:lang w:val="uk-UA"/>
              </w:rPr>
            </w:pPr>
            <w:r w:rsidRPr="00ED73C7">
              <w:rPr>
                <w:i/>
                <w:sz w:val="26"/>
                <w:szCs w:val="26"/>
                <w:lang w:val="uk-UA" w:eastAsia="en-US"/>
              </w:rPr>
              <w:t xml:space="preserve">% до загальної кількості </w:t>
            </w:r>
            <w:r w:rsidRPr="00ED73C7">
              <w:rPr>
                <w:bCs/>
                <w:sz w:val="26"/>
                <w:szCs w:val="26"/>
                <w:lang w:val="uk-UA"/>
              </w:rPr>
              <w:t>багатоквартирних житлових будинків ОСББ</w:t>
            </w:r>
          </w:p>
        </w:tc>
      </w:tr>
      <w:tr w:rsidR="00183DD9" w:rsidRPr="00ED73C7" w:rsidTr="00EB3105">
        <w:trPr>
          <w:trHeight w:val="786"/>
        </w:trPr>
        <w:tc>
          <w:tcPr>
            <w:tcW w:w="2648" w:type="dxa"/>
            <w:vMerge/>
          </w:tcPr>
          <w:p w:rsidR="00183DD9" w:rsidRPr="00ED73C7" w:rsidRDefault="00183DD9" w:rsidP="00183DD9">
            <w:pPr>
              <w:jc w:val="both"/>
              <w:rPr>
                <w:bCs/>
                <w:sz w:val="26"/>
                <w:szCs w:val="26"/>
                <w:lang w:val="uk-UA"/>
              </w:rPr>
            </w:pPr>
          </w:p>
        </w:tc>
        <w:tc>
          <w:tcPr>
            <w:tcW w:w="2138" w:type="dxa"/>
          </w:tcPr>
          <w:p w:rsidR="00183DD9" w:rsidRPr="00ED73C7" w:rsidRDefault="00183DD9" w:rsidP="00183DD9">
            <w:pPr>
              <w:jc w:val="both"/>
              <w:rPr>
                <w:bCs/>
                <w:sz w:val="26"/>
                <w:szCs w:val="26"/>
                <w:lang w:val="uk-UA"/>
              </w:rPr>
            </w:pPr>
            <w:r w:rsidRPr="00ED73C7">
              <w:rPr>
                <w:bCs/>
                <w:sz w:val="26"/>
                <w:szCs w:val="26"/>
                <w:lang w:val="uk-UA"/>
              </w:rPr>
              <w:t>вього</w:t>
            </w:r>
          </w:p>
        </w:tc>
        <w:tc>
          <w:tcPr>
            <w:tcW w:w="2967" w:type="dxa"/>
          </w:tcPr>
          <w:p w:rsidR="00183DD9" w:rsidRPr="00ED73C7" w:rsidRDefault="00183DD9" w:rsidP="00183DD9">
            <w:pPr>
              <w:jc w:val="both"/>
              <w:rPr>
                <w:bCs/>
                <w:sz w:val="26"/>
                <w:szCs w:val="26"/>
                <w:lang w:val="uk-UA"/>
              </w:rPr>
            </w:pPr>
            <w:r w:rsidRPr="00ED73C7">
              <w:rPr>
                <w:bCs/>
                <w:sz w:val="26"/>
                <w:szCs w:val="26"/>
                <w:lang w:val="uk-UA"/>
              </w:rPr>
              <w:t xml:space="preserve">в т.ч в яких проведено </w:t>
            </w:r>
          </w:p>
          <w:p w:rsidR="00183DD9" w:rsidRPr="00ED73C7" w:rsidRDefault="00183DD9" w:rsidP="00183DD9">
            <w:pPr>
              <w:jc w:val="both"/>
              <w:rPr>
                <w:bCs/>
                <w:sz w:val="26"/>
                <w:szCs w:val="26"/>
                <w:lang w:val="uk-UA"/>
              </w:rPr>
            </w:pPr>
            <w:r w:rsidRPr="00ED73C7">
              <w:rPr>
                <w:bCs/>
                <w:sz w:val="26"/>
                <w:szCs w:val="26"/>
                <w:lang w:val="uk-UA"/>
              </w:rPr>
              <w:t>термомодернізацію</w:t>
            </w:r>
          </w:p>
        </w:tc>
        <w:tc>
          <w:tcPr>
            <w:tcW w:w="2555" w:type="dxa"/>
            <w:vMerge/>
          </w:tcPr>
          <w:p w:rsidR="00183DD9" w:rsidRPr="00ED73C7" w:rsidRDefault="00183DD9" w:rsidP="00183DD9">
            <w:pPr>
              <w:jc w:val="both"/>
              <w:rPr>
                <w:bCs/>
                <w:sz w:val="26"/>
                <w:szCs w:val="26"/>
                <w:lang w:val="uk-UA"/>
              </w:rPr>
            </w:pPr>
          </w:p>
        </w:tc>
      </w:tr>
      <w:tr w:rsidR="00183DD9" w:rsidRPr="00ED73C7" w:rsidTr="00EB3105">
        <w:tc>
          <w:tcPr>
            <w:tcW w:w="2648" w:type="dxa"/>
          </w:tcPr>
          <w:p w:rsidR="00183DD9" w:rsidRPr="00ED73C7" w:rsidRDefault="00183DD9" w:rsidP="00183DD9">
            <w:pPr>
              <w:jc w:val="both"/>
              <w:rPr>
                <w:bCs/>
                <w:spacing w:val="-10"/>
                <w:sz w:val="26"/>
                <w:szCs w:val="26"/>
                <w:lang w:val="uk-UA"/>
              </w:rPr>
            </w:pPr>
            <w:r w:rsidRPr="00ED73C7">
              <w:rPr>
                <w:bCs/>
                <w:spacing w:val="-10"/>
                <w:sz w:val="26"/>
                <w:szCs w:val="26"/>
                <w:lang w:val="uk-UA"/>
              </w:rPr>
              <w:t>Станом на 1.01.2019</w:t>
            </w:r>
          </w:p>
        </w:tc>
        <w:tc>
          <w:tcPr>
            <w:tcW w:w="2138" w:type="dxa"/>
          </w:tcPr>
          <w:p w:rsidR="00183DD9" w:rsidRPr="00ED73C7" w:rsidRDefault="00183DD9" w:rsidP="00183DD9">
            <w:pPr>
              <w:jc w:val="both"/>
              <w:rPr>
                <w:bCs/>
                <w:sz w:val="26"/>
                <w:szCs w:val="26"/>
                <w:lang w:val="uk-UA"/>
              </w:rPr>
            </w:pPr>
            <w:r w:rsidRPr="00ED73C7">
              <w:rPr>
                <w:bCs/>
                <w:sz w:val="26"/>
                <w:szCs w:val="26"/>
                <w:lang w:val="uk-UA"/>
              </w:rPr>
              <w:t>897</w:t>
            </w:r>
          </w:p>
        </w:tc>
        <w:tc>
          <w:tcPr>
            <w:tcW w:w="2967" w:type="dxa"/>
          </w:tcPr>
          <w:p w:rsidR="00183DD9" w:rsidRPr="00ED73C7" w:rsidRDefault="00183DD9" w:rsidP="00183DD9">
            <w:pPr>
              <w:jc w:val="both"/>
              <w:rPr>
                <w:bCs/>
                <w:sz w:val="26"/>
                <w:szCs w:val="26"/>
                <w:lang w:val="uk-UA"/>
              </w:rPr>
            </w:pPr>
            <w:r w:rsidRPr="00ED73C7">
              <w:rPr>
                <w:bCs/>
                <w:sz w:val="26"/>
                <w:szCs w:val="26"/>
                <w:lang w:val="uk-UA"/>
              </w:rPr>
              <w:t>17</w:t>
            </w:r>
          </w:p>
        </w:tc>
        <w:tc>
          <w:tcPr>
            <w:tcW w:w="2555" w:type="dxa"/>
          </w:tcPr>
          <w:p w:rsidR="00183DD9" w:rsidRPr="00ED73C7" w:rsidRDefault="00183DD9" w:rsidP="00183DD9">
            <w:pPr>
              <w:jc w:val="both"/>
              <w:rPr>
                <w:bCs/>
                <w:sz w:val="26"/>
                <w:szCs w:val="26"/>
                <w:lang w:val="uk-UA"/>
              </w:rPr>
            </w:pPr>
            <w:r w:rsidRPr="00ED73C7">
              <w:rPr>
                <w:bCs/>
                <w:sz w:val="26"/>
                <w:szCs w:val="26"/>
                <w:lang w:val="uk-UA"/>
              </w:rPr>
              <w:t>1,9</w:t>
            </w:r>
          </w:p>
        </w:tc>
      </w:tr>
      <w:tr w:rsidR="00183DD9" w:rsidRPr="00ED73C7" w:rsidTr="00EB3105">
        <w:tc>
          <w:tcPr>
            <w:tcW w:w="2648" w:type="dxa"/>
          </w:tcPr>
          <w:p w:rsidR="00183DD9" w:rsidRPr="00ED73C7" w:rsidRDefault="00183DD9" w:rsidP="00183DD9">
            <w:pPr>
              <w:jc w:val="both"/>
              <w:rPr>
                <w:bCs/>
                <w:spacing w:val="-10"/>
                <w:sz w:val="26"/>
                <w:szCs w:val="26"/>
                <w:lang w:val="uk-UA"/>
              </w:rPr>
            </w:pPr>
            <w:r w:rsidRPr="00ED73C7">
              <w:rPr>
                <w:bCs/>
                <w:spacing w:val="-10"/>
                <w:sz w:val="26"/>
                <w:szCs w:val="26"/>
                <w:lang w:val="uk-UA"/>
              </w:rPr>
              <w:t>Станом на 1.01.2020</w:t>
            </w:r>
          </w:p>
        </w:tc>
        <w:tc>
          <w:tcPr>
            <w:tcW w:w="2138" w:type="dxa"/>
          </w:tcPr>
          <w:p w:rsidR="00183DD9" w:rsidRPr="00ED73C7" w:rsidRDefault="00183DD9" w:rsidP="00183DD9">
            <w:pPr>
              <w:jc w:val="both"/>
              <w:rPr>
                <w:bCs/>
                <w:sz w:val="26"/>
                <w:szCs w:val="26"/>
                <w:lang w:val="uk-UA"/>
              </w:rPr>
            </w:pPr>
            <w:r w:rsidRPr="00ED73C7">
              <w:rPr>
                <w:bCs/>
                <w:sz w:val="26"/>
                <w:szCs w:val="26"/>
                <w:lang w:val="uk-UA"/>
              </w:rPr>
              <w:t>1015</w:t>
            </w:r>
          </w:p>
        </w:tc>
        <w:tc>
          <w:tcPr>
            <w:tcW w:w="2967" w:type="dxa"/>
          </w:tcPr>
          <w:p w:rsidR="00183DD9" w:rsidRPr="00ED73C7" w:rsidRDefault="00183DD9" w:rsidP="00183DD9">
            <w:pPr>
              <w:jc w:val="both"/>
              <w:rPr>
                <w:bCs/>
                <w:sz w:val="26"/>
                <w:szCs w:val="26"/>
                <w:lang w:val="uk-UA"/>
              </w:rPr>
            </w:pPr>
            <w:r w:rsidRPr="00ED73C7">
              <w:rPr>
                <w:bCs/>
                <w:sz w:val="26"/>
                <w:szCs w:val="26"/>
                <w:lang w:val="uk-UA"/>
              </w:rPr>
              <w:t>53</w:t>
            </w:r>
          </w:p>
        </w:tc>
        <w:tc>
          <w:tcPr>
            <w:tcW w:w="2555" w:type="dxa"/>
          </w:tcPr>
          <w:p w:rsidR="00183DD9" w:rsidRPr="00ED73C7" w:rsidRDefault="00183DD9" w:rsidP="00183DD9">
            <w:pPr>
              <w:jc w:val="both"/>
              <w:rPr>
                <w:bCs/>
                <w:sz w:val="26"/>
                <w:szCs w:val="26"/>
                <w:lang w:val="uk-UA"/>
              </w:rPr>
            </w:pPr>
            <w:r w:rsidRPr="00ED73C7">
              <w:rPr>
                <w:bCs/>
                <w:sz w:val="26"/>
                <w:szCs w:val="26"/>
                <w:lang w:val="uk-UA"/>
              </w:rPr>
              <w:t>5,2</w:t>
            </w:r>
          </w:p>
        </w:tc>
      </w:tr>
    </w:tbl>
    <w:p w:rsidR="00183DD9" w:rsidRPr="00ED73C7" w:rsidRDefault="00183DD9" w:rsidP="00183DD9">
      <w:pPr>
        <w:ind w:firstLine="708"/>
        <w:jc w:val="both"/>
        <w:rPr>
          <w:bCs/>
          <w:sz w:val="8"/>
          <w:szCs w:val="8"/>
          <w:lang w:val="uk-UA"/>
        </w:rPr>
      </w:pPr>
    </w:p>
    <w:p w:rsidR="00D13922" w:rsidRPr="00ED73C7" w:rsidRDefault="00D13922" w:rsidP="00183DD9">
      <w:pPr>
        <w:ind w:firstLine="708"/>
        <w:jc w:val="both"/>
        <w:rPr>
          <w:sz w:val="26"/>
          <w:szCs w:val="26"/>
          <w:lang w:val="uk-UA" w:eastAsia="en-US"/>
        </w:rPr>
      </w:pPr>
      <w:r w:rsidRPr="00ED73C7">
        <w:rPr>
          <w:sz w:val="26"/>
          <w:szCs w:val="26"/>
          <w:lang w:val="uk-UA" w:eastAsia="en-US"/>
        </w:rPr>
        <w:t xml:space="preserve">У 2019 році 51 ОСББ з міст Луцьк, Володимир-Волинський, Нововолинськ, Ковель, Горохів, Рожище, Ківерці, селища міського типу Маневичі долучились до участі в програмі «Енергодім» Фонду енергоефективності. Результат </w:t>
      </w:r>
      <w:r w:rsidRPr="00911B8D">
        <w:rPr>
          <w:sz w:val="26"/>
          <w:szCs w:val="26"/>
          <w:lang w:val="uk-UA" w:eastAsia="en-US"/>
        </w:rPr>
        <w:t xml:space="preserve">на кінець </w:t>
      </w:r>
      <w:r w:rsidR="00911B8D">
        <w:rPr>
          <w:sz w:val="26"/>
          <w:szCs w:val="26"/>
          <w:lang w:val="uk-UA" w:eastAsia="en-US"/>
        </w:rPr>
        <w:br/>
      </w:r>
      <w:r w:rsidR="00911B8D" w:rsidRPr="00911B8D">
        <w:rPr>
          <w:sz w:val="26"/>
          <w:szCs w:val="26"/>
          <w:lang w:val="uk-UA" w:eastAsia="en-US"/>
        </w:rPr>
        <w:t xml:space="preserve">2019 </w:t>
      </w:r>
      <w:r w:rsidRPr="00911B8D">
        <w:rPr>
          <w:sz w:val="26"/>
          <w:szCs w:val="26"/>
          <w:lang w:val="uk-UA" w:eastAsia="en-US"/>
        </w:rPr>
        <w:t>року</w:t>
      </w:r>
      <w:r w:rsidRPr="00ED73C7">
        <w:rPr>
          <w:sz w:val="26"/>
          <w:szCs w:val="26"/>
          <w:lang w:val="uk-UA" w:eastAsia="en-US"/>
        </w:rPr>
        <w:t xml:space="preserve"> наступний: по одному ОСББ проходить здача виконаних робіт, 4 ОСББ провели аудит і подали заявки до Фонду, 6 ОСББ провели енергоаудит і готують заявки до Фонду, в 40 ОСББ роботи на стадії проходження енергоаудиту.</w:t>
      </w:r>
    </w:p>
    <w:p w:rsidR="00F8412A" w:rsidRPr="00F8412A" w:rsidRDefault="00F8412A" w:rsidP="00183DD9">
      <w:pPr>
        <w:ind w:firstLine="708"/>
        <w:jc w:val="both"/>
        <w:rPr>
          <w:i/>
          <w:sz w:val="8"/>
          <w:szCs w:val="8"/>
          <w:lang w:val="uk-UA" w:eastAsia="en-US"/>
        </w:rPr>
      </w:pPr>
    </w:p>
    <w:p w:rsidR="00183DD9" w:rsidRPr="00ED73C7" w:rsidRDefault="00183DD9" w:rsidP="00183DD9">
      <w:pPr>
        <w:ind w:firstLine="708"/>
        <w:jc w:val="both"/>
        <w:rPr>
          <w:sz w:val="26"/>
          <w:szCs w:val="26"/>
          <w:lang w:val="uk-UA" w:eastAsia="en-US"/>
        </w:rPr>
      </w:pPr>
      <w:r w:rsidRPr="00ED73C7">
        <w:rPr>
          <w:i/>
          <w:sz w:val="26"/>
          <w:szCs w:val="26"/>
          <w:lang w:val="uk-UA" w:eastAsia="en-US"/>
        </w:rPr>
        <w:t xml:space="preserve">У 2017 році на об’єктах соціальної сфери, установах бюджетної сфери </w:t>
      </w:r>
      <w:r w:rsidRPr="00ED73C7">
        <w:rPr>
          <w:sz w:val="26"/>
          <w:szCs w:val="26"/>
          <w:lang w:val="uk-UA" w:eastAsia="en-US"/>
        </w:rPr>
        <w:t xml:space="preserve">проводились заходи з поліпшення теплозахисних властивостей будівель (заміна </w:t>
      </w:r>
      <w:r w:rsidRPr="00ED73C7">
        <w:rPr>
          <w:sz w:val="26"/>
          <w:szCs w:val="26"/>
          <w:lang w:val="uk-UA" w:eastAsia="en-US"/>
        </w:rPr>
        <w:lastRenderedPageBreak/>
        <w:t>вікон, дверей, утеплення стін, реконструкція та утеплення покрівель), на що використано 41,2 млн гривень. Економічний ефект становить 5,7 млн гривень.</w:t>
      </w:r>
    </w:p>
    <w:p w:rsidR="00183DD9" w:rsidRPr="00ED73C7" w:rsidRDefault="00183DD9" w:rsidP="00183DD9">
      <w:pPr>
        <w:ind w:firstLine="708"/>
        <w:jc w:val="both"/>
        <w:rPr>
          <w:sz w:val="8"/>
          <w:szCs w:val="8"/>
          <w:highlight w:val="yellow"/>
          <w:lang w:val="uk-UA"/>
        </w:rPr>
      </w:pPr>
    </w:p>
    <w:p w:rsidR="00183DD9" w:rsidRPr="00ED73C7" w:rsidRDefault="00183DD9" w:rsidP="00183DD9">
      <w:pPr>
        <w:ind w:firstLine="708"/>
        <w:jc w:val="both"/>
        <w:rPr>
          <w:sz w:val="26"/>
          <w:szCs w:val="26"/>
          <w:lang w:val="uk-UA"/>
        </w:rPr>
      </w:pPr>
      <w:r w:rsidRPr="00ED73C7">
        <w:rPr>
          <w:i/>
          <w:sz w:val="26"/>
          <w:szCs w:val="26"/>
          <w:lang w:val="uk-UA"/>
        </w:rPr>
        <w:t>У 2018 році на 42 об’єктах соціальної сфери та будівлях установ бюджетної</w:t>
      </w:r>
      <w:r w:rsidR="00AD2A37" w:rsidRPr="00AD2A37">
        <w:rPr>
          <w:i/>
          <w:sz w:val="26"/>
          <w:szCs w:val="26"/>
        </w:rPr>
        <w:t xml:space="preserve"> </w:t>
      </w:r>
      <w:r w:rsidRPr="00ED73C7">
        <w:rPr>
          <w:i/>
          <w:sz w:val="26"/>
          <w:szCs w:val="26"/>
          <w:lang w:val="uk-UA"/>
        </w:rPr>
        <w:t>сфери</w:t>
      </w:r>
      <w:r w:rsidRPr="00ED73C7">
        <w:rPr>
          <w:sz w:val="26"/>
          <w:szCs w:val="26"/>
          <w:lang w:val="uk-UA"/>
        </w:rPr>
        <w:t xml:space="preserve"> проводились заходи з поліпшення теплозахисних властивостей будівель (заміна вікон, дверей, утеплення стін, реконструкція та утеплення покрівель), на що використано 42,7 млн гривень. Економічний ефект становить 5,385 млн гривень.</w:t>
      </w:r>
    </w:p>
    <w:p w:rsidR="00F8412A" w:rsidRPr="00F8412A" w:rsidRDefault="00F8412A" w:rsidP="00183DD9">
      <w:pPr>
        <w:ind w:firstLine="708"/>
        <w:jc w:val="both"/>
        <w:rPr>
          <w:bCs/>
          <w:i/>
          <w:sz w:val="8"/>
          <w:szCs w:val="8"/>
          <w:lang w:val="uk-UA"/>
        </w:rPr>
      </w:pPr>
    </w:p>
    <w:p w:rsidR="00F8412A" w:rsidRPr="00ED73C7" w:rsidRDefault="00F8412A" w:rsidP="00183DD9">
      <w:pPr>
        <w:ind w:firstLine="708"/>
        <w:jc w:val="both"/>
        <w:rPr>
          <w:bCs/>
          <w:sz w:val="26"/>
          <w:szCs w:val="26"/>
          <w:lang w:val="uk-UA"/>
        </w:rPr>
      </w:pPr>
      <w:r w:rsidRPr="00F8412A">
        <w:rPr>
          <w:bCs/>
          <w:i/>
          <w:sz w:val="26"/>
          <w:szCs w:val="26"/>
          <w:lang w:val="uk-UA"/>
        </w:rPr>
        <w:t>У 2019 році на 59 об’єктах соціальної сфери та будівлях установ бюджетної сфери</w:t>
      </w:r>
      <w:r w:rsidRPr="00F8412A">
        <w:rPr>
          <w:bCs/>
          <w:sz w:val="26"/>
          <w:szCs w:val="26"/>
          <w:lang w:val="uk-UA"/>
        </w:rPr>
        <w:t xml:space="preserve"> проводились заходи з поліпшення теплозахисних властивостей будівель (заміна вікон, дверей, утеплення стін, реконструкція та утеплення покрівель), на що використано 98,6 млн гривень. Економічний ефект становить 24,65 млн гривень.</w:t>
      </w:r>
    </w:p>
    <w:p w:rsidR="00183DD9" w:rsidRPr="00ED73C7" w:rsidRDefault="00183DD9" w:rsidP="00183DD9">
      <w:pPr>
        <w:ind w:firstLine="708"/>
        <w:jc w:val="both"/>
        <w:rPr>
          <w:sz w:val="16"/>
          <w:szCs w:val="16"/>
          <w:lang w:val="uk-UA"/>
        </w:rPr>
      </w:pPr>
    </w:p>
    <w:tbl>
      <w:tblPr>
        <w:tblStyle w:val="121"/>
        <w:tblW w:w="9634" w:type="dxa"/>
        <w:tblLook w:val="04A0" w:firstRow="1" w:lastRow="0" w:firstColumn="1" w:lastColumn="0" w:noHBand="0" w:noVBand="1"/>
      </w:tblPr>
      <w:tblGrid>
        <w:gridCol w:w="1695"/>
        <w:gridCol w:w="1983"/>
        <w:gridCol w:w="3121"/>
        <w:gridCol w:w="2835"/>
      </w:tblGrid>
      <w:tr w:rsidR="00183DD9" w:rsidRPr="00ED73C7" w:rsidTr="00C6616E">
        <w:trPr>
          <w:trHeight w:val="926"/>
        </w:trPr>
        <w:tc>
          <w:tcPr>
            <w:tcW w:w="1695" w:type="dxa"/>
            <w:vMerge w:val="restart"/>
          </w:tcPr>
          <w:p w:rsidR="00183DD9" w:rsidRPr="00ED73C7" w:rsidRDefault="00183DD9" w:rsidP="00183DD9">
            <w:pPr>
              <w:jc w:val="both"/>
              <w:rPr>
                <w:sz w:val="26"/>
                <w:szCs w:val="26"/>
                <w:lang w:val="uk-UA"/>
              </w:rPr>
            </w:pPr>
            <w:r w:rsidRPr="00ED73C7">
              <w:rPr>
                <w:sz w:val="26"/>
                <w:szCs w:val="26"/>
                <w:lang w:val="uk-UA"/>
              </w:rPr>
              <w:t>Рік</w:t>
            </w:r>
          </w:p>
        </w:tc>
        <w:tc>
          <w:tcPr>
            <w:tcW w:w="7939" w:type="dxa"/>
            <w:gridSpan w:val="3"/>
            <w:tcBorders>
              <w:bottom w:val="nil"/>
              <w:right w:val="single" w:sz="4" w:space="0" w:color="auto"/>
            </w:tcBorders>
          </w:tcPr>
          <w:p w:rsidR="00183DD9" w:rsidRPr="00ED73C7" w:rsidRDefault="00C6616E" w:rsidP="00183DD9">
            <w:pPr>
              <w:jc w:val="center"/>
              <w:rPr>
                <w:sz w:val="26"/>
                <w:szCs w:val="26"/>
                <w:lang w:val="uk-UA"/>
              </w:rPr>
            </w:pPr>
            <w:r w:rsidRPr="00ED73C7">
              <w:rPr>
                <w:sz w:val="26"/>
                <w:szCs w:val="26"/>
                <w:lang w:val="uk-UA"/>
              </w:rPr>
              <w:t>О</w:t>
            </w:r>
            <w:r w:rsidR="00183DD9" w:rsidRPr="00ED73C7">
              <w:rPr>
                <w:sz w:val="26"/>
                <w:szCs w:val="26"/>
                <w:lang w:val="uk-UA"/>
              </w:rPr>
              <w:t>б’єкти соціальної сфери та будівлі установ бюджетної сфери у яких проводились заходи з поліпшення теплозахисних властивостей будівель</w:t>
            </w:r>
          </w:p>
        </w:tc>
      </w:tr>
      <w:tr w:rsidR="00183DD9" w:rsidRPr="00ED73C7" w:rsidTr="00C6616E">
        <w:tc>
          <w:tcPr>
            <w:tcW w:w="1695" w:type="dxa"/>
            <w:vMerge/>
          </w:tcPr>
          <w:p w:rsidR="00183DD9" w:rsidRPr="00ED73C7" w:rsidRDefault="00183DD9" w:rsidP="00183DD9">
            <w:pPr>
              <w:jc w:val="both"/>
              <w:rPr>
                <w:sz w:val="26"/>
                <w:szCs w:val="26"/>
                <w:lang w:val="uk-UA"/>
              </w:rPr>
            </w:pPr>
          </w:p>
        </w:tc>
        <w:tc>
          <w:tcPr>
            <w:tcW w:w="1983" w:type="dxa"/>
          </w:tcPr>
          <w:p w:rsidR="00183DD9" w:rsidRPr="00ED73C7" w:rsidRDefault="00183DD9" w:rsidP="00183DD9">
            <w:pPr>
              <w:jc w:val="center"/>
              <w:rPr>
                <w:sz w:val="26"/>
                <w:szCs w:val="26"/>
                <w:lang w:val="uk-UA"/>
              </w:rPr>
            </w:pPr>
            <w:r w:rsidRPr="00ED73C7">
              <w:rPr>
                <w:sz w:val="26"/>
                <w:szCs w:val="26"/>
                <w:lang w:val="uk-UA"/>
              </w:rPr>
              <w:t xml:space="preserve">кількість об’єктів </w:t>
            </w:r>
          </w:p>
        </w:tc>
        <w:tc>
          <w:tcPr>
            <w:tcW w:w="3121" w:type="dxa"/>
          </w:tcPr>
          <w:p w:rsidR="00183DD9" w:rsidRPr="00ED73C7" w:rsidRDefault="00183DD9" w:rsidP="00C6616E">
            <w:pPr>
              <w:jc w:val="center"/>
              <w:rPr>
                <w:sz w:val="26"/>
                <w:szCs w:val="26"/>
                <w:lang w:val="uk-UA"/>
              </w:rPr>
            </w:pPr>
            <w:r w:rsidRPr="00ED73C7">
              <w:rPr>
                <w:sz w:val="26"/>
                <w:szCs w:val="26"/>
                <w:lang w:val="uk-UA"/>
              </w:rPr>
              <w:t xml:space="preserve">використано коштів, </w:t>
            </w:r>
            <w:r w:rsidR="00C6616E" w:rsidRPr="00ED73C7">
              <w:rPr>
                <w:sz w:val="26"/>
                <w:szCs w:val="26"/>
                <w:lang w:val="uk-UA"/>
              </w:rPr>
              <w:br/>
            </w:r>
            <w:r w:rsidR="009548C6">
              <w:rPr>
                <w:sz w:val="26"/>
                <w:szCs w:val="26"/>
                <w:lang w:val="uk-UA"/>
              </w:rPr>
              <w:t>млн.</w:t>
            </w:r>
            <w:r w:rsidR="009548C6" w:rsidRPr="009548C6">
              <w:rPr>
                <w:sz w:val="26"/>
                <w:szCs w:val="26"/>
              </w:rPr>
              <w:t xml:space="preserve"> </w:t>
            </w:r>
            <w:r w:rsidRPr="00ED73C7">
              <w:rPr>
                <w:sz w:val="26"/>
                <w:szCs w:val="26"/>
                <w:lang w:val="uk-UA"/>
              </w:rPr>
              <w:t>грн</w:t>
            </w:r>
          </w:p>
        </w:tc>
        <w:tc>
          <w:tcPr>
            <w:tcW w:w="2835" w:type="dxa"/>
          </w:tcPr>
          <w:p w:rsidR="00183DD9" w:rsidRPr="00ED73C7" w:rsidRDefault="00183DD9" w:rsidP="00183DD9">
            <w:pPr>
              <w:jc w:val="center"/>
              <w:rPr>
                <w:sz w:val="26"/>
                <w:szCs w:val="26"/>
                <w:lang w:val="uk-UA"/>
              </w:rPr>
            </w:pPr>
            <w:r w:rsidRPr="00ED73C7">
              <w:rPr>
                <w:sz w:val="26"/>
                <w:szCs w:val="26"/>
                <w:lang w:val="uk-UA"/>
              </w:rPr>
              <w:t>економічний ефект,</w:t>
            </w:r>
          </w:p>
          <w:p w:rsidR="00183DD9" w:rsidRPr="00ED73C7" w:rsidRDefault="009548C6" w:rsidP="00C6616E">
            <w:pPr>
              <w:jc w:val="center"/>
              <w:rPr>
                <w:sz w:val="26"/>
                <w:szCs w:val="26"/>
                <w:lang w:val="uk-UA"/>
              </w:rPr>
            </w:pPr>
            <w:r>
              <w:rPr>
                <w:sz w:val="26"/>
                <w:szCs w:val="26"/>
                <w:lang w:val="uk-UA"/>
              </w:rPr>
              <w:t>млн.</w:t>
            </w:r>
            <w:r>
              <w:rPr>
                <w:sz w:val="26"/>
                <w:szCs w:val="26"/>
                <w:lang w:val="en-US"/>
              </w:rPr>
              <w:t xml:space="preserve"> </w:t>
            </w:r>
            <w:r w:rsidR="00183DD9" w:rsidRPr="00ED73C7">
              <w:rPr>
                <w:sz w:val="26"/>
                <w:szCs w:val="26"/>
                <w:lang w:val="uk-UA"/>
              </w:rPr>
              <w:t>грн</w:t>
            </w:r>
          </w:p>
        </w:tc>
      </w:tr>
      <w:tr w:rsidR="00F8412A" w:rsidRPr="00ED73C7" w:rsidTr="00C6616E">
        <w:tc>
          <w:tcPr>
            <w:tcW w:w="1695" w:type="dxa"/>
          </w:tcPr>
          <w:p w:rsidR="00F8412A" w:rsidRPr="00ED73C7" w:rsidRDefault="00F8412A" w:rsidP="00F8412A">
            <w:pPr>
              <w:jc w:val="both"/>
              <w:rPr>
                <w:color w:val="000000" w:themeColor="text1"/>
                <w:sz w:val="26"/>
                <w:szCs w:val="26"/>
                <w:lang w:val="uk-UA"/>
              </w:rPr>
            </w:pPr>
            <w:r w:rsidRPr="00ED73C7">
              <w:rPr>
                <w:color w:val="000000" w:themeColor="text1"/>
                <w:sz w:val="26"/>
                <w:szCs w:val="26"/>
                <w:lang w:val="uk-UA"/>
              </w:rPr>
              <w:t>2017</w:t>
            </w:r>
          </w:p>
        </w:tc>
        <w:tc>
          <w:tcPr>
            <w:tcW w:w="1983" w:type="dxa"/>
          </w:tcPr>
          <w:p w:rsidR="00F8412A" w:rsidRPr="002714F5" w:rsidRDefault="00F8412A" w:rsidP="00F8412A">
            <w:pPr>
              <w:jc w:val="center"/>
              <w:rPr>
                <w:sz w:val="28"/>
                <w:szCs w:val="28"/>
              </w:rPr>
            </w:pPr>
            <w:r w:rsidRPr="002714F5">
              <w:rPr>
                <w:sz w:val="28"/>
                <w:szCs w:val="28"/>
              </w:rPr>
              <w:t>39</w:t>
            </w:r>
          </w:p>
        </w:tc>
        <w:tc>
          <w:tcPr>
            <w:tcW w:w="3121" w:type="dxa"/>
          </w:tcPr>
          <w:p w:rsidR="00F8412A" w:rsidRPr="002714F5" w:rsidRDefault="00F8412A" w:rsidP="00F8412A">
            <w:pPr>
              <w:jc w:val="center"/>
              <w:rPr>
                <w:sz w:val="28"/>
                <w:szCs w:val="28"/>
              </w:rPr>
            </w:pPr>
            <w:r w:rsidRPr="002714F5">
              <w:rPr>
                <w:sz w:val="28"/>
                <w:szCs w:val="28"/>
              </w:rPr>
              <w:t>41,2</w:t>
            </w:r>
          </w:p>
        </w:tc>
        <w:tc>
          <w:tcPr>
            <w:tcW w:w="2835" w:type="dxa"/>
          </w:tcPr>
          <w:p w:rsidR="00F8412A" w:rsidRPr="002714F5" w:rsidRDefault="00F8412A" w:rsidP="00F8412A">
            <w:pPr>
              <w:jc w:val="center"/>
              <w:rPr>
                <w:sz w:val="28"/>
                <w:szCs w:val="28"/>
              </w:rPr>
            </w:pPr>
            <w:r w:rsidRPr="002714F5">
              <w:rPr>
                <w:sz w:val="28"/>
                <w:szCs w:val="28"/>
              </w:rPr>
              <w:t>5,7</w:t>
            </w:r>
          </w:p>
        </w:tc>
      </w:tr>
      <w:tr w:rsidR="00F8412A" w:rsidRPr="00ED73C7" w:rsidTr="00C6616E">
        <w:tc>
          <w:tcPr>
            <w:tcW w:w="1695" w:type="dxa"/>
          </w:tcPr>
          <w:p w:rsidR="00F8412A" w:rsidRPr="00ED73C7" w:rsidRDefault="00F8412A" w:rsidP="00F8412A">
            <w:pPr>
              <w:jc w:val="both"/>
              <w:rPr>
                <w:sz w:val="26"/>
                <w:szCs w:val="26"/>
                <w:lang w:val="uk-UA"/>
              </w:rPr>
            </w:pPr>
            <w:r w:rsidRPr="00ED73C7">
              <w:rPr>
                <w:sz w:val="26"/>
                <w:szCs w:val="26"/>
                <w:lang w:val="uk-UA"/>
              </w:rPr>
              <w:t>2018</w:t>
            </w:r>
          </w:p>
        </w:tc>
        <w:tc>
          <w:tcPr>
            <w:tcW w:w="1983" w:type="dxa"/>
          </w:tcPr>
          <w:p w:rsidR="00F8412A" w:rsidRPr="002714F5" w:rsidRDefault="00F8412A" w:rsidP="00F8412A">
            <w:pPr>
              <w:jc w:val="center"/>
              <w:rPr>
                <w:sz w:val="28"/>
                <w:szCs w:val="28"/>
              </w:rPr>
            </w:pPr>
            <w:r w:rsidRPr="002714F5">
              <w:rPr>
                <w:sz w:val="28"/>
                <w:szCs w:val="28"/>
              </w:rPr>
              <w:t>42</w:t>
            </w:r>
          </w:p>
        </w:tc>
        <w:tc>
          <w:tcPr>
            <w:tcW w:w="3121" w:type="dxa"/>
          </w:tcPr>
          <w:p w:rsidR="00F8412A" w:rsidRPr="002714F5" w:rsidRDefault="00F8412A" w:rsidP="00F8412A">
            <w:pPr>
              <w:jc w:val="center"/>
              <w:rPr>
                <w:sz w:val="28"/>
                <w:szCs w:val="28"/>
              </w:rPr>
            </w:pPr>
            <w:r w:rsidRPr="002714F5">
              <w:rPr>
                <w:sz w:val="28"/>
                <w:szCs w:val="28"/>
              </w:rPr>
              <w:t>42,7</w:t>
            </w:r>
          </w:p>
        </w:tc>
        <w:tc>
          <w:tcPr>
            <w:tcW w:w="2835" w:type="dxa"/>
          </w:tcPr>
          <w:p w:rsidR="00F8412A" w:rsidRPr="002714F5" w:rsidRDefault="00F8412A" w:rsidP="00F8412A">
            <w:pPr>
              <w:jc w:val="center"/>
              <w:rPr>
                <w:sz w:val="28"/>
                <w:szCs w:val="28"/>
              </w:rPr>
            </w:pPr>
            <w:r w:rsidRPr="002714F5">
              <w:rPr>
                <w:sz w:val="28"/>
                <w:szCs w:val="28"/>
              </w:rPr>
              <w:t>5,385</w:t>
            </w:r>
          </w:p>
        </w:tc>
      </w:tr>
      <w:tr w:rsidR="00F8412A" w:rsidRPr="00ED73C7" w:rsidTr="00C6616E">
        <w:tc>
          <w:tcPr>
            <w:tcW w:w="1695" w:type="dxa"/>
          </w:tcPr>
          <w:p w:rsidR="00F8412A" w:rsidRPr="00ED73C7" w:rsidRDefault="00F8412A" w:rsidP="00F8412A">
            <w:pPr>
              <w:jc w:val="both"/>
              <w:rPr>
                <w:sz w:val="26"/>
                <w:szCs w:val="26"/>
                <w:lang w:val="uk-UA"/>
              </w:rPr>
            </w:pPr>
            <w:r w:rsidRPr="00ED73C7">
              <w:rPr>
                <w:sz w:val="26"/>
                <w:szCs w:val="26"/>
                <w:lang w:val="uk-UA"/>
              </w:rPr>
              <w:t>2019</w:t>
            </w:r>
          </w:p>
        </w:tc>
        <w:tc>
          <w:tcPr>
            <w:tcW w:w="1983" w:type="dxa"/>
          </w:tcPr>
          <w:p w:rsidR="00F8412A" w:rsidRPr="002714F5" w:rsidRDefault="00F8412A" w:rsidP="00F8412A">
            <w:pPr>
              <w:jc w:val="center"/>
              <w:rPr>
                <w:sz w:val="28"/>
                <w:szCs w:val="28"/>
              </w:rPr>
            </w:pPr>
            <w:r w:rsidRPr="002714F5">
              <w:rPr>
                <w:sz w:val="28"/>
                <w:szCs w:val="28"/>
              </w:rPr>
              <w:t>59</w:t>
            </w:r>
          </w:p>
        </w:tc>
        <w:tc>
          <w:tcPr>
            <w:tcW w:w="3121" w:type="dxa"/>
          </w:tcPr>
          <w:p w:rsidR="00F8412A" w:rsidRPr="002714F5" w:rsidRDefault="00F8412A" w:rsidP="00F8412A">
            <w:pPr>
              <w:jc w:val="center"/>
              <w:rPr>
                <w:sz w:val="28"/>
                <w:szCs w:val="28"/>
              </w:rPr>
            </w:pPr>
            <w:r w:rsidRPr="002714F5">
              <w:rPr>
                <w:sz w:val="28"/>
                <w:szCs w:val="28"/>
              </w:rPr>
              <w:t>98,6</w:t>
            </w:r>
          </w:p>
        </w:tc>
        <w:tc>
          <w:tcPr>
            <w:tcW w:w="2835" w:type="dxa"/>
          </w:tcPr>
          <w:p w:rsidR="00F8412A" w:rsidRPr="002714F5" w:rsidRDefault="00F8412A" w:rsidP="00F8412A">
            <w:pPr>
              <w:jc w:val="center"/>
              <w:rPr>
                <w:sz w:val="28"/>
                <w:szCs w:val="28"/>
              </w:rPr>
            </w:pPr>
            <w:r w:rsidRPr="002714F5">
              <w:rPr>
                <w:sz w:val="28"/>
                <w:szCs w:val="28"/>
              </w:rPr>
              <w:t>24,65</w:t>
            </w:r>
          </w:p>
        </w:tc>
      </w:tr>
    </w:tbl>
    <w:p w:rsidR="00183DD9" w:rsidRPr="00ED73C7" w:rsidRDefault="00183DD9" w:rsidP="00183DD9">
      <w:pPr>
        <w:ind w:firstLine="709"/>
        <w:jc w:val="both"/>
        <w:rPr>
          <w:sz w:val="8"/>
          <w:szCs w:val="8"/>
          <w:lang w:val="uk-UA"/>
        </w:rPr>
      </w:pPr>
    </w:p>
    <w:p w:rsidR="008F06CE" w:rsidRPr="00ED73C7" w:rsidRDefault="008F06CE" w:rsidP="00596387">
      <w:pPr>
        <w:jc w:val="both"/>
        <w:rPr>
          <w:b/>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4. Рівень впровадження енергозберігаючих джерел світла у зовнішньому освітленні населених пункті</w:t>
      </w:r>
      <w:r w:rsidRPr="00ED73C7">
        <w:rPr>
          <w:i/>
          <w:sz w:val="28"/>
          <w:szCs w:val="28"/>
          <w:lang w:val="uk-UA" w:eastAsia="en-US"/>
        </w:rPr>
        <w:t>в, відсотків до загальної кількості світлоточок (також у % до загальної кількості світлоточок у населених пунктах області). Прогнозований економічний ефект (млн грн).</w:t>
      </w:r>
    </w:p>
    <w:p w:rsidR="008F06CE" w:rsidRPr="00ED73C7" w:rsidRDefault="008F06CE" w:rsidP="0062552F">
      <w:pPr>
        <w:ind w:firstLine="708"/>
        <w:jc w:val="both"/>
        <w:rPr>
          <w:sz w:val="8"/>
          <w:szCs w:val="8"/>
          <w:highlight w:val="yellow"/>
          <w:lang w:val="uk-UA"/>
        </w:rPr>
      </w:pPr>
    </w:p>
    <w:p w:rsidR="00183DD9" w:rsidRPr="00ED73C7" w:rsidRDefault="00183DD9" w:rsidP="00183DD9">
      <w:pPr>
        <w:ind w:firstLine="709"/>
        <w:jc w:val="both"/>
        <w:rPr>
          <w:sz w:val="26"/>
          <w:szCs w:val="26"/>
          <w:lang w:val="uk-UA"/>
        </w:rPr>
      </w:pPr>
      <w:r w:rsidRPr="00ED73C7">
        <w:rPr>
          <w:sz w:val="26"/>
          <w:szCs w:val="26"/>
          <w:lang w:val="uk-UA"/>
        </w:rPr>
        <w:t xml:space="preserve">Рішенням сесії обласної ради від 31 травня 2018 року № 20/15 прийнята Регіональна цільова програма зовнішнього освітлення селищних та сільських населених пунктів Волинської області до 2021 року. </w:t>
      </w:r>
    </w:p>
    <w:p w:rsidR="00183DD9" w:rsidRPr="00ED73C7" w:rsidRDefault="00183DD9" w:rsidP="00183DD9">
      <w:pPr>
        <w:ind w:firstLine="708"/>
        <w:jc w:val="both"/>
        <w:rPr>
          <w:sz w:val="16"/>
          <w:szCs w:val="16"/>
          <w:lang w:val="uk-UA"/>
        </w:rPr>
      </w:pPr>
    </w:p>
    <w:tbl>
      <w:tblPr>
        <w:tblStyle w:val="112"/>
        <w:tblW w:w="9611" w:type="dxa"/>
        <w:tblInd w:w="-5" w:type="dxa"/>
        <w:tblLayout w:type="fixed"/>
        <w:tblLook w:val="04A0" w:firstRow="1" w:lastRow="0" w:firstColumn="1" w:lastColumn="0" w:noHBand="0" w:noVBand="1"/>
      </w:tblPr>
      <w:tblGrid>
        <w:gridCol w:w="1134"/>
        <w:gridCol w:w="1673"/>
        <w:gridCol w:w="2551"/>
        <w:gridCol w:w="2268"/>
        <w:gridCol w:w="1985"/>
      </w:tblGrid>
      <w:tr w:rsidR="00183DD9" w:rsidRPr="00ED73C7" w:rsidTr="00183DD9">
        <w:tc>
          <w:tcPr>
            <w:tcW w:w="1134" w:type="dxa"/>
          </w:tcPr>
          <w:p w:rsidR="00183DD9" w:rsidRPr="00ED73C7" w:rsidRDefault="00183DD9" w:rsidP="00183DD9">
            <w:pPr>
              <w:jc w:val="both"/>
              <w:rPr>
                <w:sz w:val="26"/>
                <w:szCs w:val="26"/>
                <w:lang w:val="uk-UA"/>
              </w:rPr>
            </w:pPr>
            <w:r w:rsidRPr="00ED73C7">
              <w:rPr>
                <w:sz w:val="26"/>
                <w:szCs w:val="26"/>
                <w:lang w:val="uk-UA"/>
              </w:rPr>
              <w:t>Рік*</w:t>
            </w:r>
          </w:p>
        </w:tc>
        <w:tc>
          <w:tcPr>
            <w:tcW w:w="1673" w:type="dxa"/>
          </w:tcPr>
          <w:p w:rsidR="00183DD9" w:rsidRPr="00ED73C7" w:rsidRDefault="00183DD9" w:rsidP="00183DD9">
            <w:pPr>
              <w:jc w:val="center"/>
              <w:rPr>
                <w:sz w:val="26"/>
                <w:szCs w:val="26"/>
                <w:lang w:val="uk-UA"/>
              </w:rPr>
            </w:pPr>
            <w:r w:rsidRPr="00ED73C7">
              <w:rPr>
                <w:sz w:val="26"/>
                <w:szCs w:val="26"/>
                <w:lang w:val="uk-UA"/>
              </w:rPr>
              <w:t>Загальна кількість світлоточок у населених пунктах області,</w:t>
            </w:r>
          </w:p>
          <w:p w:rsidR="00183DD9" w:rsidRPr="00ED73C7" w:rsidRDefault="00183DD9" w:rsidP="00183DD9">
            <w:pPr>
              <w:jc w:val="center"/>
              <w:rPr>
                <w:sz w:val="26"/>
                <w:szCs w:val="26"/>
                <w:lang w:val="uk-UA"/>
              </w:rPr>
            </w:pPr>
            <w:r w:rsidRPr="00ED73C7">
              <w:rPr>
                <w:sz w:val="26"/>
                <w:szCs w:val="26"/>
                <w:lang w:val="uk-UA"/>
              </w:rPr>
              <w:t>тис. шт</w:t>
            </w:r>
          </w:p>
        </w:tc>
        <w:tc>
          <w:tcPr>
            <w:tcW w:w="2551" w:type="dxa"/>
          </w:tcPr>
          <w:p w:rsidR="00183DD9" w:rsidRPr="00ED73C7" w:rsidRDefault="00183DD9" w:rsidP="00183DD9">
            <w:pPr>
              <w:jc w:val="center"/>
              <w:rPr>
                <w:sz w:val="26"/>
                <w:szCs w:val="26"/>
                <w:lang w:val="uk-UA"/>
              </w:rPr>
            </w:pPr>
            <w:r w:rsidRPr="00ED73C7">
              <w:rPr>
                <w:sz w:val="26"/>
                <w:szCs w:val="26"/>
                <w:lang w:val="uk-UA"/>
              </w:rPr>
              <w:t>Кількість енергозберігаючих джерел світла у зовнішньому освітленні населених пунктів, тис. шт</w:t>
            </w:r>
          </w:p>
        </w:tc>
        <w:tc>
          <w:tcPr>
            <w:tcW w:w="2268" w:type="dxa"/>
          </w:tcPr>
          <w:p w:rsidR="00183DD9" w:rsidRPr="00ED73C7" w:rsidRDefault="00183DD9" w:rsidP="00183DD9">
            <w:pPr>
              <w:jc w:val="center"/>
              <w:rPr>
                <w:sz w:val="26"/>
                <w:szCs w:val="26"/>
                <w:lang w:val="uk-UA"/>
              </w:rPr>
            </w:pPr>
            <w:r w:rsidRPr="00ED73C7">
              <w:rPr>
                <w:sz w:val="26"/>
                <w:szCs w:val="26"/>
                <w:lang w:val="uk-UA"/>
              </w:rPr>
              <w:t>% до загальної кількості світлоточок у населених пунктах області</w:t>
            </w:r>
          </w:p>
        </w:tc>
        <w:tc>
          <w:tcPr>
            <w:tcW w:w="1985" w:type="dxa"/>
            <w:shd w:val="clear" w:color="auto" w:fill="auto"/>
          </w:tcPr>
          <w:p w:rsidR="00183DD9" w:rsidRPr="00ED73C7" w:rsidRDefault="00183DD9" w:rsidP="00183DD9">
            <w:pPr>
              <w:jc w:val="center"/>
              <w:rPr>
                <w:sz w:val="26"/>
                <w:szCs w:val="26"/>
                <w:lang w:val="uk-UA"/>
              </w:rPr>
            </w:pPr>
            <w:r w:rsidRPr="00ED73C7">
              <w:rPr>
                <w:sz w:val="26"/>
                <w:szCs w:val="26"/>
                <w:lang w:val="uk-UA"/>
              </w:rPr>
              <w:t xml:space="preserve">Прогнозований економічний ефект </w:t>
            </w:r>
            <w:r w:rsidRPr="00ED73C7">
              <w:rPr>
                <w:sz w:val="26"/>
                <w:szCs w:val="26"/>
                <w:lang w:val="uk-UA"/>
              </w:rPr>
              <w:br/>
              <w:t>(млн грн)</w:t>
            </w:r>
          </w:p>
        </w:tc>
      </w:tr>
      <w:tr w:rsidR="00183DD9" w:rsidRPr="00ED73C7" w:rsidTr="00183DD9">
        <w:tc>
          <w:tcPr>
            <w:tcW w:w="1134" w:type="dxa"/>
          </w:tcPr>
          <w:p w:rsidR="00183DD9" w:rsidRPr="00ED73C7" w:rsidRDefault="00183DD9" w:rsidP="00183DD9">
            <w:pPr>
              <w:jc w:val="both"/>
              <w:rPr>
                <w:sz w:val="26"/>
                <w:szCs w:val="26"/>
                <w:lang w:val="uk-UA"/>
              </w:rPr>
            </w:pPr>
            <w:r w:rsidRPr="00ED73C7">
              <w:rPr>
                <w:sz w:val="26"/>
                <w:szCs w:val="26"/>
                <w:lang w:val="uk-UA"/>
              </w:rPr>
              <w:t>2017</w:t>
            </w:r>
          </w:p>
        </w:tc>
        <w:tc>
          <w:tcPr>
            <w:tcW w:w="1673" w:type="dxa"/>
          </w:tcPr>
          <w:p w:rsidR="00183DD9" w:rsidRPr="00ED73C7" w:rsidRDefault="00183DD9" w:rsidP="00183DD9">
            <w:pPr>
              <w:jc w:val="center"/>
              <w:rPr>
                <w:sz w:val="26"/>
                <w:szCs w:val="26"/>
                <w:lang w:val="uk-UA"/>
              </w:rPr>
            </w:pPr>
            <w:r w:rsidRPr="00ED73C7">
              <w:rPr>
                <w:sz w:val="26"/>
                <w:szCs w:val="26"/>
                <w:lang w:val="uk-UA"/>
              </w:rPr>
              <w:t>45,721</w:t>
            </w:r>
          </w:p>
        </w:tc>
        <w:tc>
          <w:tcPr>
            <w:tcW w:w="2551" w:type="dxa"/>
          </w:tcPr>
          <w:p w:rsidR="00183DD9" w:rsidRPr="00ED73C7" w:rsidRDefault="00183DD9" w:rsidP="00183DD9">
            <w:pPr>
              <w:jc w:val="center"/>
              <w:rPr>
                <w:sz w:val="26"/>
                <w:szCs w:val="26"/>
                <w:lang w:val="uk-UA"/>
              </w:rPr>
            </w:pPr>
            <w:r w:rsidRPr="00ED73C7">
              <w:rPr>
                <w:sz w:val="26"/>
                <w:szCs w:val="26"/>
                <w:lang w:val="uk-UA"/>
              </w:rPr>
              <w:t>42,561</w:t>
            </w:r>
          </w:p>
        </w:tc>
        <w:tc>
          <w:tcPr>
            <w:tcW w:w="2268" w:type="dxa"/>
          </w:tcPr>
          <w:p w:rsidR="00183DD9" w:rsidRPr="00ED73C7" w:rsidRDefault="00183DD9" w:rsidP="00183DD9">
            <w:pPr>
              <w:jc w:val="center"/>
              <w:rPr>
                <w:sz w:val="26"/>
                <w:szCs w:val="26"/>
                <w:lang w:val="uk-UA"/>
              </w:rPr>
            </w:pPr>
            <w:r w:rsidRPr="00ED73C7">
              <w:rPr>
                <w:sz w:val="26"/>
                <w:szCs w:val="26"/>
                <w:lang w:val="uk-UA"/>
              </w:rPr>
              <w:t>93,1</w:t>
            </w:r>
          </w:p>
        </w:tc>
        <w:tc>
          <w:tcPr>
            <w:tcW w:w="1985" w:type="dxa"/>
            <w:shd w:val="clear" w:color="auto" w:fill="auto"/>
          </w:tcPr>
          <w:p w:rsidR="00183DD9" w:rsidRPr="00ED73C7" w:rsidRDefault="00183DD9" w:rsidP="00183DD9">
            <w:pPr>
              <w:jc w:val="center"/>
              <w:rPr>
                <w:sz w:val="26"/>
                <w:szCs w:val="26"/>
                <w:lang w:val="uk-UA"/>
              </w:rPr>
            </w:pPr>
            <w:r w:rsidRPr="00ED73C7">
              <w:rPr>
                <w:sz w:val="26"/>
                <w:szCs w:val="26"/>
                <w:lang w:val="uk-UA"/>
              </w:rPr>
              <w:t>3,953</w:t>
            </w:r>
          </w:p>
        </w:tc>
      </w:tr>
      <w:tr w:rsidR="00183DD9" w:rsidRPr="00ED73C7" w:rsidTr="00183DD9">
        <w:tc>
          <w:tcPr>
            <w:tcW w:w="1134" w:type="dxa"/>
          </w:tcPr>
          <w:p w:rsidR="00183DD9" w:rsidRPr="00ED73C7" w:rsidRDefault="00183DD9" w:rsidP="00183DD9">
            <w:pPr>
              <w:jc w:val="both"/>
              <w:rPr>
                <w:sz w:val="26"/>
                <w:szCs w:val="26"/>
                <w:lang w:val="uk-UA"/>
              </w:rPr>
            </w:pPr>
            <w:r w:rsidRPr="00ED73C7">
              <w:rPr>
                <w:sz w:val="26"/>
                <w:szCs w:val="26"/>
                <w:lang w:val="uk-UA"/>
              </w:rPr>
              <w:t>2018</w:t>
            </w:r>
          </w:p>
        </w:tc>
        <w:tc>
          <w:tcPr>
            <w:tcW w:w="1673" w:type="dxa"/>
          </w:tcPr>
          <w:p w:rsidR="00183DD9" w:rsidRPr="00ED73C7" w:rsidRDefault="00183DD9" w:rsidP="00183DD9">
            <w:pPr>
              <w:jc w:val="center"/>
              <w:rPr>
                <w:sz w:val="26"/>
                <w:szCs w:val="26"/>
                <w:lang w:val="uk-UA"/>
              </w:rPr>
            </w:pPr>
            <w:r w:rsidRPr="00ED73C7">
              <w:rPr>
                <w:sz w:val="26"/>
                <w:szCs w:val="26"/>
                <w:lang w:val="uk-UA"/>
              </w:rPr>
              <w:t>44,374</w:t>
            </w:r>
          </w:p>
        </w:tc>
        <w:tc>
          <w:tcPr>
            <w:tcW w:w="2551" w:type="dxa"/>
          </w:tcPr>
          <w:p w:rsidR="00183DD9" w:rsidRPr="00ED73C7" w:rsidRDefault="00183DD9" w:rsidP="00183DD9">
            <w:pPr>
              <w:jc w:val="center"/>
              <w:rPr>
                <w:sz w:val="26"/>
                <w:szCs w:val="26"/>
                <w:lang w:val="uk-UA"/>
              </w:rPr>
            </w:pPr>
            <w:r w:rsidRPr="00ED73C7">
              <w:rPr>
                <w:sz w:val="26"/>
                <w:szCs w:val="26"/>
                <w:lang w:val="uk-UA"/>
              </w:rPr>
              <w:t>42,307</w:t>
            </w:r>
          </w:p>
        </w:tc>
        <w:tc>
          <w:tcPr>
            <w:tcW w:w="2268" w:type="dxa"/>
          </w:tcPr>
          <w:p w:rsidR="00183DD9" w:rsidRPr="00ED73C7" w:rsidRDefault="00183DD9" w:rsidP="00183DD9">
            <w:pPr>
              <w:jc w:val="center"/>
              <w:rPr>
                <w:sz w:val="26"/>
                <w:szCs w:val="26"/>
                <w:lang w:val="uk-UA"/>
              </w:rPr>
            </w:pPr>
            <w:r w:rsidRPr="00ED73C7">
              <w:rPr>
                <w:sz w:val="26"/>
                <w:szCs w:val="26"/>
                <w:lang w:val="uk-UA"/>
              </w:rPr>
              <w:t>95,3</w:t>
            </w:r>
          </w:p>
        </w:tc>
        <w:tc>
          <w:tcPr>
            <w:tcW w:w="1985" w:type="dxa"/>
            <w:shd w:val="clear" w:color="auto" w:fill="auto"/>
          </w:tcPr>
          <w:p w:rsidR="00183DD9" w:rsidRPr="00ED73C7" w:rsidRDefault="00183DD9" w:rsidP="00183DD9">
            <w:pPr>
              <w:jc w:val="center"/>
              <w:rPr>
                <w:sz w:val="26"/>
                <w:szCs w:val="26"/>
                <w:lang w:val="uk-UA"/>
              </w:rPr>
            </w:pPr>
            <w:r w:rsidRPr="00ED73C7">
              <w:rPr>
                <w:sz w:val="26"/>
                <w:szCs w:val="26"/>
                <w:lang w:val="uk-UA"/>
              </w:rPr>
              <w:t>1,101</w:t>
            </w:r>
          </w:p>
        </w:tc>
      </w:tr>
    </w:tbl>
    <w:p w:rsidR="00183DD9" w:rsidRPr="00ED73C7" w:rsidRDefault="00183DD9" w:rsidP="00183DD9">
      <w:pPr>
        <w:ind w:right="-284"/>
        <w:jc w:val="both"/>
        <w:rPr>
          <w:szCs w:val="24"/>
          <w:lang w:val="uk-UA"/>
        </w:rPr>
      </w:pPr>
      <w:r w:rsidRPr="00ED73C7">
        <w:rPr>
          <w:i/>
          <w:szCs w:val="24"/>
          <w:lang w:val="uk-UA"/>
        </w:rPr>
        <w:t>*- дані за 2019 рік можливо отримати тільки після 1 лютого 2020 року, коли подаються звіти 1-осв</w:t>
      </w:r>
      <w:r w:rsidRPr="00ED73C7">
        <w:rPr>
          <w:szCs w:val="24"/>
          <w:lang w:val="uk-UA"/>
        </w:rPr>
        <w:t>.</w:t>
      </w:r>
    </w:p>
    <w:p w:rsidR="008F06CE" w:rsidRPr="00ED73C7" w:rsidRDefault="008F06CE" w:rsidP="00596387">
      <w:pPr>
        <w:jc w:val="both"/>
        <w:rPr>
          <w:i/>
          <w:sz w:val="16"/>
          <w:szCs w:val="16"/>
          <w:highlight w:val="yellow"/>
          <w:lang w:val="uk-UA" w:eastAsia="en-US"/>
        </w:rPr>
      </w:pPr>
    </w:p>
    <w:p w:rsidR="008F06CE" w:rsidRPr="00ED73C7" w:rsidRDefault="008F06CE" w:rsidP="00596387">
      <w:pPr>
        <w:jc w:val="both"/>
        <w:rPr>
          <w:i/>
          <w:sz w:val="28"/>
          <w:szCs w:val="28"/>
          <w:lang w:val="uk-UA" w:eastAsia="en-US"/>
        </w:rPr>
      </w:pPr>
      <w:r w:rsidRPr="00ED73C7">
        <w:rPr>
          <w:b/>
          <w:i/>
          <w:sz w:val="28"/>
          <w:szCs w:val="28"/>
          <w:lang w:val="uk-UA" w:eastAsia="en-US"/>
        </w:rPr>
        <w:t xml:space="preserve">5. Кількість створених нових виробництв з виготовлення альтернативних видів палива </w:t>
      </w:r>
      <w:r w:rsidRPr="00ED73C7">
        <w:rPr>
          <w:i/>
          <w:sz w:val="28"/>
          <w:szCs w:val="28"/>
          <w:lang w:val="uk-UA" w:eastAsia="en-US"/>
        </w:rPr>
        <w:t>(у % до загальної кількості).</w:t>
      </w:r>
    </w:p>
    <w:p w:rsidR="008F06CE" w:rsidRPr="00ED73C7" w:rsidRDefault="008F06CE" w:rsidP="0062552F">
      <w:pPr>
        <w:ind w:firstLine="709"/>
        <w:jc w:val="both"/>
        <w:rPr>
          <w:sz w:val="8"/>
          <w:szCs w:val="8"/>
          <w:lang w:val="uk-UA"/>
        </w:rPr>
      </w:pPr>
    </w:p>
    <w:p w:rsidR="00B337A5" w:rsidRPr="00ED73C7" w:rsidRDefault="00B337A5" w:rsidP="0033784B">
      <w:pPr>
        <w:ind w:firstLine="709"/>
        <w:jc w:val="both"/>
        <w:rPr>
          <w:sz w:val="26"/>
          <w:szCs w:val="26"/>
          <w:highlight w:val="yellow"/>
          <w:lang w:val="uk-UA"/>
        </w:rPr>
      </w:pPr>
      <w:r w:rsidRPr="00ED73C7">
        <w:rPr>
          <w:sz w:val="26"/>
          <w:szCs w:val="26"/>
          <w:lang w:val="uk-UA"/>
        </w:rPr>
        <w:t>У 2019 році виготовлення альтернативних видів палива продовжували здійснювати 20 підприємств, що займаються в області вирощуванням енергетичної  лози, виробництвом  щепи, паливних гранул та брикетів з деревини, що залишилося на рівні минулого року та позаминулого років</w:t>
      </w:r>
    </w:p>
    <w:p w:rsidR="008F06CE" w:rsidRPr="00ED73C7" w:rsidRDefault="008F06CE" w:rsidP="008D6F41">
      <w:pPr>
        <w:rPr>
          <w:b/>
          <w:i/>
          <w:sz w:val="16"/>
          <w:szCs w:val="16"/>
          <w:highlight w:val="yellow"/>
          <w:lang w:val="uk-UA" w:eastAsia="en-US"/>
        </w:rPr>
      </w:pPr>
    </w:p>
    <w:p w:rsidR="008F06CE" w:rsidRPr="00ED73C7" w:rsidRDefault="006A08EB" w:rsidP="00DB0737">
      <w:pPr>
        <w:jc w:val="center"/>
        <w:rPr>
          <w:b/>
          <w:sz w:val="32"/>
          <w:szCs w:val="32"/>
          <w:lang w:val="uk-UA" w:eastAsia="en-US"/>
        </w:rPr>
      </w:pPr>
      <w:r w:rsidRPr="00ED73C7">
        <w:rPr>
          <w:b/>
          <w:sz w:val="32"/>
          <w:szCs w:val="32"/>
          <w:lang w:val="uk-UA" w:eastAsia="en-US"/>
        </w:rPr>
        <w:lastRenderedPageBreak/>
        <w:t xml:space="preserve">7. Соціальний захист та соціальні послуги, </w:t>
      </w:r>
    </w:p>
    <w:p w:rsidR="008F06CE" w:rsidRPr="00ED73C7" w:rsidRDefault="006A08EB" w:rsidP="00DB0737">
      <w:pPr>
        <w:jc w:val="center"/>
        <w:rPr>
          <w:b/>
          <w:sz w:val="32"/>
          <w:szCs w:val="32"/>
          <w:lang w:val="uk-UA" w:eastAsia="en-US"/>
        </w:rPr>
      </w:pPr>
      <w:r w:rsidRPr="00ED73C7">
        <w:rPr>
          <w:b/>
          <w:sz w:val="32"/>
          <w:szCs w:val="32"/>
          <w:lang w:val="uk-UA" w:eastAsia="en-US"/>
        </w:rPr>
        <w:t>Ринок праці та доходи населення</w:t>
      </w:r>
    </w:p>
    <w:p w:rsidR="008F06CE" w:rsidRPr="00ED73C7" w:rsidRDefault="008F06CE" w:rsidP="00DB0737">
      <w:pPr>
        <w:jc w:val="center"/>
        <w:rPr>
          <w:b/>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1. Рівень зайнятості населення у віці 15-70 років,</w:t>
      </w:r>
      <w:r w:rsidRPr="00ED73C7">
        <w:rPr>
          <w:i/>
          <w:sz w:val="28"/>
          <w:szCs w:val="28"/>
          <w:lang w:val="uk-UA" w:eastAsia="en-US"/>
        </w:rPr>
        <w:t xml:space="preserve"> у відсотках до населення відповідної вікової групи.</w:t>
      </w:r>
    </w:p>
    <w:p w:rsidR="008F06CE" w:rsidRPr="00ED73C7" w:rsidRDefault="008F06CE" w:rsidP="0004298A">
      <w:pPr>
        <w:jc w:val="both"/>
        <w:rPr>
          <w:i/>
          <w:sz w:val="8"/>
          <w:szCs w:val="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1632"/>
        <w:gridCol w:w="1604"/>
        <w:gridCol w:w="1655"/>
      </w:tblGrid>
      <w:tr w:rsidR="003355B0" w:rsidRPr="00ED73C7" w:rsidTr="00EB3105">
        <w:trPr>
          <w:trHeight w:val="144"/>
        </w:trPr>
        <w:tc>
          <w:tcPr>
            <w:tcW w:w="2518" w:type="pct"/>
          </w:tcPr>
          <w:p w:rsidR="003355B0" w:rsidRPr="00ED73C7" w:rsidRDefault="003355B0" w:rsidP="003355B0">
            <w:pPr>
              <w:spacing w:line="228" w:lineRule="auto"/>
              <w:rPr>
                <w:sz w:val="26"/>
                <w:szCs w:val="26"/>
                <w:lang w:val="uk-UA"/>
              </w:rPr>
            </w:pPr>
          </w:p>
        </w:tc>
        <w:tc>
          <w:tcPr>
            <w:tcW w:w="828"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2017</w:t>
            </w:r>
          </w:p>
        </w:tc>
        <w:tc>
          <w:tcPr>
            <w:tcW w:w="814"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2018</w:t>
            </w:r>
          </w:p>
        </w:tc>
        <w:tc>
          <w:tcPr>
            <w:tcW w:w="840"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Січень-вересень</w:t>
            </w:r>
          </w:p>
          <w:p w:rsidR="003355B0" w:rsidRPr="00ED73C7" w:rsidRDefault="003355B0" w:rsidP="003355B0">
            <w:pPr>
              <w:spacing w:line="228" w:lineRule="auto"/>
              <w:jc w:val="center"/>
              <w:rPr>
                <w:b/>
                <w:sz w:val="26"/>
                <w:szCs w:val="26"/>
                <w:vertAlign w:val="superscript"/>
                <w:lang w:val="uk-UA"/>
              </w:rPr>
            </w:pPr>
            <w:r w:rsidRPr="00ED73C7">
              <w:rPr>
                <w:b/>
                <w:sz w:val="26"/>
                <w:szCs w:val="26"/>
                <w:lang w:val="uk-UA"/>
              </w:rPr>
              <w:t>2019</w:t>
            </w:r>
          </w:p>
        </w:tc>
      </w:tr>
      <w:tr w:rsidR="003355B0" w:rsidRPr="00ED73C7" w:rsidTr="00EB3105">
        <w:trPr>
          <w:trHeight w:val="144"/>
        </w:trPr>
        <w:tc>
          <w:tcPr>
            <w:tcW w:w="2518" w:type="pct"/>
          </w:tcPr>
          <w:p w:rsidR="003355B0" w:rsidRPr="00ED73C7" w:rsidRDefault="003355B0" w:rsidP="003355B0">
            <w:pPr>
              <w:spacing w:line="228" w:lineRule="auto"/>
              <w:rPr>
                <w:sz w:val="26"/>
                <w:szCs w:val="26"/>
                <w:lang w:val="uk-UA"/>
              </w:rPr>
            </w:pPr>
            <w:r w:rsidRPr="00ED73C7">
              <w:rPr>
                <w:sz w:val="26"/>
                <w:szCs w:val="26"/>
                <w:lang w:val="uk-UA"/>
              </w:rPr>
              <w:t>Рівень зайнятості населення у віці 15-70 років у % до населення відповідної вікової групи</w:t>
            </w:r>
          </w:p>
        </w:tc>
        <w:tc>
          <w:tcPr>
            <w:tcW w:w="828" w:type="pct"/>
            <w:shd w:val="clear" w:color="auto" w:fill="auto"/>
            <w:vAlign w:val="center"/>
          </w:tcPr>
          <w:p w:rsidR="003355B0" w:rsidRPr="00ED73C7" w:rsidRDefault="003355B0" w:rsidP="003355B0">
            <w:pPr>
              <w:spacing w:line="228" w:lineRule="auto"/>
              <w:jc w:val="center"/>
              <w:rPr>
                <w:sz w:val="26"/>
                <w:szCs w:val="26"/>
                <w:lang w:val="uk-UA"/>
              </w:rPr>
            </w:pPr>
            <w:r w:rsidRPr="00ED73C7">
              <w:rPr>
                <w:sz w:val="26"/>
                <w:szCs w:val="26"/>
                <w:lang w:val="uk-UA"/>
              </w:rPr>
              <w:t>48,8</w:t>
            </w:r>
          </w:p>
        </w:tc>
        <w:tc>
          <w:tcPr>
            <w:tcW w:w="814" w:type="pct"/>
            <w:shd w:val="clear" w:color="auto" w:fill="auto"/>
            <w:vAlign w:val="center"/>
          </w:tcPr>
          <w:p w:rsidR="003355B0" w:rsidRPr="00ED73C7" w:rsidRDefault="003355B0" w:rsidP="003355B0">
            <w:pPr>
              <w:spacing w:line="228" w:lineRule="auto"/>
              <w:jc w:val="center"/>
              <w:rPr>
                <w:sz w:val="26"/>
                <w:szCs w:val="26"/>
                <w:lang w:val="uk-UA"/>
              </w:rPr>
            </w:pPr>
            <w:r w:rsidRPr="00ED73C7">
              <w:rPr>
                <w:sz w:val="26"/>
                <w:szCs w:val="26"/>
                <w:lang w:val="uk-UA"/>
              </w:rPr>
              <w:t>49,5</w:t>
            </w:r>
          </w:p>
        </w:tc>
        <w:tc>
          <w:tcPr>
            <w:tcW w:w="840" w:type="pct"/>
            <w:shd w:val="clear" w:color="auto" w:fill="auto"/>
            <w:vAlign w:val="center"/>
          </w:tcPr>
          <w:p w:rsidR="003355B0" w:rsidRPr="00ED73C7" w:rsidRDefault="003355B0" w:rsidP="003355B0">
            <w:pPr>
              <w:spacing w:line="228" w:lineRule="auto"/>
              <w:jc w:val="center"/>
              <w:rPr>
                <w:sz w:val="26"/>
                <w:szCs w:val="26"/>
                <w:vertAlign w:val="superscript"/>
                <w:lang w:val="uk-UA"/>
              </w:rPr>
            </w:pPr>
            <w:r w:rsidRPr="00ED73C7">
              <w:rPr>
                <w:sz w:val="26"/>
                <w:szCs w:val="26"/>
                <w:lang w:val="uk-UA"/>
              </w:rPr>
              <w:t>51,0</w:t>
            </w:r>
          </w:p>
        </w:tc>
      </w:tr>
    </w:tbl>
    <w:p w:rsidR="00C212D3" w:rsidRPr="00ED73C7" w:rsidRDefault="00C212D3" w:rsidP="003355B0">
      <w:pPr>
        <w:spacing w:line="216" w:lineRule="auto"/>
        <w:rPr>
          <w:b/>
          <w:sz w:val="22"/>
          <w:szCs w:val="22"/>
          <w:lang w:val="uk-UA" w:eastAsia="en-US"/>
        </w:rPr>
      </w:pPr>
      <w:r w:rsidRPr="00ED73C7">
        <w:rPr>
          <w:b/>
          <w:sz w:val="22"/>
          <w:szCs w:val="22"/>
          <w:lang w:val="uk-UA" w:eastAsia="en-US"/>
        </w:rPr>
        <w:t xml:space="preserve">Примітка. </w:t>
      </w:r>
      <w:r w:rsidRPr="00ED73C7">
        <w:rPr>
          <w:sz w:val="22"/>
          <w:szCs w:val="22"/>
          <w:lang w:val="uk-UA" w:eastAsia="en-US"/>
        </w:rPr>
        <w:t>Дані за січень-грудень 2019 року будуть оприлюднені в третій декаді березня.</w:t>
      </w:r>
    </w:p>
    <w:p w:rsidR="00C212D3" w:rsidRPr="00ED73C7" w:rsidRDefault="00C212D3" w:rsidP="003355B0">
      <w:pPr>
        <w:spacing w:line="216" w:lineRule="auto"/>
        <w:rPr>
          <w:b/>
          <w:sz w:val="22"/>
          <w:szCs w:val="22"/>
          <w:lang w:val="uk-UA"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559"/>
        <w:gridCol w:w="1701"/>
        <w:gridCol w:w="1559"/>
      </w:tblGrid>
      <w:tr w:rsidR="00C212D3" w:rsidRPr="00ED73C7" w:rsidTr="00C212D3">
        <w:tc>
          <w:tcPr>
            <w:tcW w:w="4815" w:type="dxa"/>
            <w:shd w:val="clear" w:color="auto" w:fill="auto"/>
          </w:tcPr>
          <w:p w:rsidR="00C212D3" w:rsidRPr="00ED73C7" w:rsidRDefault="00C212D3" w:rsidP="00EB3105">
            <w:pPr>
              <w:jc w:val="center"/>
              <w:rPr>
                <w:sz w:val="26"/>
                <w:szCs w:val="26"/>
                <w:lang w:val="uk-UA"/>
              </w:rPr>
            </w:pPr>
          </w:p>
        </w:tc>
        <w:tc>
          <w:tcPr>
            <w:tcW w:w="1559" w:type="dxa"/>
            <w:shd w:val="clear" w:color="auto" w:fill="auto"/>
          </w:tcPr>
          <w:p w:rsidR="00C212D3" w:rsidRPr="00ED73C7" w:rsidRDefault="00C212D3" w:rsidP="00EB3105">
            <w:pPr>
              <w:jc w:val="center"/>
              <w:rPr>
                <w:b/>
                <w:sz w:val="26"/>
                <w:szCs w:val="26"/>
                <w:lang w:val="uk-UA"/>
              </w:rPr>
            </w:pPr>
            <w:r w:rsidRPr="00ED73C7">
              <w:rPr>
                <w:b/>
                <w:sz w:val="26"/>
                <w:szCs w:val="26"/>
                <w:lang w:val="uk-UA"/>
              </w:rPr>
              <w:t>2016</w:t>
            </w:r>
          </w:p>
        </w:tc>
        <w:tc>
          <w:tcPr>
            <w:tcW w:w="1701" w:type="dxa"/>
            <w:shd w:val="clear" w:color="auto" w:fill="auto"/>
          </w:tcPr>
          <w:p w:rsidR="00C212D3" w:rsidRPr="00ED73C7" w:rsidRDefault="00C212D3" w:rsidP="00EB3105">
            <w:pPr>
              <w:jc w:val="center"/>
              <w:rPr>
                <w:b/>
                <w:sz w:val="26"/>
                <w:szCs w:val="26"/>
                <w:lang w:val="uk-UA"/>
              </w:rPr>
            </w:pPr>
            <w:r w:rsidRPr="00ED73C7">
              <w:rPr>
                <w:b/>
                <w:sz w:val="26"/>
                <w:szCs w:val="26"/>
                <w:lang w:val="uk-UA"/>
              </w:rPr>
              <w:t>2017</w:t>
            </w:r>
          </w:p>
        </w:tc>
        <w:tc>
          <w:tcPr>
            <w:tcW w:w="1559" w:type="dxa"/>
            <w:shd w:val="clear" w:color="auto" w:fill="auto"/>
          </w:tcPr>
          <w:p w:rsidR="00C212D3" w:rsidRPr="00ED73C7" w:rsidRDefault="00C212D3" w:rsidP="00EB3105">
            <w:pPr>
              <w:jc w:val="center"/>
              <w:rPr>
                <w:b/>
                <w:sz w:val="26"/>
                <w:szCs w:val="26"/>
                <w:vertAlign w:val="superscript"/>
                <w:lang w:val="uk-UA"/>
              </w:rPr>
            </w:pPr>
            <w:r w:rsidRPr="00ED73C7">
              <w:rPr>
                <w:b/>
                <w:sz w:val="26"/>
                <w:szCs w:val="26"/>
                <w:lang w:val="uk-UA"/>
              </w:rPr>
              <w:t>2018</w:t>
            </w:r>
          </w:p>
        </w:tc>
      </w:tr>
      <w:tr w:rsidR="00C212D3" w:rsidRPr="00ED73C7" w:rsidTr="00C212D3">
        <w:tc>
          <w:tcPr>
            <w:tcW w:w="4815" w:type="dxa"/>
            <w:shd w:val="clear" w:color="auto" w:fill="auto"/>
          </w:tcPr>
          <w:p w:rsidR="00C212D3" w:rsidRPr="00ED73C7" w:rsidRDefault="00C212D3" w:rsidP="00EB3105">
            <w:pPr>
              <w:rPr>
                <w:sz w:val="26"/>
                <w:szCs w:val="26"/>
                <w:lang w:val="uk-UA"/>
              </w:rPr>
            </w:pPr>
            <w:r w:rsidRPr="00ED73C7">
              <w:rPr>
                <w:sz w:val="26"/>
                <w:szCs w:val="26"/>
                <w:lang w:val="uk-UA"/>
              </w:rPr>
              <w:t>Рівень зайнятості населення у віці 15-70 років у відсотках до населення відповідної вікової групи, всього у віці 15-70 років</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51,0</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48,8</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49,5</w:t>
            </w:r>
          </w:p>
        </w:tc>
      </w:tr>
      <w:tr w:rsidR="00C212D3" w:rsidRPr="00ED73C7" w:rsidTr="00C212D3">
        <w:tc>
          <w:tcPr>
            <w:tcW w:w="4815" w:type="dxa"/>
            <w:shd w:val="clear" w:color="auto" w:fill="auto"/>
          </w:tcPr>
          <w:p w:rsidR="00C212D3" w:rsidRPr="00ED73C7" w:rsidRDefault="00C212D3" w:rsidP="00EB3105">
            <w:pPr>
              <w:rPr>
                <w:sz w:val="26"/>
                <w:szCs w:val="26"/>
                <w:lang w:val="uk-UA"/>
              </w:rPr>
            </w:pPr>
            <w:r w:rsidRPr="00ED73C7">
              <w:rPr>
                <w:sz w:val="26"/>
                <w:szCs w:val="26"/>
                <w:lang w:val="uk-UA"/>
              </w:rPr>
              <w:t>у тому числі за віковими групами</w:t>
            </w:r>
          </w:p>
        </w:tc>
        <w:tc>
          <w:tcPr>
            <w:tcW w:w="1559" w:type="dxa"/>
            <w:shd w:val="clear" w:color="auto" w:fill="auto"/>
            <w:vAlign w:val="bottom"/>
          </w:tcPr>
          <w:p w:rsidR="00C212D3" w:rsidRPr="00ED73C7" w:rsidRDefault="00C212D3" w:rsidP="00C212D3">
            <w:pPr>
              <w:jc w:val="center"/>
              <w:rPr>
                <w:sz w:val="26"/>
                <w:szCs w:val="26"/>
                <w:lang w:val="uk-UA"/>
              </w:rPr>
            </w:pPr>
          </w:p>
        </w:tc>
        <w:tc>
          <w:tcPr>
            <w:tcW w:w="1701" w:type="dxa"/>
            <w:shd w:val="clear" w:color="auto" w:fill="auto"/>
            <w:vAlign w:val="bottom"/>
          </w:tcPr>
          <w:p w:rsidR="00C212D3" w:rsidRPr="00ED73C7" w:rsidRDefault="00C212D3" w:rsidP="00C212D3">
            <w:pPr>
              <w:jc w:val="center"/>
              <w:rPr>
                <w:sz w:val="26"/>
                <w:szCs w:val="26"/>
                <w:lang w:val="uk-UA"/>
              </w:rPr>
            </w:pPr>
          </w:p>
        </w:tc>
        <w:tc>
          <w:tcPr>
            <w:tcW w:w="1559" w:type="dxa"/>
            <w:shd w:val="clear" w:color="auto" w:fill="auto"/>
            <w:vAlign w:val="bottom"/>
          </w:tcPr>
          <w:p w:rsidR="00C212D3" w:rsidRPr="00ED73C7" w:rsidRDefault="00C212D3" w:rsidP="00C212D3">
            <w:pPr>
              <w:jc w:val="center"/>
              <w:rPr>
                <w:sz w:val="26"/>
                <w:szCs w:val="26"/>
                <w:lang w:val="uk-UA"/>
              </w:rPr>
            </w:pP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15-24</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27,3</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22,8</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22,6</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25-29</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63,7</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64,0</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63,5</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30-34</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62,5</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65,1</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67,8</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35-39</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71,2</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74,8</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76,6</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40-49</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72,9</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69,7</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69,0</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50-59</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57,6</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50,9</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54,3</w:t>
            </w:r>
          </w:p>
        </w:tc>
      </w:tr>
      <w:tr w:rsidR="00C212D3" w:rsidRPr="00ED73C7" w:rsidTr="00C212D3">
        <w:tc>
          <w:tcPr>
            <w:tcW w:w="4815" w:type="dxa"/>
            <w:shd w:val="clear" w:color="auto" w:fill="auto"/>
          </w:tcPr>
          <w:p w:rsidR="00C212D3" w:rsidRPr="00ED73C7" w:rsidRDefault="00C212D3" w:rsidP="00C212D3">
            <w:pPr>
              <w:jc w:val="center"/>
              <w:rPr>
                <w:sz w:val="26"/>
                <w:szCs w:val="26"/>
                <w:lang w:val="uk-UA"/>
              </w:rPr>
            </w:pPr>
            <w:r w:rsidRPr="00ED73C7">
              <w:rPr>
                <w:sz w:val="26"/>
                <w:szCs w:val="26"/>
                <w:lang w:val="uk-UA"/>
              </w:rPr>
              <w:t>60-70</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5,6</w:t>
            </w:r>
          </w:p>
        </w:tc>
        <w:tc>
          <w:tcPr>
            <w:tcW w:w="1701"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4,4</w:t>
            </w:r>
          </w:p>
        </w:tc>
        <w:tc>
          <w:tcPr>
            <w:tcW w:w="1559" w:type="dxa"/>
            <w:shd w:val="clear" w:color="auto" w:fill="auto"/>
            <w:vAlign w:val="bottom"/>
          </w:tcPr>
          <w:p w:rsidR="00C212D3" w:rsidRPr="00ED73C7" w:rsidRDefault="00C212D3" w:rsidP="00C212D3">
            <w:pPr>
              <w:jc w:val="center"/>
              <w:rPr>
                <w:sz w:val="26"/>
                <w:szCs w:val="26"/>
                <w:lang w:val="uk-UA"/>
              </w:rPr>
            </w:pPr>
            <w:r w:rsidRPr="00ED73C7">
              <w:rPr>
                <w:sz w:val="26"/>
                <w:szCs w:val="26"/>
                <w:lang w:val="uk-UA"/>
              </w:rPr>
              <w:t>4,2</w:t>
            </w:r>
          </w:p>
        </w:tc>
      </w:tr>
    </w:tbl>
    <w:p w:rsidR="003355B0" w:rsidRPr="00ED73C7" w:rsidRDefault="003355B0" w:rsidP="0004298A">
      <w:pPr>
        <w:jc w:val="both"/>
        <w:rPr>
          <w:i/>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2. Рівень безробіття населення у віці 15-70 років</w:t>
      </w:r>
      <w:r w:rsidRPr="00ED73C7">
        <w:rPr>
          <w:i/>
          <w:sz w:val="28"/>
          <w:szCs w:val="28"/>
          <w:lang w:val="uk-UA" w:eastAsia="en-US"/>
        </w:rPr>
        <w:t xml:space="preserve"> (за методологією Міжнародної організації праці), у відсотках до економічно активного населення відповідної вікової групи.</w:t>
      </w:r>
    </w:p>
    <w:p w:rsidR="003355B0" w:rsidRPr="00ED73C7" w:rsidRDefault="003355B0" w:rsidP="0004298A">
      <w:pPr>
        <w:jc w:val="both"/>
        <w:rPr>
          <w:i/>
          <w:sz w:val="8"/>
          <w:szCs w:val="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1632"/>
        <w:gridCol w:w="1604"/>
        <w:gridCol w:w="1655"/>
      </w:tblGrid>
      <w:tr w:rsidR="003355B0" w:rsidRPr="00ED73C7" w:rsidTr="00EB3105">
        <w:trPr>
          <w:trHeight w:val="144"/>
        </w:trPr>
        <w:tc>
          <w:tcPr>
            <w:tcW w:w="2518" w:type="pct"/>
          </w:tcPr>
          <w:p w:rsidR="003355B0" w:rsidRPr="00ED73C7" w:rsidRDefault="003355B0" w:rsidP="003355B0">
            <w:pPr>
              <w:spacing w:line="228" w:lineRule="auto"/>
              <w:rPr>
                <w:sz w:val="26"/>
                <w:szCs w:val="26"/>
                <w:lang w:val="uk-UA"/>
              </w:rPr>
            </w:pPr>
          </w:p>
        </w:tc>
        <w:tc>
          <w:tcPr>
            <w:tcW w:w="828"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2017</w:t>
            </w:r>
          </w:p>
        </w:tc>
        <w:tc>
          <w:tcPr>
            <w:tcW w:w="814"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2018</w:t>
            </w:r>
          </w:p>
        </w:tc>
        <w:tc>
          <w:tcPr>
            <w:tcW w:w="840" w:type="pct"/>
            <w:shd w:val="clear" w:color="auto" w:fill="auto"/>
            <w:vAlign w:val="center"/>
          </w:tcPr>
          <w:p w:rsidR="003355B0" w:rsidRPr="00ED73C7" w:rsidRDefault="003355B0" w:rsidP="003355B0">
            <w:pPr>
              <w:spacing w:line="228" w:lineRule="auto"/>
              <w:jc w:val="center"/>
              <w:rPr>
                <w:b/>
                <w:sz w:val="26"/>
                <w:szCs w:val="26"/>
                <w:lang w:val="uk-UA"/>
              </w:rPr>
            </w:pPr>
            <w:r w:rsidRPr="00ED73C7">
              <w:rPr>
                <w:b/>
                <w:sz w:val="26"/>
                <w:szCs w:val="26"/>
                <w:lang w:val="uk-UA"/>
              </w:rPr>
              <w:t>Січень-вересень</w:t>
            </w:r>
          </w:p>
          <w:p w:rsidR="003355B0" w:rsidRPr="00ED73C7" w:rsidRDefault="003355B0" w:rsidP="003355B0">
            <w:pPr>
              <w:spacing w:line="228" w:lineRule="auto"/>
              <w:jc w:val="center"/>
              <w:rPr>
                <w:b/>
                <w:sz w:val="26"/>
                <w:szCs w:val="26"/>
                <w:vertAlign w:val="superscript"/>
                <w:lang w:val="uk-UA"/>
              </w:rPr>
            </w:pPr>
            <w:r w:rsidRPr="00ED73C7">
              <w:rPr>
                <w:b/>
                <w:sz w:val="26"/>
                <w:szCs w:val="26"/>
                <w:lang w:val="uk-UA"/>
              </w:rPr>
              <w:t>2019</w:t>
            </w:r>
          </w:p>
        </w:tc>
      </w:tr>
      <w:tr w:rsidR="003355B0" w:rsidRPr="00ED73C7" w:rsidTr="00EB3105">
        <w:trPr>
          <w:trHeight w:val="144"/>
        </w:trPr>
        <w:tc>
          <w:tcPr>
            <w:tcW w:w="2518" w:type="pct"/>
          </w:tcPr>
          <w:p w:rsidR="003355B0" w:rsidRPr="00ED73C7" w:rsidRDefault="003355B0" w:rsidP="003355B0">
            <w:pPr>
              <w:spacing w:line="216" w:lineRule="auto"/>
              <w:rPr>
                <w:sz w:val="26"/>
                <w:szCs w:val="26"/>
                <w:lang w:val="uk-UA"/>
              </w:rPr>
            </w:pPr>
            <w:r w:rsidRPr="00ED73C7">
              <w:rPr>
                <w:sz w:val="26"/>
                <w:szCs w:val="26"/>
                <w:lang w:val="uk-UA"/>
              </w:rPr>
              <w:t>Рівень безробіття населення у віці 15-70 років (за методологією Міжнародної організації праці), у відсотках до економічно активного населення відповідної вікової групи</w:t>
            </w:r>
          </w:p>
        </w:tc>
        <w:tc>
          <w:tcPr>
            <w:tcW w:w="828" w:type="pct"/>
            <w:shd w:val="clear" w:color="auto" w:fill="auto"/>
            <w:vAlign w:val="center"/>
          </w:tcPr>
          <w:p w:rsidR="003355B0" w:rsidRPr="00ED73C7" w:rsidRDefault="003355B0" w:rsidP="003355B0">
            <w:pPr>
              <w:spacing w:line="216" w:lineRule="auto"/>
              <w:jc w:val="center"/>
              <w:rPr>
                <w:sz w:val="26"/>
                <w:szCs w:val="26"/>
                <w:lang w:val="uk-UA"/>
              </w:rPr>
            </w:pPr>
            <w:r w:rsidRPr="00ED73C7">
              <w:rPr>
                <w:sz w:val="26"/>
                <w:szCs w:val="26"/>
                <w:lang w:val="uk-UA"/>
              </w:rPr>
              <w:t>12,5</w:t>
            </w:r>
          </w:p>
        </w:tc>
        <w:tc>
          <w:tcPr>
            <w:tcW w:w="814" w:type="pct"/>
            <w:shd w:val="clear" w:color="auto" w:fill="auto"/>
            <w:vAlign w:val="center"/>
          </w:tcPr>
          <w:p w:rsidR="003355B0" w:rsidRPr="00ED73C7" w:rsidRDefault="003355B0" w:rsidP="003355B0">
            <w:pPr>
              <w:spacing w:line="216" w:lineRule="auto"/>
              <w:jc w:val="center"/>
              <w:rPr>
                <w:sz w:val="26"/>
                <w:szCs w:val="26"/>
                <w:lang w:val="uk-UA"/>
              </w:rPr>
            </w:pPr>
            <w:r w:rsidRPr="00ED73C7">
              <w:rPr>
                <w:sz w:val="26"/>
                <w:szCs w:val="26"/>
                <w:lang w:val="uk-UA"/>
              </w:rPr>
              <w:t>11,4</w:t>
            </w:r>
          </w:p>
        </w:tc>
        <w:tc>
          <w:tcPr>
            <w:tcW w:w="840" w:type="pct"/>
            <w:shd w:val="clear" w:color="auto" w:fill="auto"/>
            <w:vAlign w:val="center"/>
          </w:tcPr>
          <w:p w:rsidR="003355B0" w:rsidRPr="00ED73C7" w:rsidRDefault="003355B0" w:rsidP="003355B0">
            <w:pPr>
              <w:spacing w:line="216" w:lineRule="auto"/>
              <w:jc w:val="center"/>
              <w:rPr>
                <w:sz w:val="26"/>
                <w:szCs w:val="26"/>
                <w:lang w:val="uk-UA"/>
              </w:rPr>
            </w:pPr>
            <w:r w:rsidRPr="00ED73C7">
              <w:rPr>
                <w:sz w:val="26"/>
                <w:szCs w:val="26"/>
                <w:lang w:val="uk-UA"/>
              </w:rPr>
              <w:t>10,6</w:t>
            </w:r>
          </w:p>
        </w:tc>
      </w:tr>
    </w:tbl>
    <w:p w:rsidR="003355B0" w:rsidRPr="00ED73C7" w:rsidRDefault="003355B0" w:rsidP="003355B0">
      <w:pPr>
        <w:spacing w:line="216" w:lineRule="auto"/>
        <w:rPr>
          <w:sz w:val="22"/>
          <w:szCs w:val="22"/>
          <w:lang w:val="uk-UA" w:eastAsia="en-US"/>
        </w:rPr>
      </w:pPr>
      <w:r w:rsidRPr="00ED73C7">
        <w:rPr>
          <w:b/>
          <w:sz w:val="22"/>
          <w:szCs w:val="22"/>
          <w:lang w:val="uk-UA" w:eastAsia="en-US"/>
        </w:rPr>
        <w:t>Примітка.</w:t>
      </w:r>
      <w:r w:rsidRPr="00ED73C7">
        <w:rPr>
          <w:sz w:val="22"/>
          <w:szCs w:val="22"/>
          <w:lang w:val="uk-UA" w:eastAsia="en-US"/>
        </w:rPr>
        <w:t xml:space="preserve"> Дані за січень-грудень 2019 року будуть оприлюднені в третій декаді березня.</w:t>
      </w:r>
    </w:p>
    <w:p w:rsidR="003355B0" w:rsidRPr="00ED73C7" w:rsidRDefault="003355B0" w:rsidP="003355B0">
      <w:pPr>
        <w:jc w:val="both"/>
        <w:rPr>
          <w:i/>
          <w:sz w:val="16"/>
          <w:szCs w:val="16"/>
          <w:highlight w:val="yellow"/>
          <w:lang w:val="uk-UA"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701"/>
        <w:gridCol w:w="1559"/>
        <w:gridCol w:w="1559"/>
      </w:tblGrid>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p>
        </w:tc>
        <w:tc>
          <w:tcPr>
            <w:tcW w:w="1701" w:type="dxa"/>
            <w:shd w:val="clear" w:color="auto" w:fill="auto"/>
          </w:tcPr>
          <w:p w:rsidR="00C212D3" w:rsidRPr="00ED73C7" w:rsidRDefault="00C212D3" w:rsidP="00C212D3">
            <w:pPr>
              <w:jc w:val="center"/>
              <w:rPr>
                <w:b/>
                <w:sz w:val="26"/>
                <w:szCs w:val="26"/>
                <w:lang w:val="uk-UA" w:eastAsia="en-US"/>
              </w:rPr>
            </w:pPr>
            <w:r w:rsidRPr="00ED73C7">
              <w:rPr>
                <w:b/>
                <w:sz w:val="26"/>
                <w:szCs w:val="26"/>
                <w:lang w:val="uk-UA" w:eastAsia="en-US"/>
              </w:rPr>
              <w:t>2016</w:t>
            </w:r>
          </w:p>
        </w:tc>
        <w:tc>
          <w:tcPr>
            <w:tcW w:w="1559" w:type="dxa"/>
            <w:shd w:val="clear" w:color="auto" w:fill="auto"/>
          </w:tcPr>
          <w:p w:rsidR="00C212D3" w:rsidRPr="00ED73C7" w:rsidRDefault="00C212D3" w:rsidP="00C212D3">
            <w:pPr>
              <w:jc w:val="center"/>
              <w:rPr>
                <w:b/>
                <w:sz w:val="26"/>
                <w:szCs w:val="26"/>
                <w:lang w:val="uk-UA" w:eastAsia="en-US"/>
              </w:rPr>
            </w:pPr>
            <w:r w:rsidRPr="00ED73C7">
              <w:rPr>
                <w:b/>
                <w:sz w:val="26"/>
                <w:szCs w:val="26"/>
                <w:lang w:val="uk-UA" w:eastAsia="en-US"/>
              </w:rPr>
              <w:t>2017</w:t>
            </w:r>
          </w:p>
        </w:tc>
        <w:tc>
          <w:tcPr>
            <w:tcW w:w="1559" w:type="dxa"/>
            <w:shd w:val="clear" w:color="auto" w:fill="auto"/>
          </w:tcPr>
          <w:p w:rsidR="00C212D3" w:rsidRPr="00ED73C7" w:rsidRDefault="00C212D3" w:rsidP="00C212D3">
            <w:pPr>
              <w:jc w:val="center"/>
              <w:rPr>
                <w:b/>
                <w:sz w:val="26"/>
                <w:szCs w:val="26"/>
                <w:vertAlign w:val="superscript"/>
                <w:lang w:val="uk-UA" w:eastAsia="en-US"/>
              </w:rPr>
            </w:pPr>
            <w:r w:rsidRPr="00ED73C7">
              <w:rPr>
                <w:b/>
                <w:sz w:val="26"/>
                <w:szCs w:val="26"/>
                <w:lang w:val="uk-UA" w:eastAsia="en-US"/>
              </w:rPr>
              <w:t>2018</w:t>
            </w:r>
          </w:p>
        </w:tc>
      </w:tr>
      <w:tr w:rsidR="00C212D3" w:rsidRPr="00ED73C7" w:rsidTr="00C212D3">
        <w:tc>
          <w:tcPr>
            <w:tcW w:w="4815" w:type="dxa"/>
            <w:shd w:val="clear" w:color="auto" w:fill="auto"/>
          </w:tcPr>
          <w:p w:rsidR="00C212D3" w:rsidRPr="00ED73C7" w:rsidRDefault="00C212D3" w:rsidP="00C212D3">
            <w:pPr>
              <w:rPr>
                <w:sz w:val="26"/>
                <w:szCs w:val="26"/>
                <w:lang w:val="uk-UA" w:eastAsia="en-US"/>
              </w:rPr>
            </w:pPr>
            <w:r w:rsidRPr="00ED73C7">
              <w:rPr>
                <w:sz w:val="26"/>
                <w:szCs w:val="26"/>
                <w:lang w:val="uk-UA" w:eastAsia="en-US"/>
              </w:rPr>
              <w:t>Рівень безробіття населення у віці 15-70 років (за методологією Міжнародної організації праці), у відсотках до економічно активного населення відповідної вікової групи, всього у віці 15-70 років</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11,5</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12,5</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11,4</w:t>
            </w:r>
          </w:p>
        </w:tc>
      </w:tr>
      <w:tr w:rsidR="00C212D3" w:rsidRPr="00ED73C7" w:rsidTr="00C212D3">
        <w:tc>
          <w:tcPr>
            <w:tcW w:w="4815" w:type="dxa"/>
            <w:shd w:val="clear" w:color="auto" w:fill="auto"/>
          </w:tcPr>
          <w:p w:rsidR="00C212D3" w:rsidRPr="00ED73C7" w:rsidRDefault="00C212D3" w:rsidP="00C212D3">
            <w:pPr>
              <w:rPr>
                <w:sz w:val="26"/>
                <w:szCs w:val="26"/>
                <w:lang w:val="uk-UA" w:eastAsia="en-US"/>
              </w:rPr>
            </w:pPr>
            <w:r w:rsidRPr="00ED73C7">
              <w:rPr>
                <w:sz w:val="26"/>
                <w:szCs w:val="26"/>
                <w:lang w:val="uk-UA" w:eastAsia="en-US"/>
              </w:rPr>
              <w:t>у тому числі за віковими групами</w:t>
            </w:r>
          </w:p>
        </w:tc>
        <w:tc>
          <w:tcPr>
            <w:tcW w:w="1701" w:type="dxa"/>
            <w:shd w:val="clear" w:color="auto" w:fill="auto"/>
            <w:vAlign w:val="bottom"/>
          </w:tcPr>
          <w:p w:rsidR="00C212D3" w:rsidRPr="00ED73C7" w:rsidRDefault="00C212D3" w:rsidP="00C212D3">
            <w:pPr>
              <w:jc w:val="center"/>
              <w:rPr>
                <w:sz w:val="26"/>
                <w:szCs w:val="26"/>
                <w:lang w:val="uk-UA" w:eastAsia="en-US"/>
              </w:rPr>
            </w:pPr>
          </w:p>
        </w:tc>
        <w:tc>
          <w:tcPr>
            <w:tcW w:w="1559" w:type="dxa"/>
            <w:shd w:val="clear" w:color="auto" w:fill="auto"/>
            <w:vAlign w:val="bottom"/>
          </w:tcPr>
          <w:p w:rsidR="00C212D3" w:rsidRPr="00ED73C7" w:rsidRDefault="00C212D3" w:rsidP="00C212D3">
            <w:pPr>
              <w:jc w:val="center"/>
              <w:rPr>
                <w:sz w:val="26"/>
                <w:szCs w:val="26"/>
                <w:lang w:val="uk-UA" w:eastAsia="en-US"/>
              </w:rPr>
            </w:pPr>
          </w:p>
        </w:tc>
        <w:tc>
          <w:tcPr>
            <w:tcW w:w="1559" w:type="dxa"/>
            <w:shd w:val="clear" w:color="auto" w:fill="auto"/>
            <w:vAlign w:val="bottom"/>
          </w:tcPr>
          <w:p w:rsidR="00C212D3" w:rsidRPr="00ED73C7" w:rsidRDefault="00C212D3" w:rsidP="00C212D3">
            <w:pPr>
              <w:jc w:val="center"/>
              <w:rPr>
                <w:sz w:val="26"/>
                <w:szCs w:val="26"/>
                <w:lang w:val="uk-UA" w:eastAsia="en-US"/>
              </w:rPr>
            </w:pP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15-24</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25,1</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31,6</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35,9</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lastRenderedPageBreak/>
              <w:t>25-29</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12,2</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11,2</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11,2</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30-34</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14,6</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14,8</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8,0</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35-39</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11,1</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1,4</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1,8</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40-49</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6,9</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7,1</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13,0</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50-59</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8,3</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17,2</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7,4</w:t>
            </w:r>
          </w:p>
        </w:tc>
      </w:tr>
      <w:tr w:rsidR="00C212D3" w:rsidRPr="00ED73C7" w:rsidTr="00C212D3">
        <w:tc>
          <w:tcPr>
            <w:tcW w:w="4815" w:type="dxa"/>
            <w:shd w:val="clear" w:color="auto" w:fill="auto"/>
          </w:tcPr>
          <w:p w:rsidR="00C212D3" w:rsidRPr="00ED73C7" w:rsidRDefault="00C212D3" w:rsidP="00C212D3">
            <w:pPr>
              <w:jc w:val="center"/>
              <w:rPr>
                <w:sz w:val="26"/>
                <w:szCs w:val="26"/>
                <w:lang w:val="uk-UA" w:eastAsia="en-US"/>
              </w:rPr>
            </w:pPr>
            <w:r w:rsidRPr="00ED73C7">
              <w:rPr>
                <w:sz w:val="26"/>
                <w:szCs w:val="26"/>
                <w:lang w:val="uk-UA" w:eastAsia="en-US"/>
              </w:rPr>
              <w:t>60-70</w:t>
            </w:r>
          </w:p>
        </w:tc>
        <w:tc>
          <w:tcPr>
            <w:tcW w:w="1701"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w:t>
            </w:r>
          </w:p>
        </w:tc>
        <w:tc>
          <w:tcPr>
            <w:tcW w:w="1559" w:type="dxa"/>
            <w:shd w:val="clear" w:color="auto" w:fill="auto"/>
            <w:vAlign w:val="bottom"/>
          </w:tcPr>
          <w:p w:rsidR="00C212D3" w:rsidRPr="00ED73C7" w:rsidRDefault="00C212D3" w:rsidP="00C212D3">
            <w:pPr>
              <w:jc w:val="center"/>
              <w:rPr>
                <w:sz w:val="26"/>
                <w:szCs w:val="26"/>
                <w:lang w:val="uk-UA" w:eastAsia="en-US"/>
              </w:rPr>
            </w:pPr>
            <w:r w:rsidRPr="00ED73C7">
              <w:rPr>
                <w:sz w:val="26"/>
                <w:szCs w:val="26"/>
                <w:lang w:val="uk-UA" w:eastAsia="en-US"/>
              </w:rPr>
              <w:t>-</w:t>
            </w:r>
          </w:p>
        </w:tc>
      </w:tr>
    </w:tbl>
    <w:p w:rsidR="00AE0D04" w:rsidRPr="00ED73C7" w:rsidRDefault="00AE0D04" w:rsidP="0004298A">
      <w:pPr>
        <w:jc w:val="both"/>
        <w:rPr>
          <w:b/>
          <w:i/>
          <w:sz w:val="28"/>
          <w:szCs w:val="28"/>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3. Відсоток працевлаштованих від загальної кількості зареєстрованих безробітних</w:t>
      </w:r>
      <w:r w:rsidRPr="00ED73C7">
        <w:rPr>
          <w:i/>
          <w:sz w:val="28"/>
          <w:szCs w:val="28"/>
          <w:lang w:val="uk-UA" w:eastAsia="en-US"/>
        </w:rPr>
        <w:t>, у тому числі молодь до 35 років.</w:t>
      </w:r>
    </w:p>
    <w:p w:rsidR="003355B0" w:rsidRPr="00ED73C7" w:rsidRDefault="003355B0" w:rsidP="003355B0">
      <w:pPr>
        <w:spacing w:line="216" w:lineRule="auto"/>
        <w:ind w:firstLine="708"/>
        <w:rPr>
          <w:sz w:val="26"/>
          <w:szCs w:val="26"/>
          <w:lang w:val="uk-UA" w:eastAsia="en-US"/>
        </w:rPr>
      </w:pPr>
      <w:r w:rsidRPr="00ED73C7">
        <w:rPr>
          <w:sz w:val="26"/>
          <w:szCs w:val="26"/>
          <w:lang w:val="uk-UA" w:eastAsia="en-US"/>
        </w:rPr>
        <w:t>За інформацією, отриманою від Головного управління статистики у Волинській області, такий показник за 2019 рік відсутній.</w:t>
      </w:r>
    </w:p>
    <w:p w:rsidR="008F06CE" w:rsidRPr="00ED73C7" w:rsidRDefault="008F06CE" w:rsidP="0004298A">
      <w:pPr>
        <w:jc w:val="both"/>
        <w:rPr>
          <w:i/>
          <w:sz w:val="8"/>
          <w:szCs w:val="8"/>
          <w:highlight w:val="yellow"/>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1632"/>
        <w:gridCol w:w="1604"/>
        <w:gridCol w:w="1655"/>
      </w:tblGrid>
      <w:tr w:rsidR="008F06CE" w:rsidRPr="00ED73C7" w:rsidTr="00F14B55">
        <w:trPr>
          <w:trHeight w:val="144"/>
        </w:trPr>
        <w:tc>
          <w:tcPr>
            <w:tcW w:w="2518" w:type="pct"/>
          </w:tcPr>
          <w:p w:rsidR="008F06CE" w:rsidRPr="00ED73C7" w:rsidRDefault="008E1B48" w:rsidP="00F22F4E">
            <w:pPr>
              <w:rPr>
                <w:i/>
                <w:szCs w:val="24"/>
                <w:lang w:val="uk-UA"/>
              </w:rPr>
            </w:pPr>
            <w:r w:rsidRPr="00ED73C7">
              <w:rPr>
                <w:i/>
                <w:szCs w:val="24"/>
                <w:lang w:val="uk-UA"/>
              </w:rPr>
              <w:t>Інформація головного управління статистики в області</w:t>
            </w:r>
          </w:p>
        </w:tc>
        <w:tc>
          <w:tcPr>
            <w:tcW w:w="828" w:type="pct"/>
          </w:tcPr>
          <w:p w:rsidR="008F06CE" w:rsidRPr="00ED73C7" w:rsidRDefault="008F06CE" w:rsidP="00F14B55">
            <w:pPr>
              <w:jc w:val="center"/>
              <w:rPr>
                <w:b/>
                <w:lang w:val="uk-UA"/>
              </w:rPr>
            </w:pPr>
            <w:r w:rsidRPr="00ED73C7">
              <w:rPr>
                <w:b/>
                <w:lang w:val="uk-UA"/>
              </w:rPr>
              <w:t>2016</w:t>
            </w:r>
          </w:p>
        </w:tc>
        <w:tc>
          <w:tcPr>
            <w:tcW w:w="814" w:type="pct"/>
          </w:tcPr>
          <w:p w:rsidR="008F06CE" w:rsidRPr="00ED73C7" w:rsidRDefault="008F06CE" w:rsidP="00F14B55">
            <w:pPr>
              <w:jc w:val="center"/>
              <w:rPr>
                <w:b/>
                <w:szCs w:val="24"/>
                <w:lang w:val="uk-UA"/>
              </w:rPr>
            </w:pPr>
            <w:r w:rsidRPr="00ED73C7">
              <w:rPr>
                <w:b/>
                <w:szCs w:val="24"/>
                <w:lang w:val="uk-UA"/>
              </w:rPr>
              <w:t>2017</w:t>
            </w:r>
          </w:p>
        </w:tc>
        <w:tc>
          <w:tcPr>
            <w:tcW w:w="841" w:type="pct"/>
          </w:tcPr>
          <w:p w:rsidR="008F06CE" w:rsidRPr="00ED73C7" w:rsidRDefault="008F06CE" w:rsidP="00F14B55">
            <w:pPr>
              <w:jc w:val="center"/>
              <w:rPr>
                <w:b/>
                <w:szCs w:val="24"/>
                <w:lang w:val="uk-UA"/>
              </w:rPr>
            </w:pPr>
            <w:r w:rsidRPr="00ED73C7">
              <w:rPr>
                <w:b/>
                <w:szCs w:val="24"/>
                <w:lang w:val="uk-UA"/>
              </w:rPr>
              <w:t>2018</w:t>
            </w:r>
          </w:p>
        </w:tc>
      </w:tr>
      <w:tr w:rsidR="008F06CE" w:rsidRPr="00ED73C7" w:rsidTr="00F14B55">
        <w:trPr>
          <w:trHeight w:val="144"/>
        </w:trPr>
        <w:tc>
          <w:tcPr>
            <w:tcW w:w="2518" w:type="pct"/>
          </w:tcPr>
          <w:p w:rsidR="008F06CE" w:rsidRPr="00ED73C7" w:rsidRDefault="008F06CE" w:rsidP="00F22F4E">
            <w:pPr>
              <w:spacing w:line="216" w:lineRule="auto"/>
              <w:rPr>
                <w:szCs w:val="24"/>
                <w:lang w:val="uk-UA"/>
              </w:rPr>
            </w:pPr>
            <w:r w:rsidRPr="00ED73C7">
              <w:rPr>
                <w:szCs w:val="24"/>
                <w:lang w:val="uk-UA"/>
              </w:rPr>
              <w:t>Рівень працевлаштування, у % від загальної кількості зареєстрованих безробітних</w:t>
            </w:r>
          </w:p>
        </w:tc>
        <w:tc>
          <w:tcPr>
            <w:tcW w:w="828" w:type="pct"/>
          </w:tcPr>
          <w:p w:rsidR="008F06CE" w:rsidRPr="00ED73C7" w:rsidRDefault="008F06CE" w:rsidP="00F14B55">
            <w:pPr>
              <w:jc w:val="center"/>
              <w:rPr>
                <w:lang w:val="uk-UA"/>
              </w:rPr>
            </w:pPr>
            <w:r w:rsidRPr="00ED73C7">
              <w:rPr>
                <w:lang w:val="uk-UA"/>
              </w:rPr>
              <w:t>35,6</w:t>
            </w:r>
          </w:p>
        </w:tc>
        <w:tc>
          <w:tcPr>
            <w:tcW w:w="814" w:type="pct"/>
          </w:tcPr>
          <w:p w:rsidR="008F06CE" w:rsidRPr="00ED73C7" w:rsidRDefault="008F06CE" w:rsidP="00F14B55">
            <w:pPr>
              <w:spacing w:line="216" w:lineRule="auto"/>
              <w:jc w:val="center"/>
              <w:rPr>
                <w:szCs w:val="24"/>
                <w:lang w:val="uk-UA"/>
              </w:rPr>
            </w:pPr>
            <w:r w:rsidRPr="00ED73C7">
              <w:rPr>
                <w:szCs w:val="24"/>
                <w:lang w:val="uk-UA"/>
              </w:rPr>
              <w:t>35,6</w:t>
            </w:r>
          </w:p>
        </w:tc>
        <w:tc>
          <w:tcPr>
            <w:tcW w:w="841" w:type="pct"/>
          </w:tcPr>
          <w:p w:rsidR="008F06CE" w:rsidRPr="00ED73C7" w:rsidRDefault="008F06CE" w:rsidP="00F14B55">
            <w:pPr>
              <w:spacing w:line="216" w:lineRule="auto"/>
              <w:jc w:val="center"/>
              <w:rPr>
                <w:szCs w:val="24"/>
                <w:lang w:val="uk-UA"/>
              </w:rPr>
            </w:pPr>
            <w:r w:rsidRPr="00ED73C7">
              <w:rPr>
                <w:szCs w:val="24"/>
                <w:lang w:val="uk-UA"/>
              </w:rPr>
              <w:t>36,7</w:t>
            </w:r>
          </w:p>
        </w:tc>
      </w:tr>
      <w:tr w:rsidR="008F06CE" w:rsidRPr="00ED73C7" w:rsidTr="00F14B55">
        <w:trPr>
          <w:trHeight w:val="144"/>
        </w:trPr>
        <w:tc>
          <w:tcPr>
            <w:tcW w:w="2518" w:type="pct"/>
          </w:tcPr>
          <w:p w:rsidR="008F06CE" w:rsidRPr="00ED73C7" w:rsidRDefault="008F06CE" w:rsidP="00F22F4E">
            <w:pPr>
              <w:spacing w:line="216" w:lineRule="auto"/>
              <w:ind w:left="284"/>
              <w:rPr>
                <w:szCs w:val="24"/>
                <w:lang w:val="uk-UA"/>
              </w:rPr>
            </w:pPr>
            <w:r w:rsidRPr="00ED73C7">
              <w:rPr>
                <w:szCs w:val="24"/>
                <w:lang w:val="uk-UA"/>
              </w:rPr>
              <w:t>в т.ч. молодь до 35 років, у % від загальної кількості зареєстрованих безробітних</w:t>
            </w:r>
          </w:p>
        </w:tc>
        <w:tc>
          <w:tcPr>
            <w:tcW w:w="828" w:type="pct"/>
          </w:tcPr>
          <w:p w:rsidR="008F06CE" w:rsidRPr="00ED73C7" w:rsidRDefault="008F06CE" w:rsidP="00F14B55">
            <w:pPr>
              <w:jc w:val="center"/>
              <w:rPr>
                <w:lang w:val="uk-UA"/>
              </w:rPr>
            </w:pPr>
            <w:r w:rsidRPr="00ED73C7">
              <w:rPr>
                <w:lang w:val="uk-UA"/>
              </w:rPr>
              <w:t>14,4</w:t>
            </w:r>
          </w:p>
        </w:tc>
        <w:tc>
          <w:tcPr>
            <w:tcW w:w="814" w:type="pct"/>
          </w:tcPr>
          <w:p w:rsidR="008F06CE" w:rsidRPr="00ED73C7" w:rsidRDefault="008F06CE" w:rsidP="00F14B55">
            <w:pPr>
              <w:spacing w:line="216" w:lineRule="auto"/>
              <w:jc w:val="center"/>
              <w:rPr>
                <w:szCs w:val="24"/>
                <w:lang w:val="uk-UA"/>
              </w:rPr>
            </w:pPr>
            <w:r w:rsidRPr="00ED73C7">
              <w:rPr>
                <w:szCs w:val="24"/>
                <w:lang w:val="uk-UA"/>
              </w:rPr>
              <w:t>13,0</w:t>
            </w:r>
          </w:p>
        </w:tc>
        <w:tc>
          <w:tcPr>
            <w:tcW w:w="841" w:type="pct"/>
          </w:tcPr>
          <w:p w:rsidR="008F06CE" w:rsidRPr="00ED73C7" w:rsidRDefault="005F49EE" w:rsidP="00F14B55">
            <w:pPr>
              <w:spacing w:line="216" w:lineRule="auto"/>
              <w:jc w:val="center"/>
              <w:rPr>
                <w:szCs w:val="24"/>
                <w:lang w:val="uk-UA"/>
              </w:rPr>
            </w:pPr>
            <w:r w:rsidRPr="00ED73C7">
              <w:rPr>
                <w:szCs w:val="24"/>
                <w:lang w:val="uk-UA"/>
              </w:rPr>
              <w:t>12,</w:t>
            </w:r>
            <w:r w:rsidR="008F06CE" w:rsidRPr="00ED73C7">
              <w:rPr>
                <w:szCs w:val="24"/>
                <w:lang w:val="uk-UA"/>
              </w:rPr>
              <w:t>0</w:t>
            </w:r>
          </w:p>
        </w:tc>
      </w:tr>
    </w:tbl>
    <w:p w:rsidR="008F06CE" w:rsidRPr="00ED73C7" w:rsidRDefault="008F06CE" w:rsidP="0004298A">
      <w:pPr>
        <w:jc w:val="both"/>
        <w:rPr>
          <w:i/>
          <w:sz w:val="16"/>
          <w:szCs w:val="16"/>
          <w:highlight w:val="yellow"/>
          <w:lang w:val="uk-UA" w:eastAsia="en-US"/>
        </w:rPr>
      </w:pPr>
    </w:p>
    <w:p w:rsidR="008F06CE" w:rsidRPr="00ED73C7" w:rsidRDefault="008F06CE" w:rsidP="005E744E">
      <w:pPr>
        <w:rPr>
          <w:i/>
          <w:sz w:val="26"/>
          <w:szCs w:val="26"/>
          <w:lang w:val="uk-UA"/>
        </w:rPr>
      </w:pPr>
      <w:r w:rsidRPr="00ED73C7">
        <w:rPr>
          <w:i/>
          <w:sz w:val="26"/>
          <w:szCs w:val="26"/>
          <w:lang w:val="uk-UA"/>
        </w:rPr>
        <w:t>За інформацією Волинськ</w:t>
      </w:r>
      <w:r w:rsidR="00AC7DE0" w:rsidRPr="00ED73C7">
        <w:rPr>
          <w:i/>
          <w:sz w:val="26"/>
          <w:szCs w:val="26"/>
          <w:lang w:val="uk-UA"/>
        </w:rPr>
        <w:t>ого обласного центру зайнятості</w:t>
      </w:r>
      <w:r w:rsidRPr="00ED73C7">
        <w:rPr>
          <w:i/>
          <w:sz w:val="26"/>
          <w:szCs w:val="26"/>
          <w:lang w:val="uk-UA"/>
        </w:rPr>
        <w:t>:</w:t>
      </w:r>
    </w:p>
    <w:p w:rsidR="00CD234A" w:rsidRPr="00ED73C7" w:rsidRDefault="00CD234A" w:rsidP="005E744E">
      <w:pPr>
        <w:ind w:firstLine="709"/>
        <w:rPr>
          <w:sz w:val="26"/>
          <w:szCs w:val="26"/>
          <w:lang w:val="uk-UA"/>
        </w:rPr>
      </w:pPr>
      <w:r w:rsidRPr="00ED73C7">
        <w:rPr>
          <w:sz w:val="26"/>
          <w:szCs w:val="26"/>
          <w:lang w:val="uk-UA"/>
        </w:rPr>
        <w:t xml:space="preserve">Рівень працевлаштування безробітних за сприяння служби зайнятості: </w:t>
      </w:r>
    </w:p>
    <w:p w:rsidR="00CD234A" w:rsidRPr="00ED73C7" w:rsidRDefault="00CD234A" w:rsidP="005E744E">
      <w:pPr>
        <w:ind w:firstLine="709"/>
        <w:rPr>
          <w:sz w:val="26"/>
          <w:szCs w:val="26"/>
          <w:lang w:val="uk-UA"/>
        </w:rPr>
      </w:pPr>
      <w:r w:rsidRPr="00ED73C7">
        <w:rPr>
          <w:sz w:val="26"/>
          <w:szCs w:val="26"/>
          <w:lang w:val="uk-UA"/>
        </w:rPr>
        <w:t>- 2019 рік – 40,5%;</w:t>
      </w:r>
    </w:p>
    <w:p w:rsidR="00CD234A" w:rsidRPr="00ED73C7" w:rsidRDefault="00CD234A" w:rsidP="005E744E">
      <w:pPr>
        <w:ind w:firstLine="709"/>
        <w:rPr>
          <w:sz w:val="26"/>
          <w:szCs w:val="26"/>
          <w:lang w:val="uk-UA"/>
        </w:rPr>
      </w:pPr>
      <w:r w:rsidRPr="00ED73C7">
        <w:rPr>
          <w:sz w:val="26"/>
          <w:szCs w:val="26"/>
          <w:lang w:val="uk-UA"/>
        </w:rPr>
        <w:t xml:space="preserve">- 2018 рік - 39,2%; </w:t>
      </w:r>
    </w:p>
    <w:p w:rsidR="00CD234A" w:rsidRPr="00ED73C7" w:rsidRDefault="00CD234A" w:rsidP="005E744E">
      <w:pPr>
        <w:ind w:firstLine="709"/>
        <w:rPr>
          <w:sz w:val="26"/>
          <w:szCs w:val="26"/>
          <w:highlight w:val="yellow"/>
          <w:lang w:val="uk-UA"/>
        </w:rPr>
      </w:pPr>
      <w:r w:rsidRPr="00ED73C7">
        <w:rPr>
          <w:sz w:val="26"/>
          <w:szCs w:val="26"/>
          <w:lang w:val="uk-UA"/>
        </w:rPr>
        <w:t>- 2017 рік – 37,7%.</w:t>
      </w:r>
    </w:p>
    <w:p w:rsidR="008F06CE" w:rsidRPr="00ED73C7" w:rsidRDefault="008F06CE" w:rsidP="005E744E">
      <w:pPr>
        <w:ind w:firstLine="709"/>
        <w:rPr>
          <w:sz w:val="26"/>
          <w:szCs w:val="26"/>
          <w:lang w:val="uk-UA"/>
        </w:rPr>
      </w:pPr>
      <w:r w:rsidRPr="00ED73C7">
        <w:rPr>
          <w:sz w:val="26"/>
          <w:szCs w:val="26"/>
          <w:lang w:val="uk-UA"/>
        </w:rPr>
        <w:t>Рівень працевлаштування безробітних з числа молоді до 35 років</w:t>
      </w:r>
      <w:r w:rsidR="008E1B48" w:rsidRPr="00ED73C7">
        <w:rPr>
          <w:sz w:val="26"/>
          <w:szCs w:val="26"/>
          <w:lang w:val="uk-UA"/>
        </w:rPr>
        <w:t xml:space="preserve"> від загальної кількості зареєстрованих безробітних у віці до 35 років становить</w:t>
      </w:r>
      <w:r w:rsidRPr="00ED73C7">
        <w:rPr>
          <w:sz w:val="26"/>
          <w:szCs w:val="26"/>
          <w:lang w:val="uk-UA"/>
        </w:rPr>
        <w:t>:</w:t>
      </w:r>
    </w:p>
    <w:p w:rsidR="00CD234A" w:rsidRPr="00ED73C7" w:rsidRDefault="00CD234A" w:rsidP="005E744E">
      <w:pPr>
        <w:ind w:firstLine="709"/>
        <w:jc w:val="both"/>
        <w:rPr>
          <w:sz w:val="26"/>
          <w:szCs w:val="26"/>
          <w:lang w:val="uk-UA"/>
        </w:rPr>
      </w:pPr>
      <w:r w:rsidRPr="00ED73C7">
        <w:rPr>
          <w:sz w:val="26"/>
          <w:szCs w:val="26"/>
          <w:lang w:val="uk-UA"/>
        </w:rPr>
        <w:t>- 2019 рік – 32,2 %</w:t>
      </w:r>
    </w:p>
    <w:p w:rsidR="008F06CE" w:rsidRPr="00ED73C7" w:rsidRDefault="008F06CE" w:rsidP="005E744E">
      <w:pPr>
        <w:ind w:firstLine="709"/>
        <w:jc w:val="both"/>
        <w:rPr>
          <w:sz w:val="26"/>
          <w:szCs w:val="26"/>
          <w:lang w:val="uk-UA"/>
        </w:rPr>
      </w:pPr>
      <w:r w:rsidRPr="00ED73C7">
        <w:rPr>
          <w:sz w:val="26"/>
          <w:szCs w:val="26"/>
          <w:lang w:val="uk-UA"/>
        </w:rPr>
        <w:t xml:space="preserve">- 2018 рік – 31,6%; </w:t>
      </w:r>
    </w:p>
    <w:p w:rsidR="008F06CE" w:rsidRPr="00ED73C7" w:rsidRDefault="008F06CE" w:rsidP="005E744E">
      <w:pPr>
        <w:ind w:firstLine="709"/>
        <w:jc w:val="both"/>
        <w:rPr>
          <w:sz w:val="26"/>
          <w:szCs w:val="26"/>
          <w:lang w:val="uk-UA"/>
        </w:rPr>
      </w:pPr>
      <w:r w:rsidRPr="00ED73C7">
        <w:rPr>
          <w:sz w:val="26"/>
          <w:szCs w:val="26"/>
          <w:lang w:val="uk-UA"/>
        </w:rPr>
        <w:t xml:space="preserve">- 2017 рік – </w:t>
      </w:r>
      <w:r w:rsidR="00B16589" w:rsidRPr="00ED73C7">
        <w:rPr>
          <w:sz w:val="26"/>
          <w:szCs w:val="26"/>
          <w:lang w:val="uk-UA"/>
        </w:rPr>
        <w:t>31,8%</w:t>
      </w:r>
    </w:p>
    <w:p w:rsidR="00BD03A8" w:rsidRPr="00ED73C7" w:rsidRDefault="00BD03A8" w:rsidP="0004298A">
      <w:pPr>
        <w:jc w:val="both"/>
        <w:rPr>
          <w:b/>
          <w:i/>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 xml:space="preserve">4. Кількість створених нових робочих місць </w:t>
      </w:r>
      <w:r w:rsidRPr="00ED73C7">
        <w:rPr>
          <w:i/>
          <w:sz w:val="28"/>
          <w:szCs w:val="28"/>
          <w:lang w:val="uk-UA" w:eastAsia="en-US"/>
        </w:rPr>
        <w:t>у розрізі: рівня отримуваної заробітної плати (дорівнює мінімальній заробітній платі, більше однієї і менше трьох мінімальних з/п, більше або дорівнює трьом мінімальним заробітних платам).</w:t>
      </w:r>
    </w:p>
    <w:p w:rsidR="008F06CE" w:rsidRPr="00ED73C7" w:rsidRDefault="008F06CE" w:rsidP="00C37A1E">
      <w:pPr>
        <w:ind w:firstLine="709"/>
        <w:jc w:val="both"/>
        <w:rPr>
          <w:sz w:val="8"/>
          <w:szCs w:val="8"/>
          <w:lang w:val="uk-UA"/>
        </w:rPr>
      </w:pPr>
    </w:p>
    <w:p w:rsidR="008F06CE" w:rsidRPr="00ED73C7" w:rsidRDefault="008F06CE" w:rsidP="00C37A1E">
      <w:pPr>
        <w:ind w:firstLine="709"/>
        <w:jc w:val="both"/>
        <w:rPr>
          <w:rStyle w:val="28"/>
          <w:lang w:val="uk-UA"/>
        </w:rPr>
      </w:pPr>
      <w:r w:rsidRPr="00ED73C7">
        <w:rPr>
          <w:sz w:val="26"/>
          <w:szCs w:val="26"/>
          <w:lang w:val="uk-UA"/>
        </w:rPr>
        <w:t xml:space="preserve">За інформацією, отриманою від </w:t>
      </w:r>
      <w:r w:rsidR="003355B0" w:rsidRPr="00ED73C7">
        <w:rPr>
          <w:sz w:val="26"/>
          <w:szCs w:val="26"/>
          <w:lang w:val="uk-UA"/>
        </w:rPr>
        <w:t>г</w:t>
      </w:r>
      <w:r w:rsidRPr="00ED73C7">
        <w:rPr>
          <w:sz w:val="26"/>
          <w:szCs w:val="26"/>
          <w:lang w:val="uk-UA"/>
        </w:rPr>
        <w:t xml:space="preserve">оловного управління статистики </w:t>
      </w:r>
      <w:r w:rsidR="003355B0" w:rsidRPr="00ED73C7">
        <w:rPr>
          <w:sz w:val="26"/>
          <w:szCs w:val="26"/>
          <w:lang w:val="uk-UA"/>
        </w:rPr>
        <w:t xml:space="preserve">у Волинській </w:t>
      </w:r>
      <w:r w:rsidRPr="00ED73C7">
        <w:rPr>
          <w:sz w:val="26"/>
          <w:szCs w:val="26"/>
          <w:lang w:val="uk-UA"/>
        </w:rPr>
        <w:t>області</w:t>
      </w:r>
      <w:r w:rsidR="003355B0" w:rsidRPr="00ED73C7">
        <w:rPr>
          <w:sz w:val="26"/>
          <w:szCs w:val="26"/>
          <w:lang w:val="uk-UA"/>
        </w:rPr>
        <w:t>,</w:t>
      </w:r>
      <w:r w:rsidRPr="00ED73C7">
        <w:rPr>
          <w:sz w:val="26"/>
          <w:szCs w:val="26"/>
          <w:lang w:val="uk-UA"/>
        </w:rPr>
        <w:t xml:space="preserve"> такий показник відсутній</w:t>
      </w:r>
      <w:r w:rsidRPr="00ED73C7">
        <w:rPr>
          <w:rStyle w:val="28"/>
          <w:lang w:val="uk-UA"/>
        </w:rPr>
        <w:t>.</w:t>
      </w:r>
    </w:p>
    <w:p w:rsidR="00DB0A36" w:rsidRPr="00ED73C7" w:rsidRDefault="00DB0A36" w:rsidP="00DB0A36">
      <w:pPr>
        <w:ind w:firstLine="708"/>
        <w:jc w:val="both"/>
        <w:rPr>
          <w:rFonts w:eastAsia="Times New Roman"/>
          <w:color w:val="000000"/>
          <w:sz w:val="26"/>
          <w:szCs w:val="26"/>
          <w:shd w:val="clear" w:color="auto" w:fill="FFFFFF"/>
          <w:lang w:val="uk-UA"/>
        </w:rPr>
      </w:pPr>
      <w:r w:rsidRPr="00ED73C7">
        <w:rPr>
          <w:rFonts w:eastAsia="Times New Roman"/>
          <w:color w:val="000000"/>
          <w:sz w:val="26"/>
          <w:szCs w:val="26"/>
          <w:shd w:val="clear" w:color="auto" w:fill="FFFFFF"/>
          <w:lang w:val="uk-UA"/>
        </w:rPr>
        <w:t xml:space="preserve">Інформація щодо кількості створених нових робочих місць </w:t>
      </w:r>
      <w:r w:rsidRPr="00ED73C7">
        <w:rPr>
          <w:rFonts w:eastAsia="Times New Roman"/>
          <w:sz w:val="26"/>
          <w:szCs w:val="26"/>
          <w:lang w:val="uk-UA"/>
        </w:rPr>
        <w:t>у розрізі рівня отримуваної заробітної плати</w:t>
      </w:r>
      <w:r w:rsidRPr="00ED73C7">
        <w:rPr>
          <w:rFonts w:eastAsia="Times New Roman"/>
          <w:color w:val="000000"/>
          <w:sz w:val="26"/>
          <w:szCs w:val="26"/>
          <w:shd w:val="clear" w:color="auto" w:fill="FFFFFF"/>
          <w:lang w:val="uk-UA"/>
        </w:rPr>
        <w:t xml:space="preserve"> в ГУ ДПС у Волинській області відсутня.</w:t>
      </w:r>
    </w:p>
    <w:p w:rsidR="00DB0A36" w:rsidRPr="00ED73C7" w:rsidRDefault="00DB0A36" w:rsidP="00CC5502">
      <w:pPr>
        <w:ind w:firstLine="709"/>
        <w:jc w:val="both"/>
        <w:rPr>
          <w:sz w:val="16"/>
          <w:szCs w:val="16"/>
          <w:highlight w:val="yellow"/>
          <w:lang w:val="uk-UA"/>
        </w:rPr>
      </w:pPr>
    </w:p>
    <w:p w:rsidR="008F06CE" w:rsidRPr="00ED73C7" w:rsidRDefault="008F06CE" w:rsidP="00CC5502">
      <w:pPr>
        <w:ind w:firstLine="709"/>
        <w:jc w:val="both"/>
        <w:rPr>
          <w:sz w:val="26"/>
          <w:szCs w:val="26"/>
          <w:lang w:val="uk-UA"/>
        </w:rPr>
      </w:pPr>
      <w:r w:rsidRPr="00ED73C7">
        <w:rPr>
          <w:sz w:val="26"/>
          <w:szCs w:val="26"/>
          <w:lang w:val="uk-UA"/>
        </w:rPr>
        <w:t>За інформацією обласного центру зайнятості, з наданням компенсації витрат у розмірі єдиного соціального внеску роботодавцям, які працевлаштовують на нове робоче місце строком не менше, ніж на два роки безробітних, у тому числі тих, які недостатньо конкурентоспроможні на ринку праці працевлаштовано:</w:t>
      </w:r>
    </w:p>
    <w:p w:rsidR="00CD234A" w:rsidRPr="00ED73C7" w:rsidRDefault="00CD234A" w:rsidP="005670A5">
      <w:pPr>
        <w:pStyle w:val="a5"/>
        <w:numPr>
          <w:ilvl w:val="0"/>
          <w:numId w:val="4"/>
        </w:numPr>
        <w:tabs>
          <w:tab w:val="left" w:pos="993"/>
        </w:tabs>
        <w:spacing w:after="0" w:line="240" w:lineRule="auto"/>
        <w:ind w:left="0" w:firstLine="709"/>
        <w:jc w:val="both"/>
        <w:rPr>
          <w:rFonts w:ascii="Times New Roman" w:hAnsi="Times New Roman"/>
          <w:sz w:val="26"/>
          <w:szCs w:val="26"/>
        </w:rPr>
      </w:pPr>
      <w:r w:rsidRPr="00ED73C7">
        <w:rPr>
          <w:rFonts w:ascii="Times New Roman" w:hAnsi="Times New Roman"/>
          <w:sz w:val="26"/>
          <w:szCs w:val="26"/>
        </w:rPr>
        <w:t>у 2019 році – 467 осіб;</w:t>
      </w:r>
    </w:p>
    <w:p w:rsidR="008F06CE" w:rsidRPr="00ED73C7" w:rsidRDefault="008F06CE" w:rsidP="005670A5">
      <w:pPr>
        <w:pStyle w:val="a5"/>
        <w:numPr>
          <w:ilvl w:val="0"/>
          <w:numId w:val="4"/>
        </w:numPr>
        <w:tabs>
          <w:tab w:val="left" w:pos="993"/>
        </w:tabs>
        <w:spacing w:after="0" w:line="240" w:lineRule="auto"/>
        <w:ind w:left="0" w:firstLine="709"/>
        <w:jc w:val="both"/>
        <w:rPr>
          <w:rFonts w:ascii="Times New Roman" w:hAnsi="Times New Roman"/>
          <w:sz w:val="26"/>
          <w:szCs w:val="26"/>
        </w:rPr>
      </w:pPr>
      <w:r w:rsidRPr="00ED73C7">
        <w:rPr>
          <w:rFonts w:ascii="Times New Roman" w:hAnsi="Times New Roman"/>
          <w:sz w:val="26"/>
          <w:szCs w:val="26"/>
        </w:rPr>
        <w:t>у 2018 році – 610 осіб;</w:t>
      </w:r>
    </w:p>
    <w:p w:rsidR="008F06CE" w:rsidRPr="00ED73C7" w:rsidRDefault="008F06CE" w:rsidP="005670A5">
      <w:pPr>
        <w:pStyle w:val="a5"/>
        <w:numPr>
          <w:ilvl w:val="0"/>
          <w:numId w:val="4"/>
        </w:numPr>
        <w:tabs>
          <w:tab w:val="left" w:pos="993"/>
        </w:tabs>
        <w:spacing w:after="0" w:line="240" w:lineRule="auto"/>
        <w:ind w:left="0" w:firstLine="709"/>
        <w:jc w:val="both"/>
        <w:rPr>
          <w:rFonts w:ascii="Times New Roman" w:hAnsi="Times New Roman"/>
          <w:sz w:val="26"/>
          <w:szCs w:val="26"/>
        </w:rPr>
      </w:pPr>
      <w:r w:rsidRPr="00ED73C7">
        <w:rPr>
          <w:rFonts w:ascii="Times New Roman" w:hAnsi="Times New Roman"/>
          <w:sz w:val="26"/>
          <w:szCs w:val="26"/>
        </w:rPr>
        <w:t>у 2017 році – 493 особ</w:t>
      </w:r>
      <w:r w:rsidR="00B16589" w:rsidRPr="00ED73C7">
        <w:rPr>
          <w:rFonts w:ascii="Times New Roman" w:hAnsi="Times New Roman"/>
          <w:sz w:val="26"/>
          <w:szCs w:val="26"/>
        </w:rPr>
        <w:t>и.</w:t>
      </w:r>
    </w:p>
    <w:p w:rsidR="008F06CE" w:rsidRPr="00ED73C7" w:rsidRDefault="008F06CE" w:rsidP="00CC5502">
      <w:pPr>
        <w:ind w:firstLine="709"/>
        <w:jc w:val="both"/>
        <w:rPr>
          <w:sz w:val="26"/>
          <w:szCs w:val="26"/>
          <w:lang w:val="uk-UA"/>
        </w:rPr>
      </w:pPr>
      <w:r w:rsidRPr="00ED73C7">
        <w:rPr>
          <w:sz w:val="26"/>
          <w:szCs w:val="26"/>
          <w:lang w:val="uk-UA"/>
        </w:rPr>
        <w:t>За сприяння служби зайнятості започаткували власну справу шляхом отримання допомоги по безробіттю одноразово:</w:t>
      </w:r>
    </w:p>
    <w:p w:rsidR="00CD234A" w:rsidRPr="00ED73C7" w:rsidRDefault="00CD234A" w:rsidP="005670A5">
      <w:pPr>
        <w:pStyle w:val="a5"/>
        <w:numPr>
          <w:ilvl w:val="0"/>
          <w:numId w:val="4"/>
        </w:numPr>
        <w:tabs>
          <w:tab w:val="left" w:pos="567"/>
          <w:tab w:val="left" w:pos="993"/>
        </w:tabs>
        <w:spacing w:after="0" w:line="240" w:lineRule="auto"/>
        <w:ind w:left="0" w:firstLine="709"/>
        <w:jc w:val="both"/>
        <w:rPr>
          <w:rFonts w:ascii="Times New Roman" w:hAnsi="Times New Roman"/>
          <w:sz w:val="26"/>
          <w:szCs w:val="26"/>
        </w:rPr>
      </w:pPr>
      <w:r w:rsidRPr="00ED73C7">
        <w:rPr>
          <w:rFonts w:ascii="Times New Roman" w:hAnsi="Times New Roman"/>
          <w:sz w:val="26"/>
          <w:szCs w:val="26"/>
        </w:rPr>
        <w:t>у 2019 році – 151 особа;</w:t>
      </w:r>
    </w:p>
    <w:p w:rsidR="008F06CE" w:rsidRPr="00ED73C7" w:rsidRDefault="008F06CE" w:rsidP="00B16589">
      <w:pPr>
        <w:pStyle w:val="a5"/>
        <w:numPr>
          <w:ilvl w:val="0"/>
          <w:numId w:val="4"/>
        </w:numPr>
        <w:tabs>
          <w:tab w:val="left" w:pos="567"/>
          <w:tab w:val="left" w:pos="993"/>
        </w:tabs>
        <w:spacing w:after="0" w:line="240" w:lineRule="auto"/>
        <w:ind w:hanging="219"/>
        <w:jc w:val="both"/>
        <w:rPr>
          <w:rFonts w:ascii="Times New Roman" w:hAnsi="Times New Roman"/>
          <w:sz w:val="26"/>
          <w:szCs w:val="26"/>
        </w:rPr>
      </w:pPr>
      <w:r w:rsidRPr="00ED73C7">
        <w:rPr>
          <w:rFonts w:ascii="Times New Roman" w:hAnsi="Times New Roman"/>
          <w:sz w:val="26"/>
          <w:szCs w:val="26"/>
        </w:rPr>
        <w:t xml:space="preserve">у 2018 році – </w:t>
      </w:r>
      <w:r w:rsidR="00B16589" w:rsidRPr="00ED73C7">
        <w:rPr>
          <w:rFonts w:ascii="Times New Roman" w:hAnsi="Times New Roman"/>
          <w:sz w:val="26"/>
          <w:szCs w:val="26"/>
        </w:rPr>
        <w:t>135 осіб</w:t>
      </w:r>
      <w:r w:rsidRPr="00ED73C7">
        <w:rPr>
          <w:rFonts w:ascii="Times New Roman" w:hAnsi="Times New Roman"/>
          <w:sz w:val="26"/>
          <w:szCs w:val="26"/>
        </w:rPr>
        <w:t xml:space="preserve">; </w:t>
      </w:r>
    </w:p>
    <w:p w:rsidR="008F06CE" w:rsidRPr="00ED73C7" w:rsidRDefault="00B16589" w:rsidP="005670A5">
      <w:pPr>
        <w:pStyle w:val="a5"/>
        <w:numPr>
          <w:ilvl w:val="0"/>
          <w:numId w:val="4"/>
        </w:numPr>
        <w:tabs>
          <w:tab w:val="left" w:pos="567"/>
          <w:tab w:val="left" w:pos="993"/>
        </w:tabs>
        <w:spacing w:after="0" w:line="240" w:lineRule="auto"/>
        <w:ind w:left="0" w:firstLine="709"/>
        <w:jc w:val="both"/>
        <w:rPr>
          <w:rFonts w:ascii="Times New Roman" w:hAnsi="Times New Roman"/>
          <w:sz w:val="26"/>
          <w:szCs w:val="26"/>
        </w:rPr>
      </w:pPr>
      <w:r w:rsidRPr="00ED73C7">
        <w:rPr>
          <w:rFonts w:ascii="Times New Roman" w:hAnsi="Times New Roman"/>
          <w:sz w:val="26"/>
          <w:szCs w:val="26"/>
        </w:rPr>
        <w:lastRenderedPageBreak/>
        <w:t>у 2017 році – 148 осіб.</w:t>
      </w:r>
    </w:p>
    <w:p w:rsidR="008F06CE" w:rsidRPr="00ED73C7" w:rsidRDefault="008F06CE" w:rsidP="0004298A">
      <w:pPr>
        <w:jc w:val="both"/>
        <w:rPr>
          <w:i/>
          <w:sz w:val="16"/>
          <w:szCs w:val="16"/>
          <w:lang w:val="uk-UA" w:eastAsia="en-US"/>
        </w:rPr>
      </w:pPr>
    </w:p>
    <w:p w:rsidR="008F06CE" w:rsidRPr="00ED73C7" w:rsidRDefault="008F06CE" w:rsidP="00DB0737">
      <w:pPr>
        <w:jc w:val="both"/>
        <w:rPr>
          <w:b/>
          <w:i/>
          <w:sz w:val="26"/>
          <w:szCs w:val="26"/>
          <w:lang w:val="uk-UA" w:eastAsia="en-US"/>
        </w:rPr>
      </w:pPr>
      <w:r w:rsidRPr="00ED73C7">
        <w:rPr>
          <w:b/>
          <w:i/>
          <w:sz w:val="26"/>
          <w:szCs w:val="26"/>
          <w:lang w:val="uk-UA" w:eastAsia="en-US"/>
        </w:rPr>
        <w:t>5. Співвідношення між створеними та ліквідованими робочими місцями %.</w:t>
      </w:r>
    </w:p>
    <w:p w:rsidR="008F06CE" w:rsidRPr="00ED73C7" w:rsidRDefault="008F06CE" w:rsidP="00DB0737">
      <w:pPr>
        <w:ind w:firstLine="709"/>
        <w:jc w:val="both"/>
        <w:rPr>
          <w:sz w:val="8"/>
          <w:szCs w:val="8"/>
          <w:highlight w:val="yellow"/>
          <w:lang w:val="uk-UA"/>
        </w:rPr>
      </w:pPr>
    </w:p>
    <w:p w:rsidR="008F06CE" w:rsidRPr="00ED73C7" w:rsidRDefault="008F06CE" w:rsidP="006B7827">
      <w:pPr>
        <w:ind w:firstLine="709"/>
        <w:jc w:val="both"/>
        <w:rPr>
          <w:rStyle w:val="28"/>
          <w:lang w:val="uk-UA"/>
        </w:rPr>
      </w:pPr>
      <w:r w:rsidRPr="00ED73C7">
        <w:rPr>
          <w:sz w:val="26"/>
          <w:szCs w:val="26"/>
          <w:lang w:val="uk-UA"/>
        </w:rPr>
        <w:t xml:space="preserve">За інформацією, отриманою від </w:t>
      </w:r>
      <w:r w:rsidR="003355B0" w:rsidRPr="00ED73C7">
        <w:rPr>
          <w:sz w:val="26"/>
          <w:szCs w:val="26"/>
          <w:lang w:val="uk-UA"/>
        </w:rPr>
        <w:t>г</w:t>
      </w:r>
      <w:r w:rsidRPr="00ED73C7">
        <w:rPr>
          <w:sz w:val="26"/>
          <w:szCs w:val="26"/>
          <w:lang w:val="uk-UA"/>
        </w:rPr>
        <w:t xml:space="preserve">оловного управління статистики </w:t>
      </w:r>
      <w:r w:rsidR="003355B0" w:rsidRPr="00ED73C7">
        <w:rPr>
          <w:sz w:val="26"/>
          <w:szCs w:val="26"/>
          <w:lang w:val="uk-UA"/>
        </w:rPr>
        <w:t>у Волинській</w:t>
      </w:r>
      <w:r w:rsidRPr="00ED73C7">
        <w:rPr>
          <w:sz w:val="26"/>
          <w:szCs w:val="26"/>
          <w:lang w:val="uk-UA"/>
        </w:rPr>
        <w:t xml:space="preserve"> області</w:t>
      </w:r>
      <w:r w:rsidR="003355B0" w:rsidRPr="00ED73C7">
        <w:rPr>
          <w:sz w:val="26"/>
          <w:szCs w:val="26"/>
          <w:lang w:val="uk-UA"/>
        </w:rPr>
        <w:t>,</w:t>
      </w:r>
      <w:r w:rsidRPr="00ED73C7">
        <w:rPr>
          <w:sz w:val="26"/>
          <w:szCs w:val="26"/>
          <w:lang w:val="uk-UA"/>
        </w:rPr>
        <w:t xml:space="preserve"> такий показник відсутній</w:t>
      </w:r>
      <w:r w:rsidRPr="00ED73C7">
        <w:rPr>
          <w:rStyle w:val="28"/>
          <w:lang w:val="uk-UA"/>
        </w:rPr>
        <w:t>.</w:t>
      </w:r>
    </w:p>
    <w:p w:rsidR="008F06CE" w:rsidRPr="00ED73C7" w:rsidRDefault="008F06CE" w:rsidP="006B7827">
      <w:pPr>
        <w:ind w:firstLine="709"/>
        <w:jc w:val="both"/>
        <w:rPr>
          <w:sz w:val="26"/>
          <w:szCs w:val="26"/>
          <w:lang w:val="uk-UA"/>
        </w:rPr>
      </w:pPr>
      <w:r w:rsidRPr="00ED73C7">
        <w:rPr>
          <w:sz w:val="26"/>
          <w:szCs w:val="26"/>
          <w:lang w:val="uk-UA"/>
        </w:rPr>
        <w:t xml:space="preserve">За інформацією обласного центру зайнятості, з числа осіб, які отримали одноразово допомогу для відкриття власної справи </w:t>
      </w:r>
      <w:r w:rsidR="00692658" w:rsidRPr="00ED73C7">
        <w:rPr>
          <w:sz w:val="26"/>
          <w:szCs w:val="26"/>
          <w:lang w:val="uk-UA"/>
        </w:rPr>
        <w:t>у 2019 році 23 припинили діяльність, що становить 15 відсотків, у</w:t>
      </w:r>
      <w:r w:rsidRPr="00ED73C7">
        <w:rPr>
          <w:sz w:val="26"/>
          <w:szCs w:val="26"/>
          <w:lang w:val="uk-UA"/>
        </w:rPr>
        <w:t xml:space="preserve"> 2018 році – </w:t>
      </w:r>
      <w:r w:rsidR="00B16589" w:rsidRPr="00ED73C7">
        <w:rPr>
          <w:sz w:val="26"/>
          <w:szCs w:val="26"/>
          <w:lang w:val="uk-UA" w:eastAsia="en-US"/>
        </w:rPr>
        <w:t xml:space="preserve">46 </w:t>
      </w:r>
      <w:r w:rsidRPr="00ED73C7">
        <w:rPr>
          <w:sz w:val="26"/>
          <w:szCs w:val="26"/>
          <w:lang w:val="uk-UA"/>
        </w:rPr>
        <w:t xml:space="preserve">припинили діяльність, що становить </w:t>
      </w:r>
      <w:r w:rsidR="00B16589" w:rsidRPr="00ED73C7">
        <w:rPr>
          <w:sz w:val="26"/>
          <w:szCs w:val="26"/>
          <w:lang w:val="uk-UA" w:eastAsia="en-US"/>
        </w:rPr>
        <w:t xml:space="preserve">34 </w:t>
      </w:r>
      <w:r w:rsidRPr="00ED73C7">
        <w:rPr>
          <w:sz w:val="26"/>
          <w:szCs w:val="26"/>
          <w:lang w:val="uk-UA"/>
        </w:rPr>
        <w:t>відсотк</w:t>
      </w:r>
      <w:r w:rsidR="00B16589" w:rsidRPr="00ED73C7">
        <w:rPr>
          <w:sz w:val="26"/>
          <w:szCs w:val="26"/>
          <w:lang w:val="uk-UA"/>
        </w:rPr>
        <w:t>и</w:t>
      </w:r>
      <w:r w:rsidR="00BD03A8" w:rsidRPr="00ED73C7">
        <w:rPr>
          <w:sz w:val="26"/>
          <w:szCs w:val="26"/>
          <w:lang w:val="uk-UA"/>
        </w:rPr>
        <w:t>, у</w:t>
      </w:r>
      <w:r w:rsidRPr="00ED73C7">
        <w:rPr>
          <w:sz w:val="26"/>
          <w:szCs w:val="26"/>
          <w:lang w:val="uk-UA"/>
        </w:rPr>
        <w:t xml:space="preserve"> 2017 році – 63 особи, або 42,5 відсотка.</w:t>
      </w:r>
    </w:p>
    <w:p w:rsidR="008F06CE" w:rsidRPr="00ED73C7" w:rsidRDefault="008F06CE" w:rsidP="006B7827">
      <w:pPr>
        <w:ind w:firstLine="709"/>
        <w:jc w:val="both"/>
        <w:rPr>
          <w:bCs/>
          <w:sz w:val="26"/>
          <w:szCs w:val="26"/>
          <w:lang w:val="uk-UA"/>
        </w:rPr>
      </w:pPr>
      <w:r w:rsidRPr="00ED73C7">
        <w:rPr>
          <w:bCs/>
          <w:sz w:val="26"/>
          <w:szCs w:val="26"/>
          <w:lang w:val="uk-UA"/>
        </w:rPr>
        <w:t xml:space="preserve">Рівень працезакріплення на робочому місці громадян, працевлаштованих з компенсацією роботодавцю єдиного внеску </w:t>
      </w:r>
      <w:r w:rsidR="00692658" w:rsidRPr="00ED73C7">
        <w:rPr>
          <w:bCs/>
          <w:sz w:val="26"/>
          <w:szCs w:val="26"/>
          <w:lang w:val="uk-UA"/>
        </w:rPr>
        <w:t>за період з 01.01.2018 по 31.12.2019 рр. складає 72,1 відсотка</w:t>
      </w:r>
      <w:r w:rsidRPr="00ED73C7">
        <w:rPr>
          <w:bCs/>
          <w:sz w:val="26"/>
          <w:szCs w:val="26"/>
          <w:lang w:val="uk-UA"/>
        </w:rPr>
        <w:t>.</w:t>
      </w:r>
    </w:p>
    <w:p w:rsidR="008F06CE" w:rsidRPr="00ED73C7" w:rsidRDefault="008F06CE" w:rsidP="0004298A">
      <w:pPr>
        <w:jc w:val="both"/>
        <w:rPr>
          <w:b/>
          <w:i/>
          <w:sz w:val="16"/>
          <w:szCs w:val="16"/>
          <w:highlight w:val="yellow"/>
          <w:lang w:val="uk-UA" w:eastAsia="en-US"/>
        </w:rPr>
      </w:pPr>
    </w:p>
    <w:tbl>
      <w:tblPr>
        <w:tblW w:w="4997" w:type="pct"/>
        <w:tblLook w:val="01E0" w:firstRow="1" w:lastRow="1" w:firstColumn="1" w:lastColumn="1" w:noHBand="0" w:noVBand="0"/>
      </w:tblPr>
      <w:tblGrid>
        <w:gridCol w:w="3232"/>
        <w:gridCol w:w="3311"/>
        <w:gridCol w:w="3305"/>
      </w:tblGrid>
      <w:tr w:rsidR="008F06CE" w:rsidRPr="00ED73C7" w:rsidTr="006B7827">
        <w:tc>
          <w:tcPr>
            <w:tcW w:w="5000" w:type="pct"/>
            <w:gridSpan w:val="3"/>
            <w:tcBorders>
              <w:bottom w:val="single" w:sz="4" w:space="0" w:color="auto"/>
            </w:tcBorders>
          </w:tcPr>
          <w:p w:rsidR="008F06CE" w:rsidRPr="00ED73C7" w:rsidRDefault="008F06CE" w:rsidP="00001D13">
            <w:pPr>
              <w:rPr>
                <w:b/>
                <w:i/>
                <w:sz w:val="26"/>
                <w:szCs w:val="26"/>
                <w:lang w:val="uk-UA" w:eastAsia="en-US"/>
              </w:rPr>
            </w:pPr>
            <w:r w:rsidRPr="00ED73C7">
              <w:rPr>
                <w:b/>
                <w:i/>
                <w:sz w:val="26"/>
                <w:szCs w:val="26"/>
                <w:lang w:val="uk-UA" w:eastAsia="en-US"/>
              </w:rPr>
              <w:t>6. Індекс реальної заробітної плати у % до відповідного періоду минулого року</w:t>
            </w:r>
          </w:p>
        </w:tc>
      </w:tr>
      <w:tr w:rsidR="00603C8D" w:rsidRPr="00ED73C7" w:rsidTr="00EB3105">
        <w:tc>
          <w:tcPr>
            <w:tcW w:w="1641"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Січень–грудень 2017р.</w:t>
            </w:r>
          </w:p>
        </w:tc>
        <w:tc>
          <w:tcPr>
            <w:tcW w:w="1681"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Січень–грудень 2018р.</w:t>
            </w:r>
          </w:p>
        </w:tc>
        <w:tc>
          <w:tcPr>
            <w:tcW w:w="1678"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Січень–листопад 2019р.</w:t>
            </w:r>
          </w:p>
        </w:tc>
      </w:tr>
      <w:tr w:rsidR="00603C8D" w:rsidRPr="00ED73C7" w:rsidTr="00EB3105">
        <w:tc>
          <w:tcPr>
            <w:tcW w:w="1641"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125,5</w:t>
            </w:r>
          </w:p>
        </w:tc>
        <w:tc>
          <w:tcPr>
            <w:tcW w:w="1681"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112,7</w:t>
            </w:r>
          </w:p>
        </w:tc>
        <w:tc>
          <w:tcPr>
            <w:tcW w:w="1678" w:type="pct"/>
            <w:tcBorders>
              <w:top w:val="single" w:sz="4" w:space="0" w:color="auto"/>
              <w:left w:val="single" w:sz="4" w:space="0" w:color="auto"/>
              <w:bottom w:val="single" w:sz="4" w:space="0" w:color="auto"/>
              <w:right w:val="single" w:sz="4" w:space="0" w:color="auto"/>
            </w:tcBorders>
          </w:tcPr>
          <w:p w:rsidR="00603C8D" w:rsidRPr="00ED73C7" w:rsidRDefault="00603C8D" w:rsidP="00603C8D">
            <w:pPr>
              <w:jc w:val="center"/>
              <w:rPr>
                <w:sz w:val="26"/>
                <w:szCs w:val="26"/>
                <w:lang w:val="uk-UA"/>
              </w:rPr>
            </w:pPr>
            <w:r w:rsidRPr="00ED73C7">
              <w:rPr>
                <w:sz w:val="26"/>
                <w:szCs w:val="26"/>
                <w:lang w:val="uk-UA"/>
              </w:rPr>
              <w:t>109,1</w:t>
            </w:r>
          </w:p>
        </w:tc>
      </w:tr>
    </w:tbl>
    <w:p w:rsidR="008F06CE" w:rsidRPr="00ED73C7" w:rsidRDefault="008F06CE" w:rsidP="0004298A">
      <w:pPr>
        <w:jc w:val="both"/>
        <w:rPr>
          <w:i/>
          <w:sz w:val="16"/>
          <w:szCs w:val="16"/>
          <w:highlight w:val="yellow"/>
          <w:lang w:val="uk-UA" w:eastAsia="en-US"/>
        </w:rPr>
      </w:pPr>
    </w:p>
    <w:p w:rsidR="008F06CE" w:rsidRPr="00ED73C7" w:rsidRDefault="008F06CE" w:rsidP="00A4196B">
      <w:pPr>
        <w:jc w:val="both"/>
        <w:rPr>
          <w:i/>
          <w:sz w:val="26"/>
          <w:szCs w:val="26"/>
          <w:lang w:val="uk-UA" w:eastAsia="en-US"/>
        </w:rPr>
      </w:pPr>
      <w:r w:rsidRPr="00ED73C7">
        <w:rPr>
          <w:b/>
          <w:i/>
          <w:sz w:val="26"/>
          <w:szCs w:val="26"/>
          <w:lang w:val="uk-UA" w:eastAsia="en-US"/>
        </w:rPr>
        <w:t>7. Заборгованість із виплати заробітної плати працівникам підприємств комунальної власності,</w:t>
      </w:r>
      <w:r w:rsidRPr="00ED73C7">
        <w:rPr>
          <w:i/>
          <w:sz w:val="26"/>
          <w:szCs w:val="26"/>
          <w:lang w:val="uk-UA" w:eastAsia="en-US"/>
        </w:rPr>
        <w:t xml:space="preserve"> у т. ч. на економічно активних підприємствах, підприємствах-банкрутах (грн, у % у порівнянні з показником на початок попереднього місяця і звітного року).</w:t>
      </w:r>
    </w:p>
    <w:p w:rsidR="008F06CE" w:rsidRPr="00ED73C7" w:rsidRDefault="008F06CE" w:rsidP="00A4196B">
      <w:pPr>
        <w:ind w:firstLine="709"/>
        <w:jc w:val="both"/>
        <w:rPr>
          <w:sz w:val="8"/>
          <w:szCs w:val="8"/>
          <w:shd w:val="clear" w:color="auto" w:fill="FFFFFF"/>
          <w:lang w:val="uk-UA"/>
        </w:rPr>
      </w:pPr>
    </w:p>
    <w:p w:rsidR="00423EBD" w:rsidRPr="00ED73C7" w:rsidRDefault="00423EBD" w:rsidP="00423EBD">
      <w:pPr>
        <w:ind w:firstLine="567"/>
        <w:jc w:val="both"/>
        <w:rPr>
          <w:rFonts w:eastAsia="Times New Roman"/>
          <w:sz w:val="26"/>
          <w:szCs w:val="26"/>
          <w:lang w:val="uk-UA"/>
        </w:rPr>
      </w:pPr>
      <w:r w:rsidRPr="00ED73C7">
        <w:rPr>
          <w:rFonts w:eastAsia="Times New Roman"/>
          <w:sz w:val="26"/>
          <w:szCs w:val="26"/>
          <w:lang w:val="uk-UA"/>
        </w:rPr>
        <w:t xml:space="preserve">Заборгованість із виплати заробітної плати на підприємствах, установах, організаціях комунальної форми власності за оперативними даними станом на 03.01.2020 становила 5701,1 тис. грн, на 01.12.2019 (статистичні дані) – </w:t>
      </w:r>
      <w:r w:rsidRPr="00ED73C7">
        <w:rPr>
          <w:rFonts w:eastAsia="Times New Roman"/>
          <w:sz w:val="26"/>
          <w:szCs w:val="26"/>
          <w:lang w:val="uk-UA"/>
        </w:rPr>
        <w:br/>
        <w:t>11933,4 тис гривень.</w:t>
      </w:r>
    </w:p>
    <w:p w:rsidR="001A09A9" w:rsidRPr="00ED73C7" w:rsidRDefault="001A09A9" w:rsidP="00423EBD">
      <w:pPr>
        <w:ind w:firstLine="567"/>
        <w:jc w:val="both"/>
        <w:rPr>
          <w:rFonts w:eastAsia="Times New Roman"/>
          <w:szCs w:val="24"/>
          <w:lang w:val="uk-UA"/>
        </w:rPr>
      </w:pPr>
    </w:p>
    <w:tbl>
      <w:tblPr>
        <w:tblStyle w:val="a4"/>
        <w:tblW w:w="0" w:type="auto"/>
        <w:tblLook w:val="04A0" w:firstRow="1" w:lastRow="0" w:firstColumn="1" w:lastColumn="0" w:noHBand="0" w:noVBand="1"/>
      </w:tblPr>
      <w:tblGrid>
        <w:gridCol w:w="2119"/>
        <w:gridCol w:w="862"/>
        <w:gridCol w:w="1227"/>
        <w:gridCol w:w="877"/>
        <w:gridCol w:w="1227"/>
        <w:gridCol w:w="862"/>
        <w:gridCol w:w="1227"/>
        <w:gridCol w:w="1227"/>
      </w:tblGrid>
      <w:tr w:rsidR="001A09A9" w:rsidRPr="00ED73C7" w:rsidTr="00EB3105">
        <w:tc>
          <w:tcPr>
            <w:tcW w:w="9628" w:type="dxa"/>
            <w:gridSpan w:val="8"/>
          </w:tcPr>
          <w:p w:rsidR="00D602E0" w:rsidRPr="00ED73C7" w:rsidRDefault="001A09A9" w:rsidP="00D602E0">
            <w:pPr>
              <w:jc w:val="center"/>
              <w:rPr>
                <w:rFonts w:eastAsia="Times New Roman"/>
                <w:b/>
                <w:bCs/>
                <w:szCs w:val="24"/>
                <w:lang w:val="uk-UA"/>
              </w:rPr>
            </w:pPr>
            <w:r w:rsidRPr="00ED73C7">
              <w:rPr>
                <w:rFonts w:eastAsia="Times New Roman"/>
                <w:b/>
                <w:bCs/>
                <w:szCs w:val="24"/>
                <w:lang w:val="uk-UA"/>
              </w:rPr>
              <w:t xml:space="preserve">Заборгованість із виплати заробітної плати працівникам підприємств </w:t>
            </w:r>
          </w:p>
          <w:p w:rsidR="001A09A9" w:rsidRPr="00ED73C7" w:rsidRDefault="001A09A9" w:rsidP="00D602E0">
            <w:pPr>
              <w:jc w:val="center"/>
              <w:rPr>
                <w:b/>
                <w:sz w:val="26"/>
                <w:szCs w:val="26"/>
                <w:highlight w:val="yellow"/>
                <w:lang w:val="uk-UA"/>
              </w:rPr>
            </w:pPr>
            <w:r w:rsidRPr="00ED73C7">
              <w:rPr>
                <w:rFonts w:eastAsia="Times New Roman"/>
                <w:b/>
                <w:bCs/>
                <w:szCs w:val="24"/>
                <w:lang w:val="uk-UA"/>
              </w:rPr>
              <w:t>(установ, організацій</w:t>
            </w:r>
            <w:r w:rsidRPr="00ED73C7">
              <w:rPr>
                <w:b/>
                <w:szCs w:val="24"/>
                <w:lang w:val="uk-UA"/>
              </w:rPr>
              <w:t xml:space="preserve"> )</w:t>
            </w:r>
          </w:p>
        </w:tc>
      </w:tr>
      <w:tr w:rsidR="001A09A9" w:rsidRPr="00ED73C7" w:rsidTr="00D602E0">
        <w:tc>
          <w:tcPr>
            <w:tcW w:w="2119" w:type="dxa"/>
          </w:tcPr>
          <w:p w:rsidR="001A09A9" w:rsidRPr="00ED73C7" w:rsidRDefault="001A09A9" w:rsidP="001A09A9">
            <w:pPr>
              <w:jc w:val="both"/>
              <w:rPr>
                <w:sz w:val="26"/>
                <w:szCs w:val="26"/>
                <w:highlight w:val="yellow"/>
                <w:lang w:val="uk-UA"/>
              </w:rPr>
            </w:pPr>
          </w:p>
        </w:tc>
        <w:tc>
          <w:tcPr>
            <w:tcW w:w="2089" w:type="dxa"/>
            <w:gridSpan w:val="2"/>
            <w:vAlign w:val="center"/>
          </w:tcPr>
          <w:p w:rsidR="001A09A9" w:rsidRPr="00ED73C7" w:rsidRDefault="001A09A9" w:rsidP="001A09A9">
            <w:pPr>
              <w:suppressAutoHyphens/>
              <w:spacing w:line="216" w:lineRule="auto"/>
              <w:jc w:val="center"/>
              <w:rPr>
                <w:rFonts w:eastAsia="Times New Roman"/>
                <w:szCs w:val="24"/>
                <w:lang w:val="uk-UA" w:eastAsia="zh-CN"/>
              </w:rPr>
            </w:pPr>
            <w:r w:rsidRPr="00ED73C7">
              <w:rPr>
                <w:rFonts w:eastAsia="Times New Roman"/>
                <w:szCs w:val="24"/>
                <w:lang w:val="uk-UA" w:eastAsia="zh-CN"/>
              </w:rPr>
              <w:t>На 01.01.2018р.</w:t>
            </w:r>
          </w:p>
        </w:tc>
        <w:tc>
          <w:tcPr>
            <w:tcW w:w="2104" w:type="dxa"/>
            <w:gridSpan w:val="2"/>
            <w:vAlign w:val="center"/>
          </w:tcPr>
          <w:p w:rsidR="001A09A9" w:rsidRPr="00ED73C7" w:rsidRDefault="001A09A9" w:rsidP="001A09A9">
            <w:pPr>
              <w:suppressAutoHyphens/>
              <w:spacing w:line="216" w:lineRule="auto"/>
              <w:jc w:val="center"/>
              <w:rPr>
                <w:rFonts w:eastAsia="Times New Roman"/>
                <w:szCs w:val="24"/>
                <w:lang w:val="uk-UA" w:eastAsia="zh-CN"/>
              </w:rPr>
            </w:pPr>
            <w:r w:rsidRPr="00ED73C7">
              <w:rPr>
                <w:rFonts w:eastAsia="Times New Roman"/>
                <w:szCs w:val="24"/>
                <w:lang w:val="uk-UA" w:eastAsia="zh-CN"/>
              </w:rPr>
              <w:t>На 01.01.2019р.</w:t>
            </w:r>
          </w:p>
        </w:tc>
        <w:tc>
          <w:tcPr>
            <w:tcW w:w="3316" w:type="dxa"/>
            <w:gridSpan w:val="3"/>
            <w:vAlign w:val="center"/>
          </w:tcPr>
          <w:p w:rsidR="001A09A9" w:rsidRPr="00ED73C7" w:rsidRDefault="001A09A9" w:rsidP="001A09A9">
            <w:pPr>
              <w:suppressAutoHyphens/>
              <w:spacing w:line="216" w:lineRule="auto"/>
              <w:jc w:val="center"/>
              <w:rPr>
                <w:rFonts w:eastAsia="Times New Roman"/>
                <w:szCs w:val="24"/>
                <w:lang w:val="uk-UA" w:eastAsia="zh-CN"/>
              </w:rPr>
            </w:pPr>
            <w:r w:rsidRPr="00ED73C7">
              <w:rPr>
                <w:rFonts w:eastAsia="Times New Roman"/>
                <w:szCs w:val="24"/>
                <w:lang w:val="uk-UA" w:eastAsia="zh-CN"/>
              </w:rPr>
              <w:t>На 01.12.2019р.</w:t>
            </w:r>
          </w:p>
        </w:tc>
      </w:tr>
      <w:tr w:rsidR="001A09A9" w:rsidRPr="00ED73C7" w:rsidTr="00D602E0">
        <w:tc>
          <w:tcPr>
            <w:tcW w:w="2119" w:type="dxa"/>
          </w:tcPr>
          <w:p w:rsidR="001A09A9" w:rsidRPr="00ED73C7" w:rsidRDefault="001A09A9" w:rsidP="001A09A9">
            <w:pPr>
              <w:suppressAutoHyphens/>
              <w:spacing w:line="216" w:lineRule="auto"/>
              <w:rPr>
                <w:rFonts w:eastAsia="Times New Roman"/>
                <w:b/>
                <w:szCs w:val="24"/>
                <w:lang w:val="uk-UA" w:eastAsia="zh-CN"/>
              </w:rPr>
            </w:pPr>
            <w:r w:rsidRPr="00ED73C7">
              <w:rPr>
                <w:rFonts w:eastAsia="Times New Roman"/>
                <w:b/>
                <w:szCs w:val="24"/>
                <w:lang w:val="uk-UA" w:eastAsia="zh-CN"/>
              </w:rPr>
              <w:t>Всього</w:t>
            </w:r>
          </w:p>
        </w:tc>
        <w:tc>
          <w:tcPr>
            <w:tcW w:w="862" w:type="dxa"/>
            <w:tcBorders>
              <w:bottom w:val="single" w:sz="4" w:space="0" w:color="auto"/>
              <w:right w:val="nil"/>
            </w:tcBorders>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тис.грн</w:t>
            </w:r>
          </w:p>
        </w:tc>
        <w:tc>
          <w:tcPr>
            <w:tcW w:w="1227" w:type="dxa"/>
            <w:tcBorders>
              <w:bottom w:val="single" w:sz="4" w:space="0" w:color="auto"/>
              <w:right w:val="nil"/>
            </w:tcBorders>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у % до</w:t>
            </w:r>
          </w:p>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01.01.2017р.</w:t>
            </w:r>
          </w:p>
        </w:tc>
        <w:tc>
          <w:tcPr>
            <w:tcW w:w="877" w:type="dxa"/>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тис.грн</w:t>
            </w:r>
          </w:p>
        </w:tc>
        <w:tc>
          <w:tcPr>
            <w:tcW w:w="1227" w:type="dxa"/>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у % до</w:t>
            </w:r>
          </w:p>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01.01.2018р.</w:t>
            </w:r>
          </w:p>
        </w:tc>
        <w:tc>
          <w:tcPr>
            <w:tcW w:w="862" w:type="dxa"/>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тис.грн</w:t>
            </w:r>
          </w:p>
        </w:tc>
        <w:tc>
          <w:tcPr>
            <w:tcW w:w="1227" w:type="dxa"/>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у % до</w:t>
            </w:r>
          </w:p>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01.11.2019р.</w:t>
            </w:r>
          </w:p>
        </w:tc>
        <w:tc>
          <w:tcPr>
            <w:tcW w:w="1227" w:type="dxa"/>
            <w:vAlign w:val="center"/>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у % до</w:t>
            </w:r>
          </w:p>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01.01.2019р.</w:t>
            </w:r>
          </w:p>
        </w:tc>
      </w:tr>
      <w:tr w:rsidR="001A09A9" w:rsidRPr="00ED73C7" w:rsidTr="00D602E0">
        <w:tc>
          <w:tcPr>
            <w:tcW w:w="2119" w:type="dxa"/>
            <w:vAlign w:val="bottom"/>
          </w:tcPr>
          <w:p w:rsidR="001A09A9" w:rsidRPr="00ED73C7" w:rsidRDefault="001A09A9" w:rsidP="001A09A9">
            <w:pPr>
              <w:suppressAutoHyphens/>
              <w:spacing w:line="216" w:lineRule="auto"/>
              <w:rPr>
                <w:rFonts w:eastAsia="Times New Roman"/>
                <w:szCs w:val="24"/>
                <w:lang w:val="uk-UA" w:eastAsia="zh-CN"/>
              </w:rPr>
            </w:pPr>
            <w:r w:rsidRPr="00ED73C7">
              <w:rPr>
                <w:rFonts w:eastAsia="Times New Roman"/>
                <w:szCs w:val="24"/>
                <w:lang w:val="uk-UA" w:eastAsia="zh-CN"/>
              </w:rPr>
              <w:t xml:space="preserve">Економічно активні </w:t>
            </w:r>
          </w:p>
        </w:tc>
        <w:tc>
          <w:tcPr>
            <w:tcW w:w="862"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19171,0</w:t>
            </w:r>
          </w:p>
        </w:tc>
        <w:tc>
          <w:tcPr>
            <w:tcW w:w="1227"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431,9</w:t>
            </w:r>
          </w:p>
        </w:tc>
        <w:tc>
          <w:tcPr>
            <w:tcW w:w="877"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17694,1</w:t>
            </w:r>
          </w:p>
        </w:tc>
        <w:tc>
          <w:tcPr>
            <w:tcW w:w="1227"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92,3</w:t>
            </w:r>
          </w:p>
        </w:tc>
        <w:tc>
          <w:tcPr>
            <w:tcW w:w="862" w:type="dxa"/>
            <w:vAlign w:val="bottom"/>
          </w:tcPr>
          <w:p w:rsidR="001A09A9" w:rsidRPr="00ED73C7" w:rsidRDefault="001A09A9" w:rsidP="001A09A9">
            <w:pPr>
              <w:suppressAutoHyphens/>
              <w:spacing w:line="216" w:lineRule="auto"/>
              <w:jc w:val="center"/>
              <w:rPr>
                <w:rFonts w:eastAsia="Times New Roman"/>
                <w:b/>
                <w:bCs/>
                <w:spacing w:val="-12"/>
                <w:sz w:val="22"/>
                <w:szCs w:val="22"/>
                <w:lang w:val="uk-UA" w:eastAsia="zh-CN"/>
              </w:rPr>
            </w:pPr>
            <w:r w:rsidRPr="00ED73C7">
              <w:rPr>
                <w:rFonts w:eastAsia="Times New Roman"/>
                <w:b/>
                <w:bCs/>
                <w:spacing w:val="-12"/>
                <w:sz w:val="22"/>
                <w:szCs w:val="22"/>
                <w:lang w:val="uk-UA" w:eastAsia="zh-CN"/>
              </w:rPr>
              <w:t>37319,1</w:t>
            </w:r>
          </w:p>
        </w:tc>
        <w:tc>
          <w:tcPr>
            <w:tcW w:w="1227"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69,7</w:t>
            </w:r>
          </w:p>
        </w:tc>
        <w:tc>
          <w:tcPr>
            <w:tcW w:w="1227" w:type="dxa"/>
            <w:vAlign w:val="bottom"/>
          </w:tcPr>
          <w:p w:rsidR="001A09A9" w:rsidRPr="00ED73C7" w:rsidRDefault="001A09A9" w:rsidP="001A09A9">
            <w:pPr>
              <w:suppressAutoHyphens/>
              <w:spacing w:line="216" w:lineRule="auto"/>
              <w:jc w:val="center"/>
              <w:rPr>
                <w:rFonts w:eastAsia="Times New Roman"/>
                <w:b/>
                <w:spacing w:val="-12"/>
                <w:sz w:val="22"/>
                <w:szCs w:val="22"/>
                <w:lang w:val="uk-UA" w:eastAsia="zh-CN"/>
              </w:rPr>
            </w:pPr>
            <w:r w:rsidRPr="00ED73C7">
              <w:rPr>
                <w:rFonts w:eastAsia="Times New Roman"/>
                <w:b/>
                <w:spacing w:val="-12"/>
                <w:sz w:val="22"/>
                <w:szCs w:val="22"/>
                <w:lang w:val="uk-UA" w:eastAsia="zh-CN"/>
              </w:rPr>
              <w:t>210,9</w:t>
            </w:r>
          </w:p>
        </w:tc>
      </w:tr>
      <w:tr w:rsidR="001A09A9" w:rsidRPr="00ED73C7" w:rsidTr="00D602E0">
        <w:trPr>
          <w:trHeight w:val="289"/>
        </w:trPr>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 xml:space="preserve">державні підприємства </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16416,0</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699,4</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17694,1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107,8</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34894,2</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68,2</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197,2</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комунальні підприємства</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1591,9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665,8</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3343,3</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210,0</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6117,7</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120,1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183,0</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акціонерні товариства</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1279,6</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3125,6</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244,3</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11933,4</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108,9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381,8</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товариства з обмеженою відповідальністю</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3172,7</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384,6</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2907,5</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91,6</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3661,8</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110,0</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125,9</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приватні підприємства</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23,0</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126,7</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550,9</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788,5</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131,8</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622,3</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філії (інші відокремлені підрозділи)</w:t>
            </w:r>
          </w:p>
        </w:tc>
        <w:tc>
          <w:tcPr>
            <w:tcW w:w="862" w:type="dxa"/>
            <w:vAlign w:val="bottom"/>
          </w:tcPr>
          <w:p w:rsidR="001A09A9" w:rsidRPr="00ED73C7" w:rsidRDefault="001A09A9" w:rsidP="001A09A9">
            <w:pPr>
              <w:spacing w:line="216" w:lineRule="auto"/>
              <w:jc w:val="center"/>
              <w:rPr>
                <w:spacing w:val="-12"/>
                <w:sz w:val="22"/>
                <w:szCs w:val="22"/>
                <w:lang w:val="uk-UA"/>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pacing w:line="216" w:lineRule="auto"/>
              <w:jc w:val="center"/>
              <w:rPr>
                <w:spacing w:val="-12"/>
                <w:sz w:val="22"/>
                <w:szCs w:val="22"/>
                <w:lang w:val="uk-UA"/>
              </w:rPr>
            </w:pPr>
            <w:r w:rsidRPr="00ED73C7">
              <w:rPr>
                <w:rFonts w:eastAsia="Times New Roman"/>
                <w:spacing w:val="-12"/>
                <w:sz w:val="22"/>
                <w:szCs w:val="22"/>
                <w:lang w:val="uk-UA" w:eastAsia="zh-CN"/>
              </w:rPr>
              <w:t>–</w:t>
            </w:r>
          </w:p>
        </w:tc>
        <w:tc>
          <w:tcPr>
            <w:tcW w:w="877" w:type="dxa"/>
            <w:vAlign w:val="bottom"/>
          </w:tcPr>
          <w:p w:rsidR="001A09A9" w:rsidRPr="00ED73C7" w:rsidRDefault="001A09A9" w:rsidP="001A09A9">
            <w:pPr>
              <w:spacing w:line="216" w:lineRule="auto"/>
              <w:jc w:val="center"/>
              <w:rPr>
                <w:spacing w:val="-12"/>
                <w:sz w:val="22"/>
                <w:szCs w:val="22"/>
                <w:lang w:val="uk-UA"/>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pacing w:line="216" w:lineRule="auto"/>
              <w:jc w:val="center"/>
              <w:rPr>
                <w:spacing w:val="-12"/>
                <w:sz w:val="22"/>
                <w:szCs w:val="22"/>
                <w:lang w:val="uk-UA"/>
              </w:rPr>
            </w:pPr>
            <w:r w:rsidRPr="00ED73C7">
              <w:rPr>
                <w:rFonts w:eastAsia="Times New Roman"/>
                <w:spacing w:val="-12"/>
                <w:sz w:val="22"/>
                <w:szCs w:val="22"/>
                <w:lang w:val="uk-UA" w:eastAsia="zh-CN"/>
              </w:rPr>
              <w:t>–</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316,7</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94,1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r>
      <w:tr w:rsidR="001A09A9" w:rsidRPr="00ED73C7" w:rsidTr="00D602E0">
        <w:tc>
          <w:tcPr>
            <w:tcW w:w="2119" w:type="dxa"/>
            <w:vAlign w:val="bottom"/>
          </w:tcPr>
          <w:p w:rsidR="001A09A9" w:rsidRPr="00ED73C7" w:rsidRDefault="001A09A9" w:rsidP="001A09A9">
            <w:pPr>
              <w:suppressAutoHyphens/>
              <w:spacing w:line="216" w:lineRule="auto"/>
              <w:ind w:left="95"/>
              <w:rPr>
                <w:rFonts w:eastAsia="Times New Roman"/>
                <w:szCs w:val="24"/>
                <w:lang w:val="uk-UA" w:eastAsia="zh-CN"/>
              </w:rPr>
            </w:pPr>
            <w:r w:rsidRPr="00ED73C7">
              <w:rPr>
                <w:rFonts w:eastAsia="Times New Roman"/>
                <w:szCs w:val="24"/>
                <w:lang w:val="uk-UA" w:eastAsia="zh-CN"/>
              </w:rPr>
              <w:t>інші організаційно-правові форми</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9819,5</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819,0</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7853,9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80,0</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11611,2</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38,2</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147,8</w:t>
            </w:r>
          </w:p>
        </w:tc>
      </w:tr>
      <w:tr w:rsidR="001A09A9" w:rsidRPr="00ED73C7" w:rsidTr="00D602E0">
        <w:tc>
          <w:tcPr>
            <w:tcW w:w="2119" w:type="dxa"/>
            <w:vAlign w:val="bottom"/>
          </w:tcPr>
          <w:p w:rsidR="001A09A9" w:rsidRPr="00ED73C7" w:rsidRDefault="001A09A9" w:rsidP="001A09A9">
            <w:pPr>
              <w:suppressAutoHyphens/>
              <w:spacing w:line="216" w:lineRule="auto"/>
              <w:rPr>
                <w:rFonts w:eastAsia="Times New Roman"/>
                <w:szCs w:val="24"/>
                <w:lang w:val="uk-UA" w:eastAsia="zh-CN"/>
              </w:rPr>
            </w:pPr>
            <w:r w:rsidRPr="00ED73C7">
              <w:rPr>
                <w:rFonts w:eastAsia="Times New Roman"/>
                <w:szCs w:val="24"/>
                <w:lang w:val="uk-UA" w:eastAsia="zh-CN"/>
              </w:rPr>
              <w:t>Підприємства-банкрути</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529,3</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629,4</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337,1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63,7</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464,9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104,1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137,9</w:t>
            </w:r>
          </w:p>
        </w:tc>
      </w:tr>
      <w:tr w:rsidR="001A09A9" w:rsidRPr="00ED73C7" w:rsidTr="00D602E0">
        <w:tc>
          <w:tcPr>
            <w:tcW w:w="2119" w:type="dxa"/>
            <w:vAlign w:val="bottom"/>
          </w:tcPr>
          <w:p w:rsidR="001A09A9" w:rsidRPr="00ED73C7" w:rsidRDefault="001A09A9" w:rsidP="001A09A9">
            <w:pPr>
              <w:suppressAutoHyphens/>
              <w:spacing w:line="216" w:lineRule="auto"/>
              <w:rPr>
                <w:rFonts w:eastAsia="Times New Roman"/>
                <w:szCs w:val="24"/>
                <w:lang w:val="uk-UA" w:eastAsia="zh-CN"/>
              </w:rPr>
            </w:pPr>
            <w:r w:rsidRPr="00ED73C7">
              <w:rPr>
                <w:rFonts w:eastAsia="Times New Roman"/>
                <w:szCs w:val="24"/>
                <w:lang w:val="uk-UA" w:eastAsia="zh-CN"/>
              </w:rPr>
              <w:t xml:space="preserve">Економічно </w:t>
            </w:r>
            <w:r w:rsidRPr="00ED73C7">
              <w:rPr>
                <w:rFonts w:eastAsia="Times New Roman"/>
                <w:szCs w:val="24"/>
                <w:lang w:val="uk-UA" w:eastAsia="zh-CN"/>
              </w:rPr>
              <w:lastRenderedPageBreak/>
              <w:t xml:space="preserve">неактивні </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lastRenderedPageBreak/>
              <w:t>2695,1</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132,7</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r>
      <w:tr w:rsidR="001A09A9" w:rsidRPr="00ED73C7" w:rsidTr="00D602E0">
        <w:tc>
          <w:tcPr>
            <w:tcW w:w="2119" w:type="dxa"/>
          </w:tcPr>
          <w:p w:rsidR="001A09A9" w:rsidRPr="00ED73C7" w:rsidRDefault="001A09A9" w:rsidP="001A09A9">
            <w:pPr>
              <w:suppressAutoHyphens/>
              <w:spacing w:line="216" w:lineRule="auto"/>
              <w:rPr>
                <w:rFonts w:eastAsia="Times New Roman"/>
                <w:b/>
                <w:szCs w:val="24"/>
                <w:lang w:val="uk-UA" w:eastAsia="zh-CN"/>
              </w:rPr>
            </w:pPr>
            <w:r w:rsidRPr="00ED73C7">
              <w:rPr>
                <w:rFonts w:eastAsia="Times New Roman"/>
                <w:b/>
                <w:szCs w:val="24"/>
                <w:lang w:val="uk-UA" w:eastAsia="zh-CN"/>
              </w:rPr>
              <w:lastRenderedPageBreak/>
              <w:t>Всього</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59,9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100,0</w:t>
            </w:r>
          </w:p>
        </w:tc>
        <w:tc>
          <w:tcPr>
            <w:tcW w:w="87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c>
          <w:tcPr>
            <w:tcW w:w="862"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2424,9</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100,0</w:t>
            </w:r>
          </w:p>
        </w:tc>
        <w:tc>
          <w:tcPr>
            <w:tcW w:w="1227" w:type="dxa"/>
            <w:vAlign w:val="bottom"/>
          </w:tcPr>
          <w:p w:rsidR="001A09A9" w:rsidRPr="00ED73C7" w:rsidRDefault="001A09A9" w:rsidP="001A09A9">
            <w:pPr>
              <w:suppressAutoHyphens/>
              <w:spacing w:line="216" w:lineRule="auto"/>
              <w:jc w:val="center"/>
              <w:rPr>
                <w:rFonts w:eastAsia="Times New Roman"/>
                <w:spacing w:val="-12"/>
                <w:sz w:val="22"/>
                <w:szCs w:val="22"/>
                <w:lang w:val="uk-UA" w:eastAsia="zh-CN"/>
              </w:rPr>
            </w:pPr>
            <w:r w:rsidRPr="00ED73C7">
              <w:rPr>
                <w:rFonts w:eastAsia="Times New Roman"/>
                <w:spacing w:val="-12"/>
                <w:sz w:val="22"/>
                <w:szCs w:val="22"/>
                <w:lang w:val="uk-UA" w:eastAsia="zh-CN"/>
              </w:rPr>
              <w:t>–</w:t>
            </w:r>
          </w:p>
        </w:tc>
      </w:tr>
    </w:tbl>
    <w:p w:rsidR="00D41582" w:rsidRDefault="00D41582" w:rsidP="0004298A">
      <w:pPr>
        <w:jc w:val="both"/>
        <w:rPr>
          <w:b/>
          <w:i/>
          <w:sz w:val="28"/>
          <w:szCs w:val="28"/>
          <w:lang w:val="en-US"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8. Відсоток наданих відмов у призначенні житлових субсидій до кількості поданих заяв на призначення. Відсоток фактично наданих субсидій до кількості звернень за призначенням субсидій. Заборгованість з виплати субсидій.</w:t>
      </w:r>
    </w:p>
    <w:p w:rsidR="008F06CE" w:rsidRPr="00ED73C7" w:rsidRDefault="008F06CE" w:rsidP="0004298A">
      <w:pPr>
        <w:jc w:val="both"/>
        <w:rPr>
          <w:b/>
          <w:i/>
          <w:sz w:val="8"/>
          <w:szCs w:val="8"/>
          <w:highlight w:val="yellow"/>
          <w:lang w:val="uk-UA" w:eastAsia="en-US"/>
        </w:rPr>
      </w:pPr>
    </w:p>
    <w:p w:rsidR="00C4793F" w:rsidRPr="00ED73C7" w:rsidRDefault="00C4793F" w:rsidP="00C4793F">
      <w:pPr>
        <w:jc w:val="both"/>
        <w:rPr>
          <w:rFonts w:eastAsia="Times New Roman"/>
          <w:b/>
          <w:szCs w:val="24"/>
          <w:lang w:val="uk-UA" w:eastAsia="en-US"/>
        </w:rPr>
      </w:pPr>
      <w:r w:rsidRPr="00ED73C7">
        <w:rPr>
          <w:rFonts w:eastAsia="Times New Roman"/>
          <w:b/>
          <w:szCs w:val="24"/>
          <w:lang w:val="uk-UA" w:eastAsia="en-US"/>
        </w:rPr>
        <w:t>2019 рік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1417"/>
        <w:gridCol w:w="1309"/>
        <w:gridCol w:w="2072"/>
        <w:gridCol w:w="1534"/>
        <w:gridCol w:w="1701"/>
      </w:tblGrid>
      <w:tr w:rsidR="00C4793F" w:rsidRPr="00ED73C7" w:rsidTr="00ED5DFB">
        <w:tc>
          <w:tcPr>
            <w:tcW w:w="1743"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tabs>
                <w:tab w:val="center" w:pos="4153"/>
                <w:tab w:val="right" w:pos="8306"/>
              </w:tabs>
              <w:rPr>
                <w:rFonts w:eastAsia="Times New Roman"/>
                <w:b/>
                <w:i/>
                <w:szCs w:val="24"/>
                <w:lang w:val="uk-UA"/>
              </w:rPr>
            </w:pPr>
            <w:r w:rsidRPr="00ED73C7">
              <w:rPr>
                <w:rFonts w:eastAsia="Times New Roman"/>
                <w:b/>
                <w:i/>
                <w:szCs w:val="24"/>
                <w:lang w:val="uk-UA"/>
              </w:rPr>
              <w:t>Кількість звернень(заяв)</w:t>
            </w:r>
          </w:p>
        </w:tc>
        <w:tc>
          <w:tcPr>
            <w:tcW w:w="1417"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tabs>
                <w:tab w:val="center" w:pos="4153"/>
                <w:tab w:val="right" w:pos="8306"/>
              </w:tabs>
              <w:rPr>
                <w:rFonts w:eastAsia="Times New Roman"/>
                <w:b/>
                <w:i/>
                <w:szCs w:val="24"/>
                <w:lang w:val="uk-UA"/>
              </w:rPr>
            </w:pPr>
            <w:r w:rsidRPr="00ED73C7">
              <w:rPr>
                <w:rFonts w:eastAsia="Times New Roman"/>
                <w:b/>
                <w:i/>
                <w:szCs w:val="24"/>
                <w:lang w:val="uk-UA"/>
              </w:rPr>
              <w:t xml:space="preserve">Кількість відмов </w:t>
            </w:r>
          </w:p>
        </w:tc>
        <w:tc>
          <w:tcPr>
            <w:tcW w:w="1309"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tabs>
                <w:tab w:val="center" w:pos="4153"/>
                <w:tab w:val="right" w:pos="8306"/>
              </w:tabs>
              <w:rPr>
                <w:rFonts w:eastAsia="Times New Roman"/>
                <w:b/>
                <w:i/>
                <w:szCs w:val="24"/>
                <w:lang w:val="uk-UA"/>
              </w:rPr>
            </w:pPr>
            <w:r w:rsidRPr="00ED73C7">
              <w:rPr>
                <w:rFonts w:eastAsia="Times New Roman"/>
                <w:b/>
                <w:i/>
                <w:szCs w:val="24"/>
                <w:lang w:val="uk-UA"/>
              </w:rPr>
              <w:t>Відсоток відмов</w:t>
            </w:r>
          </w:p>
        </w:tc>
        <w:tc>
          <w:tcPr>
            <w:tcW w:w="2072"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tabs>
                <w:tab w:val="center" w:pos="4153"/>
                <w:tab w:val="right" w:pos="8306"/>
              </w:tabs>
              <w:spacing w:line="216" w:lineRule="auto"/>
              <w:rPr>
                <w:rFonts w:eastAsia="Times New Roman"/>
                <w:b/>
                <w:i/>
                <w:szCs w:val="24"/>
                <w:lang w:val="uk-UA"/>
              </w:rPr>
            </w:pPr>
            <w:r w:rsidRPr="00ED73C7">
              <w:rPr>
                <w:rFonts w:eastAsia="Times New Roman"/>
                <w:b/>
                <w:i/>
                <w:szCs w:val="24"/>
                <w:lang w:val="uk-UA"/>
              </w:rPr>
              <w:t xml:space="preserve">Кількість отримувачів субсидії </w:t>
            </w:r>
            <w:r w:rsidRPr="00ED73C7">
              <w:rPr>
                <w:rFonts w:eastAsia="Times New Roman"/>
                <w:i/>
                <w:spacing w:val="-12"/>
                <w:szCs w:val="24"/>
                <w:lang w:val="uk-UA"/>
              </w:rPr>
              <w:t>(домогосподарств)</w:t>
            </w:r>
          </w:p>
        </w:tc>
        <w:tc>
          <w:tcPr>
            <w:tcW w:w="1534"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tabs>
                <w:tab w:val="center" w:pos="4153"/>
                <w:tab w:val="right" w:pos="8306"/>
              </w:tabs>
              <w:spacing w:line="216" w:lineRule="auto"/>
              <w:rPr>
                <w:rFonts w:eastAsia="Times New Roman"/>
                <w:b/>
                <w:i/>
                <w:szCs w:val="24"/>
                <w:lang w:val="uk-UA"/>
              </w:rPr>
            </w:pPr>
            <w:r w:rsidRPr="00ED73C7">
              <w:rPr>
                <w:rFonts w:eastAsia="Times New Roman"/>
                <w:b/>
                <w:i/>
                <w:szCs w:val="24"/>
                <w:lang w:val="uk-UA"/>
              </w:rPr>
              <w:t>Відсоток фактично наданих субсидій до кількості звернень за признач субсидії</w:t>
            </w:r>
          </w:p>
        </w:tc>
        <w:tc>
          <w:tcPr>
            <w:tcW w:w="1701" w:type="dxa"/>
            <w:tcBorders>
              <w:top w:val="single" w:sz="4" w:space="0" w:color="auto"/>
              <w:left w:val="single" w:sz="4" w:space="0" w:color="auto"/>
              <w:bottom w:val="single" w:sz="4" w:space="0" w:color="auto"/>
              <w:right w:val="single" w:sz="4" w:space="0" w:color="auto"/>
            </w:tcBorders>
            <w:hideMark/>
          </w:tcPr>
          <w:p w:rsidR="00C4793F" w:rsidRPr="00ED73C7" w:rsidRDefault="00C4793F" w:rsidP="00ED5DFB">
            <w:pPr>
              <w:tabs>
                <w:tab w:val="center" w:pos="4153"/>
                <w:tab w:val="right" w:pos="8306"/>
              </w:tabs>
              <w:rPr>
                <w:rFonts w:eastAsia="Times New Roman"/>
                <w:b/>
                <w:i/>
                <w:szCs w:val="24"/>
                <w:lang w:val="uk-UA"/>
              </w:rPr>
            </w:pPr>
            <w:r w:rsidRPr="00ED73C7">
              <w:rPr>
                <w:rFonts w:eastAsia="Times New Roman"/>
                <w:b/>
                <w:i/>
                <w:szCs w:val="24"/>
                <w:lang w:val="uk-UA"/>
              </w:rPr>
              <w:t xml:space="preserve">Заборгованість з виплати субсидій </w:t>
            </w:r>
            <w:r w:rsidRPr="00ED73C7">
              <w:rPr>
                <w:rFonts w:eastAsia="Times New Roman"/>
                <w:b/>
                <w:i/>
                <w:szCs w:val="24"/>
                <w:lang w:val="uk-UA"/>
              </w:rPr>
              <w:br/>
            </w:r>
            <w:r w:rsidRPr="00ED73C7">
              <w:rPr>
                <w:rFonts w:eastAsia="Times New Roman"/>
                <w:i/>
                <w:szCs w:val="24"/>
                <w:lang w:val="uk-UA"/>
              </w:rPr>
              <w:t>(млн. грн.)</w:t>
            </w:r>
          </w:p>
        </w:tc>
      </w:tr>
      <w:tr w:rsidR="00C4793F" w:rsidRPr="00ED73C7" w:rsidTr="00ED5DFB">
        <w:tc>
          <w:tcPr>
            <w:tcW w:w="1743"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i/>
                <w:szCs w:val="24"/>
                <w:lang w:val="uk-UA"/>
              </w:rPr>
              <w:t>за субсидією на оплату ЖКП</w:t>
            </w:r>
          </w:p>
        </w:tc>
        <w:tc>
          <w:tcPr>
            <w:tcW w:w="1417"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jc w:val="both"/>
              <w:rPr>
                <w:rFonts w:eastAsia="Times New Roman"/>
                <w:szCs w:val="24"/>
                <w:lang w:val="uk-UA" w:eastAsia="en-US"/>
              </w:rPr>
            </w:pPr>
          </w:p>
        </w:tc>
        <w:tc>
          <w:tcPr>
            <w:tcW w:w="1309"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jc w:val="both"/>
              <w:rPr>
                <w:rFonts w:eastAsia="Times New Roman"/>
                <w:szCs w:val="24"/>
                <w:lang w:val="uk-UA" w:eastAsia="en-US"/>
              </w:rPr>
            </w:pPr>
          </w:p>
        </w:tc>
        <w:tc>
          <w:tcPr>
            <w:tcW w:w="2072"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jc w:val="both"/>
              <w:rPr>
                <w:rFonts w:eastAsia="Times New Roman"/>
                <w:szCs w:val="24"/>
                <w:lang w:val="uk-UA" w:eastAsia="en-US"/>
              </w:rPr>
            </w:pPr>
          </w:p>
        </w:tc>
        <w:tc>
          <w:tcPr>
            <w:tcW w:w="1534"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jc w:val="both"/>
              <w:rPr>
                <w:rFonts w:eastAsia="Times New Roman"/>
                <w:szCs w:val="24"/>
                <w:lang w:val="uk-UA" w:eastAsia="en-US"/>
              </w:rPr>
            </w:pPr>
          </w:p>
        </w:tc>
        <w:tc>
          <w:tcPr>
            <w:tcW w:w="1701"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jc w:val="both"/>
              <w:rPr>
                <w:rFonts w:eastAsia="Times New Roman"/>
                <w:szCs w:val="24"/>
                <w:lang w:val="uk-UA" w:eastAsia="en-US"/>
              </w:rPr>
            </w:pPr>
          </w:p>
        </w:tc>
      </w:tr>
      <w:tr w:rsidR="00C4793F" w:rsidRPr="00ED73C7" w:rsidTr="00ED5DFB">
        <w:tc>
          <w:tcPr>
            <w:tcW w:w="1743"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70 795</w:t>
            </w:r>
          </w:p>
        </w:tc>
        <w:tc>
          <w:tcPr>
            <w:tcW w:w="1417"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8 721</w:t>
            </w:r>
          </w:p>
        </w:tc>
        <w:tc>
          <w:tcPr>
            <w:tcW w:w="1309"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12,3</w:t>
            </w:r>
          </w:p>
        </w:tc>
        <w:tc>
          <w:tcPr>
            <w:tcW w:w="2072"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90 196*</w:t>
            </w:r>
          </w:p>
        </w:tc>
        <w:tc>
          <w:tcPr>
            <w:tcW w:w="1534"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87,7</w:t>
            </w:r>
          </w:p>
        </w:tc>
        <w:tc>
          <w:tcPr>
            <w:tcW w:w="1701"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0,0</w:t>
            </w:r>
          </w:p>
        </w:tc>
      </w:tr>
      <w:tr w:rsidR="00C4793F" w:rsidRPr="00ED73C7" w:rsidTr="00ED5DFB">
        <w:tc>
          <w:tcPr>
            <w:tcW w:w="1743"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rPr>
                <w:rFonts w:eastAsia="Times New Roman"/>
                <w:i/>
                <w:szCs w:val="24"/>
                <w:lang w:val="uk-UA"/>
              </w:rPr>
            </w:pPr>
            <w:r w:rsidRPr="00ED73C7">
              <w:rPr>
                <w:rFonts w:eastAsia="Times New Roman"/>
                <w:i/>
                <w:szCs w:val="24"/>
                <w:lang w:val="uk-UA"/>
              </w:rPr>
              <w:t xml:space="preserve">призначенням готівкової субсидії </w:t>
            </w:r>
          </w:p>
        </w:tc>
        <w:tc>
          <w:tcPr>
            <w:tcW w:w="1417"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rPr>
                <w:rFonts w:eastAsia="Times New Roman"/>
                <w:b/>
                <w:i/>
                <w:szCs w:val="24"/>
                <w:lang w:val="uk-UA"/>
              </w:rPr>
            </w:pPr>
          </w:p>
        </w:tc>
        <w:tc>
          <w:tcPr>
            <w:tcW w:w="1309"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rPr>
                <w:rFonts w:eastAsia="Times New Roman"/>
                <w:b/>
                <w:i/>
                <w:szCs w:val="24"/>
                <w:lang w:val="uk-UA"/>
              </w:rPr>
            </w:pPr>
          </w:p>
        </w:tc>
        <w:tc>
          <w:tcPr>
            <w:tcW w:w="2072"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rPr>
                <w:rFonts w:eastAsia="Times New Roman"/>
                <w:b/>
                <w:i/>
                <w:szCs w:val="24"/>
                <w:lang w:val="uk-UA"/>
              </w:rPr>
            </w:pPr>
          </w:p>
        </w:tc>
        <w:tc>
          <w:tcPr>
            <w:tcW w:w="1534"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rPr>
                <w:rFonts w:eastAsia="Times New Roman"/>
                <w:b/>
                <w:i/>
                <w:szCs w:val="24"/>
                <w:lang w:val="uk-UA"/>
              </w:rPr>
            </w:pPr>
          </w:p>
        </w:tc>
        <w:tc>
          <w:tcPr>
            <w:tcW w:w="1701" w:type="dxa"/>
            <w:tcBorders>
              <w:top w:val="single" w:sz="4" w:space="0" w:color="auto"/>
              <w:left w:val="single" w:sz="4" w:space="0" w:color="auto"/>
              <w:bottom w:val="single" w:sz="4" w:space="0" w:color="auto"/>
              <w:right w:val="single" w:sz="4" w:space="0" w:color="auto"/>
            </w:tcBorders>
          </w:tcPr>
          <w:p w:rsidR="00C4793F" w:rsidRPr="00ED73C7" w:rsidRDefault="00C4793F" w:rsidP="00C4793F">
            <w:pPr>
              <w:rPr>
                <w:rFonts w:eastAsia="Times New Roman"/>
                <w:b/>
                <w:i/>
                <w:szCs w:val="24"/>
                <w:lang w:val="uk-UA"/>
              </w:rPr>
            </w:pPr>
          </w:p>
        </w:tc>
      </w:tr>
      <w:tr w:rsidR="00C4793F" w:rsidRPr="00ED73C7" w:rsidTr="00ED5DFB">
        <w:tc>
          <w:tcPr>
            <w:tcW w:w="1743"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22 929</w:t>
            </w:r>
          </w:p>
        </w:tc>
        <w:tc>
          <w:tcPr>
            <w:tcW w:w="1417"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4 157</w:t>
            </w:r>
          </w:p>
        </w:tc>
        <w:tc>
          <w:tcPr>
            <w:tcW w:w="1309"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18,1</w:t>
            </w:r>
          </w:p>
        </w:tc>
        <w:tc>
          <w:tcPr>
            <w:tcW w:w="2072"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18 772</w:t>
            </w:r>
          </w:p>
        </w:tc>
        <w:tc>
          <w:tcPr>
            <w:tcW w:w="1534"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82,0</w:t>
            </w:r>
          </w:p>
        </w:tc>
        <w:tc>
          <w:tcPr>
            <w:tcW w:w="1701" w:type="dxa"/>
            <w:tcBorders>
              <w:top w:val="single" w:sz="4" w:space="0" w:color="auto"/>
              <w:left w:val="single" w:sz="4" w:space="0" w:color="auto"/>
              <w:bottom w:val="single" w:sz="4" w:space="0" w:color="auto"/>
              <w:right w:val="single" w:sz="4" w:space="0" w:color="auto"/>
            </w:tcBorders>
            <w:hideMark/>
          </w:tcPr>
          <w:p w:rsidR="00C4793F" w:rsidRPr="00ED73C7" w:rsidRDefault="00C4793F" w:rsidP="00C4793F">
            <w:pPr>
              <w:jc w:val="both"/>
              <w:rPr>
                <w:rFonts w:eastAsia="Times New Roman"/>
                <w:szCs w:val="24"/>
                <w:lang w:val="uk-UA" w:eastAsia="en-US"/>
              </w:rPr>
            </w:pPr>
            <w:r w:rsidRPr="00ED73C7">
              <w:rPr>
                <w:rFonts w:eastAsia="Times New Roman"/>
                <w:szCs w:val="24"/>
                <w:lang w:val="uk-UA" w:eastAsia="en-US"/>
              </w:rPr>
              <w:t>0,01</w:t>
            </w:r>
          </w:p>
        </w:tc>
      </w:tr>
    </w:tbl>
    <w:p w:rsidR="00C4793F" w:rsidRPr="00ED73C7" w:rsidRDefault="00C4793F" w:rsidP="00C4793F">
      <w:pPr>
        <w:rPr>
          <w:rFonts w:eastAsia="Times New Roman"/>
          <w:szCs w:val="24"/>
          <w:lang w:val="uk-UA"/>
        </w:rPr>
      </w:pPr>
      <w:r w:rsidRPr="00ED73C7">
        <w:rPr>
          <w:rFonts w:eastAsia="Times New Roman"/>
          <w:szCs w:val="24"/>
          <w:lang w:val="uk-UA"/>
        </w:rPr>
        <w:t xml:space="preserve">*- у даних враховано кількість домогосподарств, яким субсидію </w:t>
      </w:r>
      <w:r w:rsidR="004440FB" w:rsidRPr="00ED73C7">
        <w:rPr>
          <w:rFonts w:eastAsia="Times New Roman"/>
          <w:szCs w:val="24"/>
          <w:lang w:val="uk-UA"/>
        </w:rPr>
        <w:t xml:space="preserve">продовжено на наступний період </w:t>
      </w:r>
      <w:r w:rsidRPr="00ED73C7">
        <w:rPr>
          <w:rFonts w:eastAsia="Times New Roman"/>
          <w:szCs w:val="24"/>
          <w:lang w:val="uk-UA"/>
        </w:rPr>
        <w:t>без звернень громадян – 51,0 тис.</w:t>
      </w:r>
    </w:p>
    <w:p w:rsidR="00C4793F" w:rsidRPr="00ED73C7" w:rsidRDefault="00C4793F" w:rsidP="00E83630">
      <w:pPr>
        <w:rPr>
          <w:b/>
          <w:sz w:val="16"/>
          <w:szCs w:val="16"/>
          <w:highlight w:val="yellow"/>
          <w:lang w:val="uk-UA"/>
        </w:rPr>
      </w:pPr>
    </w:p>
    <w:p w:rsidR="008F06CE" w:rsidRPr="00ED73C7" w:rsidRDefault="008F06CE" w:rsidP="00E83630">
      <w:pPr>
        <w:rPr>
          <w:b/>
          <w:sz w:val="26"/>
          <w:szCs w:val="26"/>
          <w:lang w:val="uk-UA"/>
        </w:rPr>
      </w:pPr>
      <w:r w:rsidRPr="00ED73C7">
        <w:rPr>
          <w:b/>
          <w:sz w:val="26"/>
          <w:szCs w:val="26"/>
          <w:lang w:val="uk-UA"/>
        </w:rPr>
        <w:t>2018 рік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1417"/>
        <w:gridCol w:w="1308"/>
        <w:gridCol w:w="2071"/>
        <w:gridCol w:w="1635"/>
        <w:gridCol w:w="1602"/>
      </w:tblGrid>
      <w:tr w:rsidR="008F06CE" w:rsidRPr="00ED73C7" w:rsidTr="00ED5DFB">
        <w:tc>
          <w:tcPr>
            <w:tcW w:w="1743" w:type="dxa"/>
          </w:tcPr>
          <w:p w:rsidR="008F06CE" w:rsidRPr="00ED73C7" w:rsidRDefault="008F06CE" w:rsidP="00E83630">
            <w:pPr>
              <w:pStyle w:val="a6"/>
              <w:jc w:val="both"/>
              <w:rPr>
                <w:rFonts w:ascii="Times New Roman" w:hAnsi="Times New Roman"/>
                <w:b/>
                <w:i/>
                <w:sz w:val="24"/>
                <w:szCs w:val="24"/>
              </w:rPr>
            </w:pPr>
            <w:r w:rsidRPr="00ED73C7">
              <w:rPr>
                <w:rFonts w:ascii="Times New Roman" w:hAnsi="Times New Roman"/>
                <w:b/>
                <w:i/>
                <w:sz w:val="24"/>
                <w:szCs w:val="24"/>
              </w:rPr>
              <w:t>Кількість звернень(заяв)</w:t>
            </w:r>
          </w:p>
        </w:tc>
        <w:tc>
          <w:tcPr>
            <w:tcW w:w="1417" w:type="dxa"/>
          </w:tcPr>
          <w:p w:rsidR="008F06CE" w:rsidRPr="00ED73C7" w:rsidRDefault="008F06CE" w:rsidP="00E83630">
            <w:pPr>
              <w:pStyle w:val="a6"/>
              <w:jc w:val="both"/>
              <w:rPr>
                <w:rFonts w:ascii="Times New Roman" w:hAnsi="Times New Roman"/>
                <w:b/>
                <w:i/>
                <w:sz w:val="24"/>
                <w:szCs w:val="24"/>
              </w:rPr>
            </w:pPr>
            <w:r w:rsidRPr="00ED73C7">
              <w:rPr>
                <w:rFonts w:ascii="Times New Roman" w:hAnsi="Times New Roman"/>
                <w:b/>
                <w:i/>
                <w:sz w:val="24"/>
                <w:szCs w:val="24"/>
              </w:rPr>
              <w:t xml:space="preserve">Кількість відмов </w:t>
            </w:r>
          </w:p>
        </w:tc>
        <w:tc>
          <w:tcPr>
            <w:tcW w:w="1308" w:type="dxa"/>
          </w:tcPr>
          <w:p w:rsidR="008F06CE" w:rsidRPr="00ED73C7" w:rsidRDefault="008F06CE" w:rsidP="00E83630">
            <w:pPr>
              <w:pStyle w:val="a6"/>
              <w:jc w:val="both"/>
              <w:rPr>
                <w:rFonts w:ascii="Times New Roman" w:hAnsi="Times New Roman"/>
                <w:b/>
                <w:i/>
                <w:sz w:val="24"/>
                <w:szCs w:val="24"/>
              </w:rPr>
            </w:pPr>
            <w:r w:rsidRPr="00ED73C7">
              <w:rPr>
                <w:rFonts w:ascii="Times New Roman" w:hAnsi="Times New Roman"/>
                <w:b/>
                <w:i/>
                <w:sz w:val="24"/>
                <w:szCs w:val="24"/>
              </w:rPr>
              <w:t>Відсоток відмов</w:t>
            </w:r>
          </w:p>
        </w:tc>
        <w:tc>
          <w:tcPr>
            <w:tcW w:w="2071" w:type="dxa"/>
          </w:tcPr>
          <w:p w:rsidR="008F06CE" w:rsidRPr="00ED73C7" w:rsidRDefault="008F06CE" w:rsidP="00E83630">
            <w:pPr>
              <w:pStyle w:val="a6"/>
              <w:spacing w:line="216" w:lineRule="auto"/>
              <w:jc w:val="both"/>
              <w:rPr>
                <w:rFonts w:ascii="Times New Roman" w:hAnsi="Times New Roman"/>
                <w:b/>
                <w:i/>
                <w:sz w:val="24"/>
                <w:szCs w:val="24"/>
              </w:rPr>
            </w:pPr>
            <w:r w:rsidRPr="00ED73C7">
              <w:rPr>
                <w:rFonts w:ascii="Times New Roman" w:hAnsi="Times New Roman"/>
                <w:b/>
                <w:i/>
                <w:sz w:val="24"/>
                <w:szCs w:val="24"/>
              </w:rPr>
              <w:t xml:space="preserve">Кількість отримувачів субсидії </w:t>
            </w:r>
            <w:r w:rsidRPr="00ED73C7">
              <w:rPr>
                <w:rFonts w:ascii="Times New Roman" w:hAnsi="Times New Roman"/>
                <w:i/>
                <w:spacing w:val="-12"/>
                <w:sz w:val="24"/>
                <w:szCs w:val="24"/>
              </w:rPr>
              <w:t>(домогосподарств)</w:t>
            </w:r>
          </w:p>
        </w:tc>
        <w:tc>
          <w:tcPr>
            <w:tcW w:w="1635" w:type="dxa"/>
          </w:tcPr>
          <w:p w:rsidR="008F06CE" w:rsidRPr="00ED73C7" w:rsidRDefault="008F06CE" w:rsidP="00E83630">
            <w:pPr>
              <w:pStyle w:val="a6"/>
              <w:spacing w:line="216" w:lineRule="auto"/>
              <w:jc w:val="both"/>
              <w:rPr>
                <w:rFonts w:ascii="Times New Roman" w:hAnsi="Times New Roman"/>
                <w:b/>
                <w:i/>
                <w:sz w:val="24"/>
                <w:szCs w:val="24"/>
              </w:rPr>
            </w:pPr>
            <w:r w:rsidRPr="00ED73C7">
              <w:rPr>
                <w:rFonts w:ascii="Times New Roman" w:hAnsi="Times New Roman"/>
                <w:b/>
                <w:i/>
                <w:sz w:val="24"/>
                <w:szCs w:val="24"/>
              </w:rPr>
              <w:t>Відсоток фактично наданих субсидій до кількості звернень за признач субсидії</w:t>
            </w:r>
          </w:p>
        </w:tc>
        <w:tc>
          <w:tcPr>
            <w:tcW w:w="1602" w:type="dxa"/>
          </w:tcPr>
          <w:p w:rsidR="008F06CE" w:rsidRPr="00ED73C7" w:rsidRDefault="008F06CE" w:rsidP="00ED5DFB">
            <w:pPr>
              <w:pStyle w:val="a6"/>
              <w:jc w:val="both"/>
              <w:rPr>
                <w:rFonts w:ascii="Times New Roman" w:hAnsi="Times New Roman"/>
                <w:b/>
                <w:i/>
                <w:sz w:val="24"/>
                <w:szCs w:val="24"/>
              </w:rPr>
            </w:pPr>
            <w:r w:rsidRPr="00ED73C7">
              <w:rPr>
                <w:rFonts w:ascii="Times New Roman" w:hAnsi="Times New Roman"/>
                <w:b/>
                <w:i/>
                <w:sz w:val="24"/>
                <w:szCs w:val="24"/>
              </w:rPr>
              <w:t xml:space="preserve">Заборгованість з виплати субсидій </w:t>
            </w:r>
            <w:r w:rsidRPr="00ED73C7">
              <w:rPr>
                <w:rFonts w:ascii="Times New Roman" w:hAnsi="Times New Roman"/>
                <w:b/>
                <w:i/>
                <w:sz w:val="24"/>
                <w:szCs w:val="24"/>
              </w:rPr>
              <w:br/>
            </w:r>
            <w:r w:rsidRPr="00ED73C7">
              <w:rPr>
                <w:rFonts w:ascii="Times New Roman" w:hAnsi="Times New Roman"/>
                <w:i/>
                <w:sz w:val="24"/>
                <w:szCs w:val="24"/>
              </w:rPr>
              <w:t>(млн. грн.)</w:t>
            </w:r>
          </w:p>
        </w:tc>
      </w:tr>
      <w:tr w:rsidR="008F06CE" w:rsidRPr="00ED73C7" w:rsidTr="00ED5DFB">
        <w:tc>
          <w:tcPr>
            <w:tcW w:w="1743" w:type="dxa"/>
          </w:tcPr>
          <w:p w:rsidR="008F06CE" w:rsidRPr="00ED73C7" w:rsidRDefault="008F06CE" w:rsidP="00E83630">
            <w:pPr>
              <w:jc w:val="both"/>
              <w:rPr>
                <w:szCs w:val="24"/>
                <w:lang w:val="uk-UA" w:eastAsia="en-US"/>
              </w:rPr>
            </w:pPr>
            <w:r w:rsidRPr="00ED73C7">
              <w:rPr>
                <w:i/>
                <w:szCs w:val="24"/>
                <w:lang w:val="uk-UA"/>
              </w:rPr>
              <w:t>за субсидією на оплату ЖКП</w:t>
            </w:r>
          </w:p>
        </w:tc>
        <w:tc>
          <w:tcPr>
            <w:tcW w:w="1417" w:type="dxa"/>
          </w:tcPr>
          <w:p w:rsidR="008F06CE" w:rsidRPr="00ED73C7" w:rsidRDefault="008F06CE" w:rsidP="00E83630">
            <w:pPr>
              <w:jc w:val="both"/>
              <w:rPr>
                <w:szCs w:val="24"/>
                <w:lang w:val="uk-UA" w:eastAsia="en-US"/>
              </w:rPr>
            </w:pPr>
          </w:p>
        </w:tc>
        <w:tc>
          <w:tcPr>
            <w:tcW w:w="1308" w:type="dxa"/>
          </w:tcPr>
          <w:p w:rsidR="008F06CE" w:rsidRPr="00ED73C7" w:rsidRDefault="008F06CE" w:rsidP="00E83630">
            <w:pPr>
              <w:jc w:val="both"/>
              <w:rPr>
                <w:szCs w:val="24"/>
                <w:lang w:val="uk-UA" w:eastAsia="en-US"/>
              </w:rPr>
            </w:pPr>
          </w:p>
        </w:tc>
        <w:tc>
          <w:tcPr>
            <w:tcW w:w="2071" w:type="dxa"/>
          </w:tcPr>
          <w:p w:rsidR="008F06CE" w:rsidRPr="00ED73C7" w:rsidRDefault="008F06CE" w:rsidP="00E83630">
            <w:pPr>
              <w:jc w:val="both"/>
              <w:rPr>
                <w:szCs w:val="24"/>
                <w:lang w:val="uk-UA" w:eastAsia="en-US"/>
              </w:rPr>
            </w:pPr>
          </w:p>
        </w:tc>
        <w:tc>
          <w:tcPr>
            <w:tcW w:w="1635" w:type="dxa"/>
          </w:tcPr>
          <w:p w:rsidR="008F06CE" w:rsidRPr="00ED73C7" w:rsidRDefault="008F06CE" w:rsidP="00E83630">
            <w:pPr>
              <w:jc w:val="both"/>
              <w:rPr>
                <w:szCs w:val="24"/>
                <w:lang w:val="uk-UA" w:eastAsia="en-US"/>
              </w:rPr>
            </w:pPr>
          </w:p>
        </w:tc>
        <w:tc>
          <w:tcPr>
            <w:tcW w:w="1602" w:type="dxa"/>
          </w:tcPr>
          <w:p w:rsidR="008F06CE" w:rsidRPr="00ED73C7" w:rsidRDefault="008F06CE" w:rsidP="00E83630">
            <w:pPr>
              <w:jc w:val="both"/>
              <w:rPr>
                <w:szCs w:val="24"/>
                <w:lang w:val="uk-UA" w:eastAsia="en-US"/>
              </w:rPr>
            </w:pPr>
          </w:p>
        </w:tc>
      </w:tr>
      <w:tr w:rsidR="008F06CE" w:rsidRPr="00ED73C7" w:rsidTr="00ED5DFB">
        <w:tc>
          <w:tcPr>
            <w:tcW w:w="1743" w:type="dxa"/>
          </w:tcPr>
          <w:p w:rsidR="008F06CE" w:rsidRPr="00ED73C7" w:rsidRDefault="008F06CE" w:rsidP="00E83630">
            <w:pPr>
              <w:jc w:val="both"/>
              <w:rPr>
                <w:szCs w:val="24"/>
                <w:lang w:val="uk-UA" w:eastAsia="en-US"/>
              </w:rPr>
            </w:pPr>
            <w:r w:rsidRPr="00ED73C7">
              <w:rPr>
                <w:szCs w:val="24"/>
                <w:lang w:val="uk-UA" w:eastAsia="en-US"/>
              </w:rPr>
              <w:t>148 912</w:t>
            </w:r>
          </w:p>
        </w:tc>
        <w:tc>
          <w:tcPr>
            <w:tcW w:w="1417" w:type="dxa"/>
          </w:tcPr>
          <w:p w:rsidR="008F06CE" w:rsidRPr="00ED73C7" w:rsidRDefault="008F06CE" w:rsidP="00E83630">
            <w:pPr>
              <w:jc w:val="both"/>
              <w:rPr>
                <w:szCs w:val="24"/>
                <w:lang w:val="uk-UA" w:eastAsia="en-US"/>
              </w:rPr>
            </w:pPr>
            <w:r w:rsidRPr="00ED73C7">
              <w:rPr>
                <w:szCs w:val="24"/>
                <w:lang w:val="uk-UA" w:eastAsia="en-US"/>
              </w:rPr>
              <w:t>35 954</w:t>
            </w:r>
          </w:p>
        </w:tc>
        <w:tc>
          <w:tcPr>
            <w:tcW w:w="1308" w:type="dxa"/>
          </w:tcPr>
          <w:p w:rsidR="008F06CE" w:rsidRPr="00ED73C7" w:rsidRDefault="008F06CE" w:rsidP="00E83630">
            <w:pPr>
              <w:jc w:val="both"/>
              <w:rPr>
                <w:szCs w:val="24"/>
                <w:lang w:val="uk-UA" w:eastAsia="en-US"/>
              </w:rPr>
            </w:pPr>
            <w:r w:rsidRPr="00ED73C7">
              <w:rPr>
                <w:szCs w:val="24"/>
                <w:lang w:val="uk-UA" w:eastAsia="en-US"/>
              </w:rPr>
              <w:t>24,1</w:t>
            </w:r>
          </w:p>
        </w:tc>
        <w:tc>
          <w:tcPr>
            <w:tcW w:w="2071" w:type="dxa"/>
          </w:tcPr>
          <w:p w:rsidR="008F06CE" w:rsidRPr="00ED73C7" w:rsidRDefault="00D84F97" w:rsidP="00E83630">
            <w:pPr>
              <w:jc w:val="both"/>
              <w:rPr>
                <w:szCs w:val="24"/>
                <w:lang w:val="uk-UA" w:eastAsia="en-US"/>
              </w:rPr>
            </w:pPr>
            <w:r w:rsidRPr="00ED73C7">
              <w:rPr>
                <w:szCs w:val="24"/>
                <w:lang w:val="uk-UA" w:eastAsia="en-US"/>
              </w:rPr>
              <w:t xml:space="preserve">112 </w:t>
            </w:r>
            <w:r w:rsidR="008F06CE" w:rsidRPr="00ED73C7">
              <w:rPr>
                <w:szCs w:val="24"/>
                <w:lang w:val="uk-UA" w:eastAsia="en-US"/>
              </w:rPr>
              <w:t>958</w:t>
            </w:r>
          </w:p>
        </w:tc>
        <w:tc>
          <w:tcPr>
            <w:tcW w:w="1635" w:type="dxa"/>
          </w:tcPr>
          <w:p w:rsidR="008F06CE" w:rsidRPr="00ED73C7" w:rsidRDefault="008F06CE" w:rsidP="00E83630">
            <w:pPr>
              <w:jc w:val="both"/>
              <w:rPr>
                <w:szCs w:val="24"/>
                <w:lang w:val="uk-UA" w:eastAsia="en-US"/>
              </w:rPr>
            </w:pPr>
            <w:r w:rsidRPr="00ED73C7">
              <w:rPr>
                <w:szCs w:val="24"/>
                <w:lang w:val="uk-UA" w:eastAsia="en-US"/>
              </w:rPr>
              <w:t>75,9</w:t>
            </w:r>
          </w:p>
        </w:tc>
        <w:tc>
          <w:tcPr>
            <w:tcW w:w="1602" w:type="dxa"/>
          </w:tcPr>
          <w:p w:rsidR="008F06CE" w:rsidRPr="00ED73C7" w:rsidRDefault="008F06CE" w:rsidP="00E83630">
            <w:pPr>
              <w:jc w:val="both"/>
              <w:rPr>
                <w:szCs w:val="24"/>
                <w:lang w:val="uk-UA" w:eastAsia="en-US"/>
              </w:rPr>
            </w:pPr>
            <w:r w:rsidRPr="00ED73C7">
              <w:rPr>
                <w:szCs w:val="24"/>
                <w:lang w:val="uk-UA" w:eastAsia="en-US"/>
              </w:rPr>
              <w:t>171,3</w:t>
            </w:r>
          </w:p>
        </w:tc>
      </w:tr>
      <w:tr w:rsidR="008F06CE" w:rsidRPr="00ED73C7" w:rsidTr="00ED5DFB">
        <w:tc>
          <w:tcPr>
            <w:tcW w:w="1743" w:type="dxa"/>
          </w:tcPr>
          <w:p w:rsidR="008F06CE" w:rsidRPr="00ED73C7" w:rsidRDefault="008F06CE" w:rsidP="00E83630">
            <w:pPr>
              <w:rPr>
                <w:i/>
                <w:szCs w:val="24"/>
                <w:lang w:val="uk-UA"/>
              </w:rPr>
            </w:pPr>
            <w:r w:rsidRPr="00ED73C7">
              <w:rPr>
                <w:i/>
                <w:szCs w:val="24"/>
                <w:lang w:val="uk-UA"/>
              </w:rPr>
              <w:t>за призначенням готівкової субсидії</w:t>
            </w:r>
          </w:p>
        </w:tc>
        <w:tc>
          <w:tcPr>
            <w:tcW w:w="1417" w:type="dxa"/>
          </w:tcPr>
          <w:p w:rsidR="008F06CE" w:rsidRPr="00ED73C7" w:rsidRDefault="008F06CE" w:rsidP="00E83630">
            <w:pPr>
              <w:rPr>
                <w:b/>
                <w:i/>
                <w:szCs w:val="24"/>
                <w:lang w:val="uk-UA"/>
              </w:rPr>
            </w:pPr>
          </w:p>
        </w:tc>
        <w:tc>
          <w:tcPr>
            <w:tcW w:w="1308" w:type="dxa"/>
          </w:tcPr>
          <w:p w:rsidR="008F06CE" w:rsidRPr="00ED73C7" w:rsidRDefault="008F06CE" w:rsidP="00E83630">
            <w:pPr>
              <w:rPr>
                <w:b/>
                <w:i/>
                <w:szCs w:val="24"/>
                <w:lang w:val="uk-UA"/>
              </w:rPr>
            </w:pPr>
          </w:p>
        </w:tc>
        <w:tc>
          <w:tcPr>
            <w:tcW w:w="2071" w:type="dxa"/>
          </w:tcPr>
          <w:p w:rsidR="008F06CE" w:rsidRPr="00ED73C7" w:rsidRDefault="008F06CE" w:rsidP="00E83630">
            <w:pPr>
              <w:rPr>
                <w:b/>
                <w:i/>
                <w:szCs w:val="24"/>
                <w:lang w:val="uk-UA"/>
              </w:rPr>
            </w:pPr>
          </w:p>
        </w:tc>
        <w:tc>
          <w:tcPr>
            <w:tcW w:w="1635" w:type="dxa"/>
          </w:tcPr>
          <w:p w:rsidR="008F06CE" w:rsidRPr="00ED73C7" w:rsidRDefault="008F06CE" w:rsidP="00E83630">
            <w:pPr>
              <w:rPr>
                <w:b/>
                <w:i/>
                <w:szCs w:val="24"/>
                <w:lang w:val="uk-UA"/>
              </w:rPr>
            </w:pPr>
          </w:p>
        </w:tc>
        <w:tc>
          <w:tcPr>
            <w:tcW w:w="1602" w:type="dxa"/>
          </w:tcPr>
          <w:p w:rsidR="008F06CE" w:rsidRPr="00ED73C7" w:rsidRDefault="008F06CE" w:rsidP="00E83630">
            <w:pPr>
              <w:rPr>
                <w:b/>
                <w:i/>
                <w:szCs w:val="24"/>
                <w:lang w:val="uk-UA"/>
              </w:rPr>
            </w:pPr>
          </w:p>
        </w:tc>
      </w:tr>
      <w:tr w:rsidR="008F06CE" w:rsidRPr="00ED73C7" w:rsidTr="00ED5DFB">
        <w:tc>
          <w:tcPr>
            <w:tcW w:w="1743" w:type="dxa"/>
          </w:tcPr>
          <w:p w:rsidR="008F06CE" w:rsidRPr="00ED73C7" w:rsidRDefault="008F06CE" w:rsidP="00E83630">
            <w:pPr>
              <w:jc w:val="both"/>
              <w:rPr>
                <w:szCs w:val="24"/>
                <w:lang w:val="uk-UA" w:eastAsia="en-US"/>
              </w:rPr>
            </w:pPr>
            <w:r w:rsidRPr="00ED73C7">
              <w:rPr>
                <w:szCs w:val="24"/>
                <w:lang w:val="uk-UA" w:eastAsia="en-US"/>
              </w:rPr>
              <w:t>35 561</w:t>
            </w:r>
          </w:p>
        </w:tc>
        <w:tc>
          <w:tcPr>
            <w:tcW w:w="1417" w:type="dxa"/>
          </w:tcPr>
          <w:p w:rsidR="008F06CE" w:rsidRPr="00ED73C7" w:rsidRDefault="008F06CE" w:rsidP="00E83630">
            <w:pPr>
              <w:jc w:val="both"/>
              <w:rPr>
                <w:szCs w:val="24"/>
                <w:lang w:val="uk-UA" w:eastAsia="en-US"/>
              </w:rPr>
            </w:pPr>
            <w:r w:rsidRPr="00ED73C7">
              <w:rPr>
                <w:szCs w:val="24"/>
                <w:lang w:val="uk-UA" w:eastAsia="en-US"/>
              </w:rPr>
              <w:t>6 508</w:t>
            </w:r>
          </w:p>
        </w:tc>
        <w:tc>
          <w:tcPr>
            <w:tcW w:w="1308" w:type="dxa"/>
          </w:tcPr>
          <w:p w:rsidR="008F06CE" w:rsidRPr="00ED73C7" w:rsidRDefault="008F06CE" w:rsidP="00E83630">
            <w:pPr>
              <w:jc w:val="both"/>
              <w:rPr>
                <w:szCs w:val="24"/>
                <w:lang w:val="uk-UA" w:eastAsia="en-US"/>
              </w:rPr>
            </w:pPr>
            <w:r w:rsidRPr="00ED73C7">
              <w:rPr>
                <w:szCs w:val="24"/>
                <w:lang w:val="uk-UA" w:eastAsia="en-US"/>
              </w:rPr>
              <w:t>18,3</w:t>
            </w:r>
          </w:p>
        </w:tc>
        <w:tc>
          <w:tcPr>
            <w:tcW w:w="2071" w:type="dxa"/>
          </w:tcPr>
          <w:p w:rsidR="008F06CE" w:rsidRPr="00ED73C7" w:rsidRDefault="008F06CE" w:rsidP="00E83630">
            <w:pPr>
              <w:jc w:val="both"/>
              <w:rPr>
                <w:szCs w:val="24"/>
                <w:lang w:val="uk-UA" w:eastAsia="en-US"/>
              </w:rPr>
            </w:pPr>
            <w:r w:rsidRPr="00ED73C7">
              <w:rPr>
                <w:szCs w:val="24"/>
                <w:lang w:val="uk-UA" w:eastAsia="en-US"/>
              </w:rPr>
              <w:t>29 053</w:t>
            </w:r>
          </w:p>
        </w:tc>
        <w:tc>
          <w:tcPr>
            <w:tcW w:w="1635" w:type="dxa"/>
          </w:tcPr>
          <w:p w:rsidR="008F06CE" w:rsidRPr="00ED73C7" w:rsidRDefault="008F06CE" w:rsidP="00E83630">
            <w:pPr>
              <w:jc w:val="both"/>
              <w:rPr>
                <w:szCs w:val="24"/>
                <w:lang w:val="uk-UA" w:eastAsia="en-US"/>
              </w:rPr>
            </w:pPr>
            <w:r w:rsidRPr="00ED73C7">
              <w:rPr>
                <w:szCs w:val="24"/>
                <w:lang w:val="uk-UA" w:eastAsia="en-US"/>
              </w:rPr>
              <w:t>81,7</w:t>
            </w:r>
          </w:p>
        </w:tc>
        <w:tc>
          <w:tcPr>
            <w:tcW w:w="1602" w:type="dxa"/>
          </w:tcPr>
          <w:p w:rsidR="008F06CE" w:rsidRPr="00ED73C7" w:rsidRDefault="008F06CE" w:rsidP="00E83630">
            <w:pPr>
              <w:jc w:val="both"/>
              <w:rPr>
                <w:szCs w:val="24"/>
                <w:lang w:val="uk-UA" w:eastAsia="en-US"/>
              </w:rPr>
            </w:pPr>
            <w:r w:rsidRPr="00ED73C7">
              <w:rPr>
                <w:szCs w:val="24"/>
                <w:lang w:val="uk-UA" w:eastAsia="en-US"/>
              </w:rPr>
              <w:t>0,4</w:t>
            </w:r>
          </w:p>
        </w:tc>
      </w:tr>
    </w:tbl>
    <w:p w:rsidR="008F06CE" w:rsidRPr="00ED73C7" w:rsidRDefault="008F06CE" w:rsidP="0004298A">
      <w:pPr>
        <w:jc w:val="both"/>
        <w:rPr>
          <w:b/>
          <w:sz w:val="16"/>
          <w:szCs w:val="16"/>
          <w:lang w:val="uk-UA" w:eastAsia="en-US"/>
        </w:rPr>
      </w:pPr>
    </w:p>
    <w:p w:rsidR="008F06CE" w:rsidRPr="00ED73C7" w:rsidRDefault="008F06CE" w:rsidP="0004298A">
      <w:pPr>
        <w:jc w:val="both"/>
        <w:rPr>
          <w:b/>
          <w:sz w:val="26"/>
          <w:szCs w:val="26"/>
          <w:lang w:val="uk-UA" w:eastAsia="en-US"/>
        </w:rPr>
      </w:pPr>
      <w:r w:rsidRPr="00ED73C7">
        <w:rPr>
          <w:b/>
          <w:sz w:val="26"/>
          <w:szCs w:val="26"/>
          <w:lang w:val="uk-UA" w:eastAsia="en-US"/>
        </w:rPr>
        <w:t>2017 рік</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3"/>
        <w:gridCol w:w="1417"/>
        <w:gridCol w:w="1308"/>
        <w:gridCol w:w="2071"/>
        <w:gridCol w:w="1635"/>
        <w:gridCol w:w="1602"/>
      </w:tblGrid>
      <w:tr w:rsidR="008F06CE" w:rsidRPr="00ED73C7" w:rsidTr="00ED5DFB">
        <w:tc>
          <w:tcPr>
            <w:tcW w:w="1743" w:type="dxa"/>
          </w:tcPr>
          <w:p w:rsidR="008F06CE" w:rsidRPr="00ED73C7" w:rsidRDefault="008F06CE" w:rsidP="00E87397">
            <w:pPr>
              <w:pStyle w:val="a6"/>
              <w:jc w:val="both"/>
              <w:rPr>
                <w:rFonts w:ascii="Times New Roman" w:hAnsi="Times New Roman"/>
                <w:b/>
                <w:i/>
                <w:sz w:val="24"/>
                <w:szCs w:val="24"/>
              </w:rPr>
            </w:pPr>
            <w:r w:rsidRPr="00ED73C7">
              <w:rPr>
                <w:rFonts w:ascii="Times New Roman" w:hAnsi="Times New Roman"/>
                <w:b/>
                <w:i/>
                <w:sz w:val="24"/>
                <w:szCs w:val="24"/>
              </w:rPr>
              <w:t>Кількість звернень(заяв)</w:t>
            </w:r>
          </w:p>
        </w:tc>
        <w:tc>
          <w:tcPr>
            <w:tcW w:w="1417" w:type="dxa"/>
          </w:tcPr>
          <w:p w:rsidR="008F06CE" w:rsidRPr="00ED73C7" w:rsidRDefault="008F06CE" w:rsidP="00E87397">
            <w:pPr>
              <w:pStyle w:val="a6"/>
              <w:jc w:val="both"/>
              <w:rPr>
                <w:rFonts w:ascii="Times New Roman" w:hAnsi="Times New Roman"/>
                <w:b/>
                <w:i/>
                <w:sz w:val="24"/>
                <w:szCs w:val="24"/>
              </w:rPr>
            </w:pPr>
            <w:r w:rsidRPr="00ED73C7">
              <w:rPr>
                <w:rFonts w:ascii="Times New Roman" w:hAnsi="Times New Roman"/>
                <w:b/>
                <w:i/>
                <w:sz w:val="24"/>
                <w:szCs w:val="24"/>
              </w:rPr>
              <w:t xml:space="preserve">Кількість відмов </w:t>
            </w:r>
          </w:p>
        </w:tc>
        <w:tc>
          <w:tcPr>
            <w:tcW w:w="1308" w:type="dxa"/>
          </w:tcPr>
          <w:p w:rsidR="008F06CE" w:rsidRPr="00ED73C7" w:rsidRDefault="008F06CE" w:rsidP="00E87397">
            <w:pPr>
              <w:pStyle w:val="a6"/>
              <w:jc w:val="both"/>
              <w:rPr>
                <w:rFonts w:ascii="Times New Roman" w:hAnsi="Times New Roman"/>
                <w:b/>
                <w:i/>
                <w:sz w:val="24"/>
                <w:szCs w:val="24"/>
              </w:rPr>
            </w:pPr>
            <w:r w:rsidRPr="00ED73C7">
              <w:rPr>
                <w:rFonts w:ascii="Times New Roman" w:hAnsi="Times New Roman"/>
                <w:b/>
                <w:i/>
                <w:sz w:val="24"/>
                <w:szCs w:val="24"/>
              </w:rPr>
              <w:t>Відсоток відмов</w:t>
            </w:r>
          </w:p>
        </w:tc>
        <w:tc>
          <w:tcPr>
            <w:tcW w:w="2071" w:type="dxa"/>
          </w:tcPr>
          <w:p w:rsidR="008F06CE" w:rsidRPr="00ED73C7" w:rsidRDefault="008F06CE" w:rsidP="00E87397">
            <w:pPr>
              <w:pStyle w:val="a6"/>
              <w:spacing w:line="216" w:lineRule="auto"/>
              <w:jc w:val="both"/>
              <w:rPr>
                <w:rFonts w:ascii="Times New Roman" w:hAnsi="Times New Roman"/>
                <w:b/>
                <w:i/>
                <w:sz w:val="24"/>
                <w:szCs w:val="24"/>
              </w:rPr>
            </w:pPr>
            <w:r w:rsidRPr="00ED73C7">
              <w:rPr>
                <w:rFonts w:ascii="Times New Roman" w:hAnsi="Times New Roman"/>
                <w:b/>
                <w:i/>
                <w:sz w:val="24"/>
                <w:szCs w:val="24"/>
              </w:rPr>
              <w:t xml:space="preserve">Кількість отримувачів субсидії </w:t>
            </w:r>
            <w:r w:rsidRPr="00ED73C7">
              <w:rPr>
                <w:rFonts w:ascii="Times New Roman" w:hAnsi="Times New Roman"/>
                <w:i/>
                <w:spacing w:val="-12"/>
                <w:sz w:val="24"/>
                <w:szCs w:val="24"/>
              </w:rPr>
              <w:t>(домогосподарств)</w:t>
            </w:r>
          </w:p>
        </w:tc>
        <w:tc>
          <w:tcPr>
            <w:tcW w:w="1635" w:type="dxa"/>
          </w:tcPr>
          <w:p w:rsidR="008F06CE" w:rsidRPr="00ED73C7" w:rsidRDefault="008F06CE" w:rsidP="00E87397">
            <w:pPr>
              <w:pStyle w:val="a6"/>
              <w:spacing w:line="216" w:lineRule="auto"/>
              <w:jc w:val="both"/>
              <w:rPr>
                <w:rFonts w:ascii="Times New Roman" w:hAnsi="Times New Roman"/>
                <w:b/>
                <w:i/>
                <w:sz w:val="24"/>
                <w:szCs w:val="24"/>
              </w:rPr>
            </w:pPr>
            <w:r w:rsidRPr="00ED73C7">
              <w:rPr>
                <w:rFonts w:ascii="Times New Roman" w:hAnsi="Times New Roman"/>
                <w:b/>
                <w:i/>
                <w:sz w:val="24"/>
                <w:szCs w:val="24"/>
              </w:rPr>
              <w:t xml:space="preserve">Відсоток фактично наданих субсидій до кількості звернень за признач </w:t>
            </w:r>
            <w:r w:rsidRPr="00ED73C7">
              <w:rPr>
                <w:rFonts w:ascii="Times New Roman" w:hAnsi="Times New Roman"/>
                <w:b/>
                <w:i/>
                <w:sz w:val="24"/>
                <w:szCs w:val="24"/>
              </w:rPr>
              <w:lastRenderedPageBreak/>
              <w:t>субсидії</w:t>
            </w:r>
          </w:p>
        </w:tc>
        <w:tc>
          <w:tcPr>
            <w:tcW w:w="1602" w:type="dxa"/>
          </w:tcPr>
          <w:p w:rsidR="008F06CE" w:rsidRPr="00ED73C7" w:rsidRDefault="008F06CE" w:rsidP="00E87397">
            <w:pPr>
              <w:pStyle w:val="a6"/>
              <w:jc w:val="both"/>
              <w:rPr>
                <w:rFonts w:ascii="Times New Roman" w:hAnsi="Times New Roman"/>
                <w:b/>
                <w:i/>
                <w:sz w:val="24"/>
                <w:szCs w:val="24"/>
              </w:rPr>
            </w:pPr>
            <w:r w:rsidRPr="00ED73C7">
              <w:rPr>
                <w:rFonts w:ascii="Times New Roman" w:hAnsi="Times New Roman"/>
                <w:b/>
                <w:i/>
                <w:sz w:val="24"/>
                <w:szCs w:val="24"/>
              </w:rPr>
              <w:lastRenderedPageBreak/>
              <w:t xml:space="preserve">Заборгованість </w:t>
            </w:r>
          </w:p>
          <w:p w:rsidR="008F06CE" w:rsidRPr="00ED73C7" w:rsidRDefault="008F06CE" w:rsidP="00E87397">
            <w:pPr>
              <w:pStyle w:val="a6"/>
              <w:jc w:val="both"/>
              <w:rPr>
                <w:rFonts w:ascii="Times New Roman" w:hAnsi="Times New Roman"/>
                <w:b/>
                <w:i/>
                <w:sz w:val="24"/>
                <w:szCs w:val="24"/>
              </w:rPr>
            </w:pPr>
            <w:r w:rsidRPr="00ED73C7">
              <w:rPr>
                <w:rFonts w:ascii="Times New Roman" w:hAnsi="Times New Roman"/>
                <w:b/>
                <w:i/>
                <w:sz w:val="24"/>
                <w:szCs w:val="24"/>
              </w:rPr>
              <w:t xml:space="preserve">з виплати субсидій </w:t>
            </w:r>
            <w:r w:rsidRPr="00ED73C7">
              <w:rPr>
                <w:rFonts w:ascii="Times New Roman" w:hAnsi="Times New Roman"/>
                <w:b/>
                <w:i/>
                <w:sz w:val="24"/>
                <w:szCs w:val="24"/>
              </w:rPr>
              <w:br/>
            </w:r>
            <w:r w:rsidRPr="00ED73C7">
              <w:rPr>
                <w:rFonts w:ascii="Times New Roman" w:hAnsi="Times New Roman"/>
                <w:i/>
                <w:sz w:val="24"/>
                <w:szCs w:val="24"/>
              </w:rPr>
              <w:t>(млн. грн.)</w:t>
            </w:r>
          </w:p>
        </w:tc>
      </w:tr>
      <w:tr w:rsidR="008F06CE" w:rsidRPr="00ED73C7" w:rsidTr="00ED5DFB">
        <w:tc>
          <w:tcPr>
            <w:tcW w:w="1743" w:type="dxa"/>
          </w:tcPr>
          <w:p w:rsidR="008F06CE" w:rsidRPr="00ED73C7" w:rsidRDefault="008F06CE" w:rsidP="00E87397">
            <w:pPr>
              <w:jc w:val="both"/>
              <w:rPr>
                <w:szCs w:val="24"/>
                <w:lang w:val="uk-UA" w:eastAsia="en-US"/>
              </w:rPr>
            </w:pPr>
            <w:r w:rsidRPr="00ED73C7">
              <w:rPr>
                <w:i/>
                <w:szCs w:val="24"/>
                <w:lang w:val="uk-UA"/>
              </w:rPr>
              <w:lastRenderedPageBreak/>
              <w:t>субс. на оплату ЖКП</w:t>
            </w:r>
          </w:p>
        </w:tc>
        <w:tc>
          <w:tcPr>
            <w:tcW w:w="1417" w:type="dxa"/>
          </w:tcPr>
          <w:p w:rsidR="008F06CE" w:rsidRPr="00ED73C7" w:rsidRDefault="008F06CE" w:rsidP="00E87397">
            <w:pPr>
              <w:jc w:val="both"/>
              <w:rPr>
                <w:szCs w:val="24"/>
                <w:lang w:val="uk-UA" w:eastAsia="en-US"/>
              </w:rPr>
            </w:pPr>
          </w:p>
        </w:tc>
        <w:tc>
          <w:tcPr>
            <w:tcW w:w="1308" w:type="dxa"/>
          </w:tcPr>
          <w:p w:rsidR="008F06CE" w:rsidRPr="00ED73C7" w:rsidRDefault="008F06CE" w:rsidP="00E87397">
            <w:pPr>
              <w:jc w:val="both"/>
              <w:rPr>
                <w:szCs w:val="24"/>
                <w:lang w:val="uk-UA" w:eastAsia="en-US"/>
              </w:rPr>
            </w:pPr>
          </w:p>
        </w:tc>
        <w:tc>
          <w:tcPr>
            <w:tcW w:w="2071" w:type="dxa"/>
          </w:tcPr>
          <w:p w:rsidR="008F06CE" w:rsidRPr="00ED73C7" w:rsidRDefault="008F06CE" w:rsidP="00E87397">
            <w:pPr>
              <w:jc w:val="both"/>
              <w:rPr>
                <w:szCs w:val="24"/>
                <w:lang w:val="uk-UA" w:eastAsia="en-US"/>
              </w:rPr>
            </w:pPr>
          </w:p>
        </w:tc>
        <w:tc>
          <w:tcPr>
            <w:tcW w:w="1635" w:type="dxa"/>
          </w:tcPr>
          <w:p w:rsidR="008F06CE" w:rsidRPr="00ED73C7" w:rsidRDefault="008F06CE" w:rsidP="00E87397">
            <w:pPr>
              <w:jc w:val="both"/>
              <w:rPr>
                <w:szCs w:val="24"/>
                <w:lang w:val="uk-UA" w:eastAsia="en-US"/>
              </w:rPr>
            </w:pPr>
          </w:p>
        </w:tc>
        <w:tc>
          <w:tcPr>
            <w:tcW w:w="1602" w:type="dxa"/>
          </w:tcPr>
          <w:p w:rsidR="008F06CE" w:rsidRPr="00ED73C7" w:rsidRDefault="008F06CE" w:rsidP="00E87397">
            <w:pPr>
              <w:jc w:val="both"/>
              <w:rPr>
                <w:szCs w:val="24"/>
                <w:lang w:val="uk-UA" w:eastAsia="en-US"/>
              </w:rPr>
            </w:pPr>
          </w:p>
        </w:tc>
      </w:tr>
      <w:tr w:rsidR="008F06CE" w:rsidRPr="00ED73C7" w:rsidTr="00ED5DFB">
        <w:tc>
          <w:tcPr>
            <w:tcW w:w="1743" w:type="dxa"/>
          </w:tcPr>
          <w:p w:rsidR="008F06CE" w:rsidRPr="00ED73C7" w:rsidRDefault="008F06CE" w:rsidP="00E87397">
            <w:pPr>
              <w:jc w:val="both"/>
              <w:rPr>
                <w:szCs w:val="24"/>
                <w:lang w:val="uk-UA" w:eastAsia="en-US"/>
              </w:rPr>
            </w:pPr>
            <w:r w:rsidRPr="00ED73C7">
              <w:rPr>
                <w:szCs w:val="24"/>
                <w:lang w:val="uk-UA" w:eastAsia="en-US"/>
              </w:rPr>
              <w:t>245 906</w:t>
            </w:r>
          </w:p>
        </w:tc>
        <w:tc>
          <w:tcPr>
            <w:tcW w:w="1417" w:type="dxa"/>
          </w:tcPr>
          <w:p w:rsidR="008F06CE" w:rsidRPr="00ED73C7" w:rsidRDefault="008F06CE" w:rsidP="00E87397">
            <w:pPr>
              <w:jc w:val="both"/>
              <w:rPr>
                <w:szCs w:val="24"/>
                <w:lang w:val="uk-UA" w:eastAsia="en-US"/>
              </w:rPr>
            </w:pPr>
            <w:r w:rsidRPr="00ED73C7">
              <w:rPr>
                <w:szCs w:val="24"/>
                <w:lang w:val="uk-UA" w:eastAsia="en-US"/>
              </w:rPr>
              <w:t>14 243</w:t>
            </w:r>
          </w:p>
        </w:tc>
        <w:tc>
          <w:tcPr>
            <w:tcW w:w="1308" w:type="dxa"/>
          </w:tcPr>
          <w:p w:rsidR="008F06CE" w:rsidRPr="00ED73C7" w:rsidRDefault="008F06CE" w:rsidP="00E87397">
            <w:pPr>
              <w:jc w:val="both"/>
              <w:rPr>
                <w:szCs w:val="24"/>
                <w:lang w:val="uk-UA" w:eastAsia="en-US"/>
              </w:rPr>
            </w:pPr>
            <w:r w:rsidRPr="00ED73C7">
              <w:rPr>
                <w:szCs w:val="24"/>
                <w:lang w:val="uk-UA" w:eastAsia="en-US"/>
              </w:rPr>
              <w:t>5,8</w:t>
            </w:r>
          </w:p>
        </w:tc>
        <w:tc>
          <w:tcPr>
            <w:tcW w:w="2071" w:type="dxa"/>
          </w:tcPr>
          <w:p w:rsidR="008F06CE" w:rsidRPr="00ED73C7" w:rsidRDefault="008F06CE" w:rsidP="00E87397">
            <w:pPr>
              <w:jc w:val="both"/>
              <w:rPr>
                <w:szCs w:val="24"/>
                <w:lang w:val="uk-UA" w:eastAsia="en-US"/>
              </w:rPr>
            </w:pPr>
            <w:r w:rsidRPr="00ED73C7">
              <w:rPr>
                <w:szCs w:val="24"/>
                <w:lang w:val="uk-UA" w:eastAsia="en-US"/>
              </w:rPr>
              <w:t>199 695</w:t>
            </w:r>
          </w:p>
        </w:tc>
        <w:tc>
          <w:tcPr>
            <w:tcW w:w="1635" w:type="dxa"/>
          </w:tcPr>
          <w:p w:rsidR="008F06CE" w:rsidRPr="00ED73C7" w:rsidRDefault="008F06CE" w:rsidP="00E87397">
            <w:pPr>
              <w:jc w:val="both"/>
              <w:rPr>
                <w:szCs w:val="24"/>
                <w:lang w:val="uk-UA" w:eastAsia="en-US"/>
              </w:rPr>
            </w:pPr>
            <w:r w:rsidRPr="00ED73C7">
              <w:rPr>
                <w:szCs w:val="24"/>
                <w:lang w:val="uk-UA" w:eastAsia="en-US"/>
              </w:rPr>
              <w:t>81,2</w:t>
            </w:r>
          </w:p>
        </w:tc>
        <w:tc>
          <w:tcPr>
            <w:tcW w:w="1602" w:type="dxa"/>
          </w:tcPr>
          <w:p w:rsidR="008F06CE" w:rsidRPr="00ED73C7" w:rsidRDefault="008F06CE" w:rsidP="00E87397">
            <w:pPr>
              <w:jc w:val="both"/>
              <w:rPr>
                <w:szCs w:val="24"/>
                <w:lang w:val="uk-UA" w:eastAsia="en-US"/>
              </w:rPr>
            </w:pPr>
            <w:r w:rsidRPr="00ED73C7">
              <w:rPr>
                <w:szCs w:val="24"/>
                <w:lang w:val="uk-UA" w:eastAsia="en-US"/>
              </w:rPr>
              <w:t>700,5</w:t>
            </w:r>
          </w:p>
        </w:tc>
      </w:tr>
      <w:tr w:rsidR="008F06CE" w:rsidRPr="00ED73C7" w:rsidTr="00ED5DFB">
        <w:tc>
          <w:tcPr>
            <w:tcW w:w="1743" w:type="dxa"/>
          </w:tcPr>
          <w:p w:rsidR="008F06CE" w:rsidRPr="00ED73C7" w:rsidRDefault="008F06CE" w:rsidP="003B1053">
            <w:pPr>
              <w:rPr>
                <w:i/>
                <w:szCs w:val="24"/>
                <w:lang w:val="uk-UA"/>
              </w:rPr>
            </w:pPr>
            <w:r w:rsidRPr="00ED73C7">
              <w:rPr>
                <w:i/>
                <w:szCs w:val="24"/>
                <w:lang w:val="uk-UA"/>
              </w:rPr>
              <w:t>признач готівкової субс.</w:t>
            </w:r>
          </w:p>
        </w:tc>
        <w:tc>
          <w:tcPr>
            <w:tcW w:w="1417" w:type="dxa"/>
          </w:tcPr>
          <w:p w:rsidR="008F06CE" w:rsidRPr="00ED73C7" w:rsidRDefault="008F06CE" w:rsidP="003B1053">
            <w:pPr>
              <w:rPr>
                <w:b/>
                <w:i/>
                <w:szCs w:val="24"/>
                <w:lang w:val="uk-UA"/>
              </w:rPr>
            </w:pPr>
          </w:p>
        </w:tc>
        <w:tc>
          <w:tcPr>
            <w:tcW w:w="1308" w:type="dxa"/>
          </w:tcPr>
          <w:p w:rsidR="008F06CE" w:rsidRPr="00ED73C7" w:rsidRDefault="008F06CE" w:rsidP="003B1053">
            <w:pPr>
              <w:rPr>
                <w:b/>
                <w:i/>
                <w:szCs w:val="24"/>
                <w:lang w:val="uk-UA"/>
              </w:rPr>
            </w:pPr>
          </w:p>
        </w:tc>
        <w:tc>
          <w:tcPr>
            <w:tcW w:w="2071" w:type="dxa"/>
          </w:tcPr>
          <w:p w:rsidR="008F06CE" w:rsidRPr="00ED73C7" w:rsidRDefault="008F06CE" w:rsidP="003B1053">
            <w:pPr>
              <w:rPr>
                <w:b/>
                <w:i/>
                <w:szCs w:val="24"/>
                <w:lang w:val="uk-UA"/>
              </w:rPr>
            </w:pPr>
          </w:p>
        </w:tc>
        <w:tc>
          <w:tcPr>
            <w:tcW w:w="1635" w:type="dxa"/>
          </w:tcPr>
          <w:p w:rsidR="008F06CE" w:rsidRPr="00ED73C7" w:rsidRDefault="008F06CE" w:rsidP="003B1053">
            <w:pPr>
              <w:rPr>
                <w:b/>
                <w:i/>
                <w:szCs w:val="24"/>
                <w:lang w:val="uk-UA"/>
              </w:rPr>
            </w:pPr>
          </w:p>
        </w:tc>
        <w:tc>
          <w:tcPr>
            <w:tcW w:w="1602" w:type="dxa"/>
          </w:tcPr>
          <w:p w:rsidR="008F06CE" w:rsidRPr="00ED73C7" w:rsidRDefault="008F06CE" w:rsidP="003B1053">
            <w:pPr>
              <w:rPr>
                <w:b/>
                <w:i/>
                <w:szCs w:val="24"/>
                <w:lang w:val="uk-UA"/>
              </w:rPr>
            </w:pPr>
          </w:p>
        </w:tc>
      </w:tr>
      <w:tr w:rsidR="008F06CE" w:rsidRPr="00ED73C7" w:rsidTr="00ED5DFB">
        <w:tc>
          <w:tcPr>
            <w:tcW w:w="1743" w:type="dxa"/>
          </w:tcPr>
          <w:p w:rsidR="008F06CE" w:rsidRPr="00ED73C7" w:rsidRDefault="008F06CE" w:rsidP="00E87397">
            <w:pPr>
              <w:jc w:val="both"/>
              <w:rPr>
                <w:szCs w:val="24"/>
                <w:lang w:val="uk-UA" w:eastAsia="en-US"/>
              </w:rPr>
            </w:pPr>
            <w:r w:rsidRPr="00ED73C7">
              <w:rPr>
                <w:szCs w:val="24"/>
                <w:lang w:val="uk-UA" w:eastAsia="en-US"/>
              </w:rPr>
              <w:t>44 239</w:t>
            </w:r>
          </w:p>
        </w:tc>
        <w:tc>
          <w:tcPr>
            <w:tcW w:w="1417" w:type="dxa"/>
          </w:tcPr>
          <w:p w:rsidR="008F06CE" w:rsidRPr="00ED73C7" w:rsidRDefault="008F06CE" w:rsidP="00E87397">
            <w:pPr>
              <w:jc w:val="both"/>
              <w:rPr>
                <w:szCs w:val="24"/>
                <w:lang w:val="uk-UA" w:eastAsia="en-US"/>
              </w:rPr>
            </w:pPr>
            <w:r w:rsidRPr="00ED73C7">
              <w:rPr>
                <w:szCs w:val="24"/>
                <w:lang w:val="uk-UA" w:eastAsia="en-US"/>
              </w:rPr>
              <w:t>8 214</w:t>
            </w:r>
          </w:p>
        </w:tc>
        <w:tc>
          <w:tcPr>
            <w:tcW w:w="1308" w:type="dxa"/>
          </w:tcPr>
          <w:p w:rsidR="008F06CE" w:rsidRPr="00ED73C7" w:rsidRDefault="008F06CE" w:rsidP="00E87397">
            <w:pPr>
              <w:jc w:val="both"/>
              <w:rPr>
                <w:szCs w:val="24"/>
                <w:lang w:val="uk-UA" w:eastAsia="en-US"/>
              </w:rPr>
            </w:pPr>
            <w:r w:rsidRPr="00ED73C7">
              <w:rPr>
                <w:szCs w:val="24"/>
                <w:lang w:val="uk-UA" w:eastAsia="en-US"/>
              </w:rPr>
              <w:t>18,6</w:t>
            </w:r>
          </w:p>
        </w:tc>
        <w:tc>
          <w:tcPr>
            <w:tcW w:w="2071" w:type="dxa"/>
          </w:tcPr>
          <w:p w:rsidR="008F06CE" w:rsidRPr="00ED73C7" w:rsidRDefault="008F06CE" w:rsidP="00E87397">
            <w:pPr>
              <w:jc w:val="both"/>
              <w:rPr>
                <w:szCs w:val="24"/>
                <w:lang w:val="uk-UA" w:eastAsia="en-US"/>
              </w:rPr>
            </w:pPr>
            <w:r w:rsidRPr="00ED73C7">
              <w:rPr>
                <w:szCs w:val="24"/>
                <w:lang w:val="uk-UA" w:eastAsia="en-US"/>
              </w:rPr>
              <w:t>36 025</w:t>
            </w:r>
          </w:p>
        </w:tc>
        <w:tc>
          <w:tcPr>
            <w:tcW w:w="1635" w:type="dxa"/>
          </w:tcPr>
          <w:p w:rsidR="008F06CE" w:rsidRPr="00ED73C7" w:rsidRDefault="008F06CE" w:rsidP="00E87397">
            <w:pPr>
              <w:jc w:val="both"/>
              <w:rPr>
                <w:szCs w:val="24"/>
                <w:lang w:val="uk-UA" w:eastAsia="en-US"/>
              </w:rPr>
            </w:pPr>
            <w:r w:rsidRPr="00ED73C7">
              <w:rPr>
                <w:szCs w:val="24"/>
                <w:lang w:val="uk-UA" w:eastAsia="en-US"/>
              </w:rPr>
              <w:t>81,4</w:t>
            </w:r>
          </w:p>
        </w:tc>
        <w:tc>
          <w:tcPr>
            <w:tcW w:w="1602" w:type="dxa"/>
          </w:tcPr>
          <w:p w:rsidR="008F06CE" w:rsidRPr="00ED73C7" w:rsidRDefault="008F06CE" w:rsidP="00E87397">
            <w:pPr>
              <w:jc w:val="both"/>
              <w:rPr>
                <w:szCs w:val="24"/>
                <w:lang w:val="uk-UA" w:eastAsia="en-US"/>
              </w:rPr>
            </w:pPr>
            <w:r w:rsidRPr="00ED73C7">
              <w:rPr>
                <w:szCs w:val="24"/>
                <w:lang w:val="uk-UA" w:eastAsia="en-US"/>
              </w:rPr>
              <w:t>12,4</w:t>
            </w:r>
          </w:p>
        </w:tc>
      </w:tr>
    </w:tbl>
    <w:p w:rsidR="008F06CE" w:rsidRPr="00ED73C7" w:rsidRDefault="008F06CE" w:rsidP="00FF2FCF">
      <w:pPr>
        <w:jc w:val="both"/>
        <w:rPr>
          <w:b/>
          <w:i/>
          <w:sz w:val="16"/>
          <w:szCs w:val="16"/>
          <w:lang w:val="uk-UA" w:eastAsia="en-US"/>
        </w:rPr>
      </w:pPr>
    </w:p>
    <w:p w:rsidR="008F06CE" w:rsidRPr="00ED73C7" w:rsidRDefault="008F06CE" w:rsidP="00420CDC">
      <w:pPr>
        <w:jc w:val="both"/>
        <w:rPr>
          <w:i/>
          <w:sz w:val="16"/>
          <w:szCs w:val="16"/>
          <w:lang w:val="uk-UA" w:eastAsia="en-US"/>
        </w:rPr>
      </w:pPr>
    </w:p>
    <w:p w:rsidR="008F06CE" w:rsidRPr="00ED73C7" w:rsidRDefault="008F06CE" w:rsidP="00420CDC">
      <w:pPr>
        <w:jc w:val="both"/>
        <w:rPr>
          <w:b/>
          <w:i/>
          <w:sz w:val="28"/>
          <w:szCs w:val="28"/>
          <w:lang w:val="uk-UA" w:eastAsia="en-US"/>
        </w:rPr>
      </w:pPr>
      <w:r w:rsidRPr="00ED73C7">
        <w:rPr>
          <w:b/>
          <w:i/>
          <w:sz w:val="28"/>
          <w:szCs w:val="28"/>
          <w:lang w:val="uk-UA" w:eastAsia="en-US"/>
        </w:rPr>
        <w:t>9. Виконання орієнтованого цільового показника відсотку охоплення населення програмою житлових субсидій, доведеного Мінсоцполітики.</w:t>
      </w:r>
    </w:p>
    <w:p w:rsidR="008F06CE" w:rsidRPr="00ED73C7" w:rsidRDefault="008F06CE" w:rsidP="00420CDC">
      <w:pPr>
        <w:jc w:val="both"/>
        <w:rPr>
          <w:b/>
          <w:i/>
          <w:sz w:val="8"/>
          <w:szCs w:val="8"/>
          <w:lang w:val="uk-UA" w:eastAsia="en-US"/>
        </w:rPr>
      </w:pPr>
    </w:p>
    <w:p w:rsidR="008F06CE" w:rsidRPr="00ED73C7" w:rsidRDefault="008F06CE" w:rsidP="00420CD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i/>
          <w:sz w:val="8"/>
          <w:szCs w:val="8"/>
          <w:u w:val="single"/>
          <w:lang w:val="uk-U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1701"/>
        <w:gridCol w:w="1701"/>
        <w:gridCol w:w="1436"/>
        <w:gridCol w:w="1682"/>
        <w:gridCol w:w="1553"/>
      </w:tblGrid>
      <w:tr w:rsidR="008F06CE" w:rsidRPr="00ED73C7" w:rsidTr="004440FB">
        <w:tc>
          <w:tcPr>
            <w:tcW w:w="3328" w:type="dxa"/>
            <w:gridSpan w:val="2"/>
          </w:tcPr>
          <w:p w:rsidR="008F06CE" w:rsidRPr="00ED73C7" w:rsidRDefault="008F06CE" w:rsidP="00D84F97">
            <w:pPr>
              <w:jc w:val="center"/>
              <w:rPr>
                <w:szCs w:val="24"/>
                <w:lang w:val="uk-UA"/>
              </w:rPr>
            </w:pPr>
            <w:r w:rsidRPr="00ED73C7">
              <w:rPr>
                <w:szCs w:val="24"/>
                <w:lang w:val="uk-UA"/>
              </w:rPr>
              <w:t>201</w:t>
            </w:r>
            <w:r w:rsidR="00D84F97" w:rsidRPr="00ED73C7">
              <w:rPr>
                <w:szCs w:val="24"/>
                <w:lang w:val="uk-UA"/>
              </w:rPr>
              <w:t>9</w:t>
            </w:r>
          </w:p>
        </w:tc>
        <w:tc>
          <w:tcPr>
            <w:tcW w:w="3137" w:type="dxa"/>
            <w:gridSpan w:val="2"/>
          </w:tcPr>
          <w:p w:rsidR="008F06CE" w:rsidRPr="00ED73C7" w:rsidRDefault="008F06CE" w:rsidP="00D84F97">
            <w:pPr>
              <w:jc w:val="center"/>
              <w:rPr>
                <w:szCs w:val="24"/>
                <w:lang w:val="uk-UA"/>
              </w:rPr>
            </w:pPr>
            <w:r w:rsidRPr="00ED73C7">
              <w:rPr>
                <w:szCs w:val="24"/>
                <w:lang w:val="uk-UA"/>
              </w:rPr>
              <w:t>201</w:t>
            </w:r>
            <w:r w:rsidR="00D84F97" w:rsidRPr="00ED73C7">
              <w:rPr>
                <w:szCs w:val="24"/>
                <w:lang w:val="uk-UA"/>
              </w:rPr>
              <w:t>8</w:t>
            </w:r>
          </w:p>
        </w:tc>
        <w:tc>
          <w:tcPr>
            <w:tcW w:w="3235" w:type="dxa"/>
            <w:gridSpan w:val="2"/>
          </w:tcPr>
          <w:p w:rsidR="008F06CE" w:rsidRPr="00ED73C7" w:rsidRDefault="008F06CE" w:rsidP="00D84F97">
            <w:pPr>
              <w:jc w:val="center"/>
              <w:rPr>
                <w:szCs w:val="24"/>
                <w:lang w:val="uk-UA"/>
              </w:rPr>
            </w:pPr>
            <w:r w:rsidRPr="00ED73C7">
              <w:rPr>
                <w:szCs w:val="24"/>
                <w:lang w:val="uk-UA"/>
              </w:rPr>
              <w:t>201</w:t>
            </w:r>
            <w:r w:rsidR="00D84F97" w:rsidRPr="00ED73C7">
              <w:rPr>
                <w:szCs w:val="24"/>
                <w:lang w:val="uk-UA"/>
              </w:rPr>
              <w:t>7</w:t>
            </w:r>
          </w:p>
        </w:tc>
      </w:tr>
      <w:tr w:rsidR="004440FB" w:rsidRPr="00ED73C7" w:rsidTr="004440FB">
        <w:tc>
          <w:tcPr>
            <w:tcW w:w="1627" w:type="dxa"/>
          </w:tcPr>
          <w:p w:rsidR="004440FB" w:rsidRPr="00ED73C7" w:rsidRDefault="008F06CE" w:rsidP="00E83630">
            <w:pPr>
              <w:spacing w:line="216" w:lineRule="auto"/>
              <w:rPr>
                <w:spacing w:val="-6"/>
                <w:szCs w:val="24"/>
                <w:lang w:val="uk-UA" w:eastAsia="en-US"/>
              </w:rPr>
            </w:pPr>
            <w:r w:rsidRPr="00ED73C7">
              <w:rPr>
                <w:spacing w:val="-6"/>
                <w:szCs w:val="24"/>
                <w:lang w:val="uk-UA" w:eastAsia="en-US"/>
              </w:rPr>
              <w:t>орієнтований цільовий показник відсотку охоплення населення програмою житлових субсидій, доведений Мінсоц</w:t>
            </w:r>
            <w:r w:rsidR="004440FB" w:rsidRPr="00ED73C7">
              <w:rPr>
                <w:spacing w:val="-6"/>
                <w:szCs w:val="24"/>
                <w:lang w:val="uk-UA" w:eastAsia="en-US"/>
              </w:rPr>
              <w:t>-</w:t>
            </w:r>
          </w:p>
          <w:p w:rsidR="008F06CE" w:rsidRPr="00ED73C7" w:rsidRDefault="008F06CE" w:rsidP="00E83630">
            <w:pPr>
              <w:spacing w:line="216" w:lineRule="auto"/>
              <w:rPr>
                <w:spacing w:val="-6"/>
                <w:szCs w:val="24"/>
                <w:lang w:val="uk-UA" w:eastAsia="en-US"/>
              </w:rPr>
            </w:pPr>
            <w:r w:rsidRPr="00ED73C7">
              <w:rPr>
                <w:spacing w:val="-6"/>
                <w:szCs w:val="24"/>
                <w:lang w:val="uk-UA" w:eastAsia="en-US"/>
              </w:rPr>
              <w:t>політики</w:t>
            </w:r>
          </w:p>
          <w:p w:rsidR="008F06CE" w:rsidRPr="00ED73C7" w:rsidRDefault="008F06CE" w:rsidP="00E83630">
            <w:pPr>
              <w:spacing w:line="216" w:lineRule="auto"/>
              <w:jc w:val="center"/>
              <w:rPr>
                <w:i/>
                <w:spacing w:val="-6"/>
                <w:szCs w:val="24"/>
                <w:lang w:val="uk-UA" w:eastAsia="en-US"/>
              </w:rPr>
            </w:pPr>
          </w:p>
          <w:p w:rsidR="008F06CE" w:rsidRPr="00ED73C7" w:rsidRDefault="008F06CE" w:rsidP="00E83630">
            <w:pPr>
              <w:spacing w:line="216" w:lineRule="auto"/>
              <w:jc w:val="center"/>
              <w:rPr>
                <w:spacing w:val="-6"/>
                <w:szCs w:val="24"/>
                <w:lang w:val="uk-UA"/>
              </w:rPr>
            </w:pPr>
            <w:r w:rsidRPr="00ED73C7">
              <w:rPr>
                <w:i/>
                <w:spacing w:val="-6"/>
                <w:szCs w:val="24"/>
                <w:lang w:val="uk-UA" w:eastAsia="en-US"/>
              </w:rPr>
              <w:t>(тис. домогосподарств)</w:t>
            </w:r>
          </w:p>
        </w:tc>
        <w:tc>
          <w:tcPr>
            <w:tcW w:w="1701" w:type="dxa"/>
          </w:tcPr>
          <w:p w:rsidR="008F06CE" w:rsidRPr="00ED73C7" w:rsidRDefault="008F06CE" w:rsidP="00E83630">
            <w:pPr>
              <w:spacing w:line="216" w:lineRule="auto"/>
              <w:rPr>
                <w:spacing w:val="-6"/>
                <w:szCs w:val="24"/>
                <w:lang w:val="uk-UA"/>
              </w:rPr>
            </w:pPr>
            <w:r w:rsidRPr="00ED73C7">
              <w:rPr>
                <w:spacing w:val="-6"/>
                <w:szCs w:val="24"/>
                <w:lang w:val="uk-UA"/>
              </w:rPr>
              <w:t>фактичне виконання орієнтованого цільового показника</w:t>
            </w:r>
          </w:p>
          <w:p w:rsidR="008F06CE" w:rsidRPr="00ED73C7" w:rsidRDefault="008F06CE" w:rsidP="00E83630">
            <w:pPr>
              <w:spacing w:line="216" w:lineRule="auto"/>
              <w:rPr>
                <w:spacing w:val="-6"/>
                <w:szCs w:val="24"/>
                <w:lang w:val="uk-UA"/>
              </w:rPr>
            </w:pPr>
          </w:p>
          <w:p w:rsidR="008F06CE" w:rsidRPr="00ED73C7" w:rsidRDefault="008F06CE" w:rsidP="00E83630">
            <w:pPr>
              <w:spacing w:line="216" w:lineRule="auto"/>
              <w:jc w:val="center"/>
              <w:rPr>
                <w:spacing w:val="-6"/>
                <w:szCs w:val="24"/>
                <w:lang w:val="uk-UA"/>
              </w:rPr>
            </w:pPr>
            <w:r w:rsidRPr="00ED73C7">
              <w:rPr>
                <w:i/>
                <w:spacing w:val="-6"/>
                <w:szCs w:val="24"/>
                <w:lang w:val="uk-UA" w:eastAsia="en-US"/>
              </w:rPr>
              <w:t>(тис. домогосподарств)</w:t>
            </w:r>
          </w:p>
        </w:tc>
        <w:tc>
          <w:tcPr>
            <w:tcW w:w="1701" w:type="dxa"/>
          </w:tcPr>
          <w:p w:rsidR="004440FB" w:rsidRPr="00ED73C7" w:rsidRDefault="008F06CE" w:rsidP="00E83630">
            <w:pPr>
              <w:spacing w:line="216" w:lineRule="auto"/>
              <w:rPr>
                <w:spacing w:val="-6"/>
                <w:szCs w:val="24"/>
                <w:lang w:val="uk-UA" w:eastAsia="en-US"/>
              </w:rPr>
            </w:pPr>
            <w:r w:rsidRPr="00ED73C7">
              <w:rPr>
                <w:spacing w:val="-6"/>
                <w:szCs w:val="24"/>
                <w:lang w:val="uk-UA" w:eastAsia="en-US"/>
              </w:rPr>
              <w:t>орієнтований цільовий показник відсотку охоплення населення програмою житлових субсидій, доведений Мінсоц</w:t>
            </w:r>
            <w:r w:rsidR="004440FB" w:rsidRPr="00ED73C7">
              <w:rPr>
                <w:spacing w:val="-6"/>
                <w:szCs w:val="24"/>
                <w:lang w:val="uk-UA" w:eastAsia="en-US"/>
              </w:rPr>
              <w:t>-</w:t>
            </w:r>
          </w:p>
          <w:p w:rsidR="008F06CE" w:rsidRPr="00ED73C7" w:rsidRDefault="008F06CE" w:rsidP="00E83630">
            <w:pPr>
              <w:spacing w:line="216" w:lineRule="auto"/>
              <w:rPr>
                <w:spacing w:val="-6"/>
                <w:szCs w:val="24"/>
                <w:lang w:val="uk-UA" w:eastAsia="en-US"/>
              </w:rPr>
            </w:pPr>
            <w:r w:rsidRPr="00ED73C7">
              <w:rPr>
                <w:spacing w:val="-6"/>
                <w:szCs w:val="24"/>
                <w:lang w:val="uk-UA" w:eastAsia="en-US"/>
              </w:rPr>
              <w:t>політики</w:t>
            </w:r>
          </w:p>
          <w:p w:rsidR="008F06CE" w:rsidRPr="00ED73C7" w:rsidRDefault="008F06CE" w:rsidP="00E83630">
            <w:pPr>
              <w:spacing w:line="216" w:lineRule="auto"/>
              <w:rPr>
                <w:spacing w:val="-6"/>
                <w:szCs w:val="24"/>
                <w:lang w:val="uk-UA" w:eastAsia="en-US"/>
              </w:rPr>
            </w:pPr>
          </w:p>
          <w:p w:rsidR="008F06CE" w:rsidRPr="00ED73C7" w:rsidRDefault="008F06CE" w:rsidP="00E83630">
            <w:pPr>
              <w:spacing w:line="216" w:lineRule="auto"/>
              <w:rPr>
                <w:spacing w:val="-6"/>
                <w:szCs w:val="24"/>
                <w:lang w:val="uk-UA"/>
              </w:rPr>
            </w:pPr>
            <w:r w:rsidRPr="00ED73C7">
              <w:rPr>
                <w:i/>
                <w:spacing w:val="-6"/>
                <w:szCs w:val="24"/>
                <w:lang w:val="uk-UA" w:eastAsia="en-US"/>
              </w:rPr>
              <w:t>(тис. домогосподарств)</w:t>
            </w:r>
          </w:p>
        </w:tc>
        <w:tc>
          <w:tcPr>
            <w:tcW w:w="1436" w:type="dxa"/>
          </w:tcPr>
          <w:p w:rsidR="008F06CE" w:rsidRPr="00ED73C7" w:rsidRDefault="008F06CE" w:rsidP="00E83630">
            <w:pPr>
              <w:spacing w:line="216" w:lineRule="auto"/>
              <w:rPr>
                <w:spacing w:val="-6"/>
                <w:szCs w:val="24"/>
                <w:lang w:val="uk-UA"/>
              </w:rPr>
            </w:pPr>
            <w:r w:rsidRPr="00ED73C7">
              <w:rPr>
                <w:spacing w:val="-6"/>
                <w:szCs w:val="24"/>
                <w:lang w:val="uk-UA"/>
              </w:rPr>
              <w:t>фактичне виконання орієнтованого цільового показника</w:t>
            </w:r>
          </w:p>
          <w:p w:rsidR="008F06CE" w:rsidRPr="00ED73C7" w:rsidRDefault="008F06CE" w:rsidP="00E83630">
            <w:pPr>
              <w:spacing w:line="216" w:lineRule="auto"/>
              <w:jc w:val="center"/>
              <w:rPr>
                <w:i/>
                <w:spacing w:val="-6"/>
                <w:szCs w:val="24"/>
                <w:lang w:val="uk-UA" w:eastAsia="en-US"/>
              </w:rPr>
            </w:pPr>
          </w:p>
          <w:p w:rsidR="008F06CE" w:rsidRPr="00ED73C7" w:rsidRDefault="008F06CE" w:rsidP="00E83630">
            <w:pPr>
              <w:spacing w:line="216" w:lineRule="auto"/>
              <w:jc w:val="center"/>
              <w:rPr>
                <w:spacing w:val="-6"/>
                <w:szCs w:val="24"/>
                <w:lang w:val="uk-UA"/>
              </w:rPr>
            </w:pPr>
            <w:r w:rsidRPr="00ED73C7">
              <w:rPr>
                <w:i/>
                <w:spacing w:val="-6"/>
                <w:szCs w:val="24"/>
                <w:lang w:val="uk-UA" w:eastAsia="en-US"/>
              </w:rPr>
              <w:t>(тис. домогоспо дарств)</w:t>
            </w:r>
          </w:p>
        </w:tc>
        <w:tc>
          <w:tcPr>
            <w:tcW w:w="1682" w:type="dxa"/>
          </w:tcPr>
          <w:p w:rsidR="004440FB" w:rsidRPr="00ED73C7" w:rsidRDefault="008F06CE" w:rsidP="00E83630">
            <w:pPr>
              <w:spacing w:line="216" w:lineRule="auto"/>
              <w:rPr>
                <w:spacing w:val="-6"/>
                <w:szCs w:val="24"/>
                <w:lang w:val="uk-UA" w:eastAsia="en-US"/>
              </w:rPr>
            </w:pPr>
            <w:r w:rsidRPr="00ED73C7">
              <w:rPr>
                <w:spacing w:val="-6"/>
                <w:szCs w:val="24"/>
                <w:lang w:val="uk-UA" w:eastAsia="en-US"/>
              </w:rPr>
              <w:t>орієнтований цільовий показник відсотку охоплення населення програмою житлових субсидій, доведений Мінсоц</w:t>
            </w:r>
            <w:r w:rsidR="004440FB" w:rsidRPr="00ED73C7">
              <w:rPr>
                <w:spacing w:val="-6"/>
                <w:szCs w:val="24"/>
                <w:lang w:val="uk-UA" w:eastAsia="en-US"/>
              </w:rPr>
              <w:t>-</w:t>
            </w:r>
          </w:p>
          <w:p w:rsidR="008F06CE" w:rsidRPr="00ED73C7" w:rsidRDefault="008F06CE" w:rsidP="00E83630">
            <w:pPr>
              <w:spacing w:line="216" w:lineRule="auto"/>
              <w:rPr>
                <w:spacing w:val="-6"/>
                <w:szCs w:val="24"/>
                <w:lang w:val="uk-UA" w:eastAsia="en-US"/>
              </w:rPr>
            </w:pPr>
            <w:r w:rsidRPr="00ED73C7">
              <w:rPr>
                <w:spacing w:val="-6"/>
                <w:szCs w:val="24"/>
                <w:lang w:val="uk-UA" w:eastAsia="en-US"/>
              </w:rPr>
              <w:t>політики</w:t>
            </w:r>
          </w:p>
          <w:p w:rsidR="008F06CE" w:rsidRPr="00ED73C7" w:rsidRDefault="008F06CE" w:rsidP="00E83630">
            <w:pPr>
              <w:spacing w:line="216" w:lineRule="auto"/>
              <w:rPr>
                <w:spacing w:val="-6"/>
                <w:szCs w:val="24"/>
                <w:lang w:val="uk-UA" w:eastAsia="en-US"/>
              </w:rPr>
            </w:pPr>
          </w:p>
          <w:p w:rsidR="008F06CE" w:rsidRPr="00ED73C7" w:rsidRDefault="008F06CE" w:rsidP="004440FB">
            <w:pPr>
              <w:spacing w:line="216" w:lineRule="auto"/>
              <w:rPr>
                <w:spacing w:val="-6"/>
                <w:szCs w:val="24"/>
                <w:lang w:val="uk-UA"/>
              </w:rPr>
            </w:pPr>
            <w:r w:rsidRPr="00ED73C7">
              <w:rPr>
                <w:i/>
                <w:spacing w:val="-6"/>
                <w:szCs w:val="24"/>
                <w:lang w:val="uk-UA" w:eastAsia="en-US"/>
              </w:rPr>
              <w:t>(тис. домогосподарств)</w:t>
            </w:r>
          </w:p>
        </w:tc>
        <w:tc>
          <w:tcPr>
            <w:tcW w:w="1553" w:type="dxa"/>
          </w:tcPr>
          <w:p w:rsidR="008F06CE" w:rsidRPr="00ED73C7" w:rsidRDefault="008F06CE" w:rsidP="00E83630">
            <w:pPr>
              <w:spacing w:line="216" w:lineRule="auto"/>
              <w:rPr>
                <w:spacing w:val="-6"/>
                <w:szCs w:val="24"/>
                <w:lang w:val="uk-UA"/>
              </w:rPr>
            </w:pPr>
            <w:r w:rsidRPr="00ED73C7">
              <w:rPr>
                <w:spacing w:val="-6"/>
                <w:szCs w:val="24"/>
                <w:lang w:val="uk-UA"/>
              </w:rPr>
              <w:t>фактичне виконання орієнтованого цільового показника</w:t>
            </w:r>
          </w:p>
          <w:p w:rsidR="008F06CE" w:rsidRPr="00ED73C7" w:rsidRDefault="008F06CE" w:rsidP="00E83630">
            <w:pPr>
              <w:spacing w:line="216" w:lineRule="auto"/>
              <w:jc w:val="center"/>
              <w:rPr>
                <w:i/>
                <w:spacing w:val="-6"/>
                <w:szCs w:val="24"/>
                <w:lang w:val="uk-UA" w:eastAsia="en-US"/>
              </w:rPr>
            </w:pPr>
          </w:p>
          <w:p w:rsidR="008F06CE" w:rsidRPr="00ED73C7" w:rsidRDefault="008F06CE" w:rsidP="00E83630">
            <w:pPr>
              <w:spacing w:line="216" w:lineRule="auto"/>
              <w:jc w:val="center"/>
              <w:rPr>
                <w:spacing w:val="-6"/>
                <w:szCs w:val="24"/>
                <w:lang w:val="uk-UA"/>
              </w:rPr>
            </w:pPr>
            <w:r w:rsidRPr="00ED73C7">
              <w:rPr>
                <w:i/>
                <w:spacing w:val="-6"/>
                <w:szCs w:val="24"/>
                <w:lang w:val="uk-UA" w:eastAsia="en-US"/>
              </w:rPr>
              <w:t>(тис. домогосподарств)</w:t>
            </w:r>
          </w:p>
        </w:tc>
      </w:tr>
      <w:tr w:rsidR="004440FB" w:rsidRPr="00ED73C7" w:rsidTr="004440FB">
        <w:tc>
          <w:tcPr>
            <w:tcW w:w="1627" w:type="dxa"/>
          </w:tcPr>
          <w:p w:rsidR="008F06CE" w:rsidRPr="00ED73C7" w:rsidRDefault="008F06CE" w:rsidP="00E83630">
            <w:pPr>
              <w:rPr>
                <w:szCs w:val="24"/>
                <w:lang w:val="uk-UA"/>
              </w:rPr>
            </w:pPr>
            <w:r w:rsidRPr="00ED73C7">
              <w:rPr>
                <w:szCs w:val="24"/>
                <w:lang w:val="uk-UA"/>
              </w:rPr>
              <w:t>*</w:t>
            </w:r>
          </w:p>
        </w:tc>
        <w:tc>
          <w:tcPr>
            <w:tcW w:w="1701" w:type="dxa"/>
          </w:tcPr>
          <w:p w:rsidR="008F06CE" w:rsidRPr="00ED73C7" w:rsidRDefault="008F06CE" w:rsidP="00E83630">
            <w:pPr>
              <w:rPr>
                <w:szCs w:val="24"/>
                <w:lang w:val="uk-UA"/>
              </w:rPr>
            </w:pPr>
            <w:r w:rsidRPr="00ED73C7">
              <w:rPr>
                <w:szCs w:val="24"/>
                <w:lang w:val="uk-UA"/>
              </w:rPr>
              <w:t>*</w:t>
            </w:r>
          </w:p>
        </w:tc>
        <w:tc>
          <w:tcPr>
            <w:tcW w:w="1701" w:type="dxa"/>
          </w:tcPr>
          <w:p w:rsidR="008F06CE" w:rsidRPr="00ED73C7" w:rsidRDefault="008F06CE" w:rsidP="00E83630">
            <w:pPr>
              <w:rPr>
                <w:szCs w:val="24"/>
                <w:lang w:val="uk-UA"/>
              </w:rPr>
            </w:pPr>
            <w:r w:rsidRPr="00ED73C7">
              <w:rPr>
                <w:szCs w:val="24"/>
                <w:lang w:val="uk-UA"/>
              </w:rPr>
              <w:t>*</w:t>
            </w:r>
          </w:p>
        </w:tc>
        <w:tc>
          <w:tcPr>
            <w:tcW w:w="1436" w:type="dxa"/>
          </w:tcPr>
          <w:p w:rsidR="008F06CE" w:rsidRPr="00ED73C7" w:rsidRDefault="008F06CE" w:rsidP="00E83630">
            <w:pPr>
              <w:rPr>
                <w:szCs w:val="24"/>
                <w:lang w:val="uk-UA"/>
              </w:rPr>
            </w:pPr>
            <w:r w:rsidRPr="00ED73C7">
              <w:rPr>
                <w:szCs w:val="24"/>
                <w:lang w:val="uk-UA"/>
              </w:rPr>
              <w:t>*</w:t>
            </w:r>
          </w:p>
        </w:tc>
        <w:tc>
          <w:tcPr>
            <w:tcW w:w="1682" w:type="dxa"/>
          </w:tcPr>
          <w:p w:rsidR="008F06CE" w:rsidRPr="00ED73C7" w:rsidRDefault="00D84F97" w:rsidP="00E83630">
            <w:pPr>
              <w:rPr>
                <w:szCs w:val="24"/>
                <w:lang w:val="uk-UA"/>
              </w:rPr>
            </w:pPr>
            <w:r w:rsidRPr="00ED73C7">
              <w:rPr>
                <w:szCs w:val="24"/>
                <w:lang w:val="uk-UA"/>
              </w:rPr>
              <w:t>*</w:t>
            </w:r>
          </w:p>
        </w:tc>
        <w:tc>
          <w:tcPr>
            <w:tcW w:w="1553" w:type="dxa"/>
          </w:tcPr>
          <w:p w:rsidR="008F06CE" w:rsidRPr="00ED73C7" w:rsidRDefault="00D84F97" w:rsidP="00E83630">
            <w:pPr>
              <w:rPr>
                <w:szCs w:val="24"/>
                <w:lang w:val="uk-UA"/>
              </w:rPr>
            </w:pPr>
            <w:r w:rsidRPr="00ED73C7">
              <w:rPr>
                <w:szCs w:val="24"/>
                <w:lang w:val="uk-UA"/>
              </w:rPr>
              <w:t>*</w:t>
            </w:r>
          </w:p>
        </w:tc>
      </w:tr>
    </w:tbl>
    <w:p w:rsidR="008F06CE" w:rsidRPr="00ED73C7" w:rsidRDefault="008F06CE" w:rsidP="00E83630">
      <w:pPr>
        <w:ind w:right="113"/>
        <w:jc w:val="both"/>
        <w:rPr>
          <w:i/>
          <w:sz w:val="16"/>
          <w:szCs w:val="16"/>
          <w:lang w:val="uk-UA"/>
        </w:rPr>
      </w:pPr>
    </w:p>
    <w:p w:rsidR="008F06CE" w:rsidRPr="00ED73C7" w:rsidRDefault="008F06CE" w:rsidP="00E83630">
      <w:pPr>
        <w:ind w:right="113"/>
        <w:jc w:val="both"/>
        <w:rPr>
          <w:i/>
          <w:szCs w:val="26"/>
          <w:lang w:val="uk-UA"/>
        </w:rPr>
      </w:pPr>
      <w:r w:rsidRPr="00ED73C7">
        <w:rPr>
          <w:i/>
          <w:szCs w:val="26"/>
          <w:lang w:val="uk-UA"/>
        </w:rPr>
        <w:t>*На 2017-201</w:t>
      </w:r>
      <w:r w:rsidR="00D84F97" w:rsidRPr="00ED73C7">
        <w:rPr>
          <w:i/>
          <w:szCs w:val="26"/>
          <w:lang w:val="uk-UA"/>
        </w:rPr>
        <w:t>9</w:t>
      </w:r>
      <w:r w:rsidRPr="00ED73C7">
        <w:rPr>
          <w:i/>
          <w:szCs w:val="26"/>
          <w:lang w:val="uk-UA"/>
        </w:rPr>
        <w:t xml:space="preserve"> роки Міністерством соціальної політики України не було доведено показник відсотку охоплення населення програмою житлових субсидій. </w:t>
      </w:r>
    </w:p>
    <w:p w:rsidR="008F06CE" w:rsidRPr="00ED73C7" w:rsidRDefault="008F06CE" w:rsidP="00E8363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3" w:firstLine="709"/>
        <w:jc w:val="both"/>
        <w:rPr>
          <w:i/>
          <w:sz w:val="8"/>
          <w:szCs w:val="8"/>
          <w:u w:val="single"/>
          <w:lang w:val="uk-UA"/>
        </w:rPr>
      </w:pPr>
    </w:p>
    <w:p w:rsidR="008F06CE" w:rsidRPr="00ED73C7" w:rsidRDefault="008F06CE" w:rsidP="00E83630">
      <w:pPr>
        <w:shd w:val="clear" w:color="auto" w:fill="FFFFFF"/>
        <w:tabs>
          <w:tab w:val="left" w:pos="36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color w:val="000000"/>
          <w:sz w:val="26"/>
          <w:szCs w:val="26"/>
          <w:lang w:val="uk-UA"/>
        </w:rPr>
      </w:pPr>
      <w:r w:rsidRPr="00ED73C7">
        <w:rPr>
          <w:i/>
          <w:color w:val="000000"/>
          <w:sz w:val="26"/>
          <w:szCs w:val="26"/>
          <w:u w:val="single"/>
          <w:lang w:val="uk-UA"/>
        </w:rPr>
        <w:t>У 2017 році</w:t>
      </w:r>
      <w:r w:rsidRPr="00ED73C7">
        <w:rPr>
          <w:color w:val="000000"/>
          <w:sz w:val="26"/>
          <w:szCs w:val="26"/>
          <w:lang w:val="uk-UA"/>
        </w:rPr>
        <w:t xml:space="preserve"> до органів соціального захисту населення області за призначенням субсидій для відшкодування витрат з оплати за житлово-комунальні послуги звернулося 245,9 тис. сімей, що становить 72,2 відсотки від загальної кількості домогосподарств області.</w:t>
      </w:r>
    </w:p>
    <w:p w:rsidR="008F06CE" w:rsidRPr="00ED73C7" w:rsidRDefault="008F06CE" w:rsidP="00E8363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6"/>
          <w:szCs w:val="26"/>
          <w:lang w:val="uk-UA"/>
        </w:rPr>
      </w:pPr>
      <w:r w:rsidRPr="00ED73C7">
        <w:rPr>
          <w:i/>
          <w:sz w:val="26"/>
          <w:szCs w:val="26"/>
          <w:u w:val="single"/>
          <w:lang w:val="uk-UA"/>
        </w:rPr>
        <w:t xml:space="preserve">У </w:t>
      </w:r>
      <w:r w:rsidRPr="00ED73C7">
        <w:rPr>
          <w:i/>
          <w:color w:val="000000"/>
          <w:sz w:val="26"/>
          <w:szCs w:val="26"/>
          <w:u w:val="single"/>
          <w:lang w:val="uk-UA"/>
        </w:rPr>
        <w:t>2018 році</w:t>
      </w:r>
      <w:r w:rsidRPr="00ED73C7">
        <w:rPr>
          <w:color w:val="000000"/>
          <w:sz w:val="26"/>
          <w:szCs w:val="26"/>
          <w:lang w:val="uk-UA"/>
        </w:rPr>
        <w:t xml:space="preserve"> до органів соціального захисту населення області за призначенням субсидії на оплату житлово-комунальних послуг звернулося 148,9 тис. сімей.</w:t>
      </w:r>
    </w:p>
    <w:p w:rsidR="008F06CE" w:rsidRPr="00ED73C7" w:rsidRDefault="008F06CE" w:rsidP="00E83630">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ED73C7">
        <w:rPr>
          <w:color w:val="000000"/>
          <w:sz w:val="26"/>
          <w:szCs w:val="26"/>
          <w:lang w:val="uk-UA"/>
        </w:rPr>
        <w:t xml:space="preserve">У грудні 2018 року </w:t>
      </w:r>
      <w:r w:rsidRPr="00ED73C7">
        <w:rPr>
          <w:sz w:val="26"/>
          <w:szCs w:val="26"/>
          <w:lang w:val="uk-UA"/>
        </w:rPr>
        <w:t xml:space="preserve">програмою житлових субсидій було охоплено </w:t>
      </w:r>
      <w:r w:rsidRPr="00ED73C7">
        <w:rPr>
          <w:sz w:val="26"/>
          <w:szCs w:val="26"/>
          <w:lang w:val="uk-UA"/>
        </w:rPr>
        <w:br/>
        <w:t>101,9 тис. домогосподарств, що становить 30,1 відсотка усіх домогосподарств області.</w:t>
      </w:r>
    </w:p>
    <w:p w:rsidR="008F06CE" w:rsidRPr="00ED73C7" w:rsidRDefault="008F06CE" w:rsidP="00E83630">
      <w:pPr>
        <w:tabs>
          <w:tab w:val="left" w:pos="720"/>
        </w:tabs>
        <w:ind w:firstLine="709"/>
        <w:jc w:val="both"/>
        <w:rPr>
          <w:rFonts w:eastAsia="Batang"/>
          <w:sz w:val="26"/>
          <w:szCs w:val="26"/>
          <w:lang w:val="uk-UA" w:eastAsia="en-US"/>
        </w:rPr>
      </w:pPr>
      <w:r w:rsidRPr="00ED73C7">
        <w:rPr>
          <w:rFonts w:eastAsia="Batang"/>
          <w:sz w:val="26"/>
          <w:szCs w:val="26"/>
          <w:lang w:val="uk-UA" w:eastAsia="en-US"/>
        </w:rPr>
        <w:t xml:space="preserve">Зменшення кількості одержувачів субсидій зумовлено змінами до Положення про порядок призначення житлових субсидій, що набули чинності з 1 травня </w:t>
      </w:r>
      <w:r w:rsidR="005D3412" w:rsidRPr="00ED73C7">
        <w:rPr>
          <w:rFonts w:eastAsia="Batang"/>
          <w:sz w:val="26"/>
          <w:szCs w:val="26"/>
          <w:lang w:val="uk-UA" w:eastAsia="en-US"/>
        </w:rPr>
        <w:br/>
      </w:r>
      <w:r w:rsidRPr="00ED73C7">
        <w:rPr>
          <w:rFonts w:eastAsia="Batang"/>
          <w:sz w:val="26"/>
          <w:szCs w:val="26"/>
          <w:lang w:val="uk-UA" w:eastAsia="en-US"/>
        </w:rPr>
        <w:t xml:space="preserve">2018 року. </w:t>
      </w:r>
    </w:p>
    <w:p w:rsidR="00D84F97" w:rsidRPr="00ED73C7" w:rsidRDefault="00D84F97" w:rsidP="00E83630">
      <w:pPr>
        <w:tabs>
          <w:tab w:val="left" w:pos="720"/>
        </w:tabs>
        <w:ind w:firstLine="709"/>
        <w:jc w:val="both"/>
        <w:rPr>
          <w:rFonts w:eastAsia="Batang"/>
          <w:sz w:val="26"/>
          <w:szCs w:val="26"/>
          <w:highlight w:val="yellow"/>
          <w:lang w:val="uk-UA" w:eastAsia="en-US"/>
        </w:rPr>
      </w:pPr>
      <w:r w:rsidRPr="00ED73C7">
        <w:rPr>
          <w:rFonts w:eastAsia="Times New Roman"/>
          <w:i/>
          <w:sz w:val="26"/>
          <w:szCs w:val="26"/>
          <w:u w:val="single"/>
          <w:lang w:val="uk-UA"/>
        </w:rPr>
        <w:t>У 2019 році</w:t>
      </w:r>
      <w:r w:rsidRPr="00ED73C7">
        <w:rPr>
          <w:rFonts w:eastAsia="Times New Roman"/>
          <w:sz w:val="26"/>
          <w:szCs w:val="26"/>
          <w:lang w:val="uk-UA"/>
        </w:rPr>
        <w:t xml:space="preserve"> підтримку з оплати за житлово-комунальні послуги у вигляді субсидії отримало 90,2 тисяч домогосподарств області, що становить 26,6 відсотка від загальної кількості домогосподарств області. Зменшення ціни на природний газ, встановлення нового нижчого соціального нормативу </w:t>
      </w:r>
      <w:r w:rsidRPr="00ED73C7">
        <w:rPr>
          <w:rFonts w:eastAsia="Times New Roman"/>
          <w:sz w:val="26"/>
          <w:szCs w:val="26"/>
          <w:shd w:val="clear" w:color="auto" w:fill="FFFFFF"/>
          <w:lang w:val="uk-UA"/>
        </w:rPr>
        <w:t>використання природного газу для індивідуального опалення та зростання доходів громадян зумовило зменшення кількості одержувачів субсидії.</w:t>
      </w:r>
    </w:p>
    <w:p w:rsidR="008F06CE" w:rsidRPr="00ED73C7" w:rsidRDefault="008F06CE" w:rsidP="0004298A">
      <w:pPr>
        <w:jc w:val="both"/>
        <w:rPr>
          <w:b/>
          <w:i/>
          <w:sz w:val="26"/>
          <w:szCs w:val="26"/>
          <w:highlight w:val="yellow"/>
          <w:lang w:val="uk-UA" w:eastAsia="en-US"/>
        </w:rPr>
      </w:pPr>
    </w:p>
    <w:p w:rsidR="008F06CE" w:rsidRPr="00ED73C7" w:rsidRDefault="008F06CE" w:rsidP="007C10A8">
      <w:pPr>
        <w:jc w:val="both"/>
        <w:rPr>
          <w:b/>
          <w:i/>
          <w:sz w:val="28"/>
          <w:szCs w:val="28"/>
          <w:lang w:val="uk-UA"/>
        </w:rPr>
      </w:pPr>
      <w:r w:rsidRPr="00ED73C7">
        <w:rPr>
          <w:b/>
          <w:i/>
          <w:sz w:val="28"/>
          <w:szCs w:val="28"/>
          <w:lang w:val="uk-UA"/>
        </w:rPr>
        <w:lastRenderedPageBreak/>
        <w:t xml:space="preserve">10. Відсоток учасників АТО, які отримали соціальну допомогу в результаті обстеження їх соціально-побутових потреб, до загальної чисельності  учасників АТО. </w:t>
      </w:r>
    </w:p>
    <w:p w:rsidR="008F06CE" w:rsidRPr="00ED73C7" w:rsidRDefault="008F06CE" w:rsidP="007C10A8">
      <w:pPr>
        <w:ind w:firstLine="709"/>
        <w:jc w:val="both"/>
        <w:rPr>
          <w:sz w:val="8"/>
          <w:szCs w:val="8"/>
          <w:highlight w:val="yellow"/>
          <w:lang w:val="uk-UA"/>
        </w:rPr>
      </w:pPr>
    </w:p>
    <w:p w:rsidR="00FF0D06" w:rsidRPr="00ED73C7" w:rsidRDefault="00FF0D06" w:rsidP="00FF0D06">
      <w:pPr>
        <w:ind w:firstLine="567"/>
        <w:jc w:val="both"/>
        <w:rPr>
          <w:rFonts w:eastAsia="Times New Roman"/>
          <w:sz w:val="26"/>
          <w:szCs w:val="26"/>
          <w:lang w:val="uk-UA"/>
        </w:rPr>
      </w:pPr>
      <w:r w:rsidRPr="00ED73C7">
        <w:rPr>
          <w:rFonts w:eastAsia="Times New Roman"/>
          <w:sz w:val="26"/>
          <w:szCs w:val="26"/>
          <w:lang w:val="uk-UA"/>
        </w:rPr>
        <w:t xml:space="preserve">Станом на 01.01.2020 в області на обліку перебуває 10716 учасників бойових дій із числа учасників </w:t>
      </w:r>
      <w:r w:rsidR="00C4793F" w:rsidRPr="00ED73C7">
        <w:rPr>
          <w:rFonts w:eastAsia="Times New Roman"/>
          <w:sz w:val="26"/>
          <w:szCs w:val="26"/>
          <w:lang w:val="uk-UA"/>
        </w:rPr>
        <w:t>АТО/ООС</w:t>
      </w:r>
      <w:r w:rsidRPr="00ED73C7">
        <w:rPr>
          <w:rFonts w:eastAsia="Times New Roman"/>
          <w:sz w:val="26"/>
          <w:szCs w:val="26"/>
          <w:lang w:val="uk-UA"/>
        </w:rPr>
        <w:t xml:space="preserve">. </w:t>
      </w:r>
    </w:p>
    <w:p w:rsidR="00C4793F" w:rsidRPr="00ED73C7" w:rsidRDefault="00C4793F" w:rsidP="00FF0D06">
      <w:pPr>
        <w:ind w:firstLine="567"/>
        <w:jc w:val="center"/>
        <w:rPr>
          <w:rFonts w:eastAsia="Times New Roman"/>
          <w:i/>
          <w:sz w:val="16"/>
          <w:szCs w:val="16"/>
          <w:lang w:val="uk-UA"/>
        </w:rPr>
      </w:pPr>
    </w:p>
    <w:p w:rsidR="00FF0D06" w:rsidRPr="00ED73C7" w:rsidRDefault="00FF0D06" w:rsidP="00FF0D06">
      <w:pPr>
        <w:ind w:firstLine="567"/>
        <w:jc w:val="center"/>
        <w:rPr>
          <w:rFonts w:eastAsia="Times New Roman"/>
          <w:i/>
          <w:sz w:val="28"/>
          <w:szCs w:val="28"/>
          <w:lang w:val="uk-UA"/>
        </w:rPr>
      </w:pPr>
      <w:r w:rsidRPr="00ED73C7">
        <w:rPr>
          <w:rFonts w:eastAsia="Times New Roman"/>
          <w:i/>
          <w:sz w:val="28"/>
          <w:szCs w:val="28"/>
          <w:lang w:val="uk-UA"/>
        </w:rPr>
        <w:t>Кількість учасників АТО</w:t>
      </w:r>
      <w:r w:rsidR="00C4793F" w:rsidRPr="00ED73C7">
        <w:rPr>
          <w:rFonts w:eastAsia="Times New Roman"/>
          <w:i/>
          <w:sz w:val="28"/>
          <w:szCs w:val="28"/>
          <w:lang w:val="uk-UA"/>
        </w:rPr>
        <w:t>/ООС</w:t>
      </w:r>
      <w:r w:rsidRPr="00ED73C7">
        <w:rPr>
          <w:rFonts w:eastAsia="Times New Roman"/>
          <w:i/>
          <w:sz w:val="28"/>
          <w:szCs w:val="28"/>
          <w:lang w:val="uk-UA"/>
        </w:rPr>
        <w:t xml:space="preserve"> та член</w:t>
      </w:r>
      <w:r w:rsidR="00DA1171">
        <w:rPr>
          <w:rFonts w:eastAsia="Times New Roman"/>
          <w:i/>
          <w:sz w:val="28"/>
          <w:szCs w:val="28"/>
          <w:lang w:val="uk-UA"/>
        </w:rPr>
        <w:t>ів</w:t>
      </w:r>
      <w:r w:rsidRPr="00ED73C7">
        <w:rPr>
          <w:rFonts w:eastAsia="Times New Roman"/>
          <w:i/>
          <w:sz w:val="28"/>
          <w:szCs w:val="28"/>
          <w:lang w:val="uk-UA"/>
        </w:rPr>
        <w:t xml:space="preserve"> їх сімей, які отримали матеріальну допомогу з обласного бюджету.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803"/>
        <w:gridCol w:w="803"/>
        <w:gridCol w:w="803"/>
        <w:gridCol w:w="803"/>
        <w:gridCol w:w="803"/>
        <w:gridCol w:w="802"/>
        <w:gridCol w:w="803"/>
        <w:gridCol w:w="803"/>
        <w:gridCol w:w="803"/>
        <w:gridCol w:w="803"/>
        <w:gridCol w:w="803"/>
      </w:tblGrid>
      <w:tr w:rsidR="00FF0D06" w:rsidRPr="00ED73C7" w:rsidTr="00982F0E">
        <w:tc>
          <w:tcPr>
            <w:tcW w:w="3211" w:type="dxa"/>
            <w:gridSpan w:val="4"/>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z w:val="26"/>
                <w:szCs w:val="26"/>
                <w:lang w:val="uk-UA"/>
              </w:rPr>
            </w:pPr>
            <w:r w:rsidRPr="00ED73C7">
              <w:rPr>
                <w:rFonts w:eastAsia="Times New Roman"/>
                <w:sz w:val="26"/>
                <w:szCs w:val="26"/>
                <w:lang w:val="uk-UA"/>
              </w:rPr>
              <w:t>2017</w:t>
            </w:r>
          </w:p>
        </w:tc>
        <w:tc>
          <w:tcPr>
            <w:tcW w:w="3211" w:type="dxa"/>
            <w:gridSpan w:val="4"/>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z w:val="26"/>
                <w:szCs w:val="26"/>
                <w:lang w:val="uk-UA"/>
              </w:rPr>
            </w:pPr>
            <w:r w:rsidRPr="00ED73C7">
              <w:rPr>
                <w:rFonts w:eastAsia="Times New Roman"/>
                <w:sz w:val="26"/>
                <w:szCs w:val="26"/>
                <w:lang w:val="uk-UA"/>
              </w:rPr>
              <w:t>2018</w:t>
            </w:r>
          </w:p>
        </w:tc>
        <w:tc>
          <w:tcPr>
            <w:tcW w:w="3212" w:type="dxa"/>
            <w:gridSpan w:val="4"/>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z w:val="26"/>
                <w:szCs w:val="26"/>
                <w:lang w:val="uk-UA"/>
              </w:rPr>
            </w:pPr>
            <w:r w:rsidRPr="00ED73C7">
              <w:rPr>
                <w:rFonts w:eastAsia="Times New Roman"/>
                <w:sz w:val="26"/>
                <w:szCs w:val="26"/>
                <w:lang w:val="uk-UA"/>
              </w:rPr>
              <w:t>2019</w:t>
            </w:r>
          </w:p>
        </w:tc>
      </w:tr>
      <w:tr w:rsidR="00FF0D06" w:rsidRPr="00ED73C7" w:rsidTr="00982F0E">
        <w:trPr>
          <w:cantSplit/>
          <w:trHeight w:val="2680"/>
        </w:trPr>
        <w:tc>
          <w:tcPr>
            <w:tcW w:w="802"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Кількість осіб, які звернулись за допомогою</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spacing w:val="-10"/>
                <w:sz w:val="26"/>
                <w:szCs w:val="26"/>
                <w:lang w:val="uk-UA"/>
              </w:rPr>
            </w:pPr>
            <w:r w:rsidRPr="00ED73C7">
              <w:rPr>
                <w:rFonts w:eastAsia="Times New Roman"/>
                <w:spacing w:val="-10"/>
                <w:sz w:val="26"/>
                <w:szCs w:val="26"/>
                <w:lang w:val="uk-UA"/>
              </w:rPr>
              <w:t>Кількість осіб,</w:t>
            </w:r>
          </w:p>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яким надано допомогу</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сума, тис. грн.</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 від кількості звернень</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Кількість осіб, які звернулись за допомогою</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spacing w:val="-10"/>
                <w:sz w:val="26"/>
                <w:szCs w:val="26"/>
                <w:lang w:val="uk-UA"/>
              </w:rPr>
            </w:pPr>
            <w:r w:rsidRPr="00ED73C7">
              <w:rPr>
                <w:rFonts w:eastAsia="Times New Roman"/>
                <w:spacing w:val="-10"/>
                <w:sz w:val="26"/>
                <w:szCs w:val="26"/>
                <w:lang w:val="uk-UA"/>
              </w:rPr>
              <w:t>Кількість осіб,</w:t>
            </w:r>
          </w:p>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яким надано допомогу</w:t>
            </w:r>
          </w:p>
        </w:tc>
        <w:tc>
          <w:tcPr>
            <w:tcW w:w="802"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сума, тис. грн.</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 від кількості звернень</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Кількість осіб, які звернулись за допомогою</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spacing w:val="-10"/>
                <w:sz w:val="26"/>
                <w:szCs w:val="26"/>
                <w:lang w:val="uk-UA"/>
              </w:rPr>
            </w:pPr>
            <w:r w:rsidRPr="00ED73C7">
              <w:rPr>
                <w:rFonts w:eastAsia="Times New Roman"/>
                <w:spacing w:val="-10"/>
                <w:sz w:val="26"/>
                <w:szCs w:val="26"/>
                <w:lang w:val="uk-UA"/>
              </w:rPr>
              <w:t>Кількість осіб,</w:t>
            </w:r>
          </w:p>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яким надано допомогу</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сума, тис. грн.</w:t>
            </w:r>
          </w:p>
        </w:tc>
        <w:tc>
          <w:tcPr>
            <w:tcW w:w="803" w:type="dxa"/>
            <w:tcBorders>
              <w:top w:val="single" w:sz="4" w:space="0" w:color="auto"/>
              <w:left w:val="single" w:sz="4" w:space="0" w:color="auto"/>
              <w:bottom w:val="single" w:sz="4" w:space="0" w:color="auto"/>
              <w:right w:val="single" w:sz="4" w:space="0" w:color="auto"/>
            </w:tcBorders>
            <w:textDirection w:val="btLr"/>
            <w:vAlign w:val="center"/>
            <w:hideMark/>
          </w:tcPr>
          <w:p w:rsidR="00FF0D06" w:rsidRPr="00ED73C7" w:rsidRDefault="00FF0D06" w:rsidP="00982F0E">
            <w:pPr>
              <w:spacing w:line="204" w:lineRule="auto"/>
              <w:jc w:val="center"/>
              <w:rPr>
                <w:rFonts w:eastAsia="Times New Roman"/>
                <w:spacing w:val="-10"/>
                <w:sz w:val="26"/>
                <w:szCs w:val="26"/>
                <w:lang w:val="uk-UA"/>
              </w:rPr>
            </w:pPr>
            <w:r w:rsidRPr="00ED73C7">
              <w:rPr>
                <w:rFonts w:eastAsia="Times New Roman"/>
                <w:spacing w:val="-10"/>
                <w:sz w:val="26"/>
                <w:szCs w:val="26"/>
                <w:lang w:val="uk-UA"/>
              </w:rPr>
              <w:t>% від кількості звернень</w:t>
            </w:r>
          </w:p>
        </w:tc>
      </w:tr>
      <w:tr w:rsidR="00FF0D06" w:rsidRPr="00ED73C7" w:rsidTr="00982F0E">
        <w:trPr>
          <w:trHeight w:val="273"/>
        </w:trPr>
        <w:tc>
          <w:tcPr>
            <w:tcW w:w="802"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242</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211</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319,3</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87</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149</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133</w:t>
            </w:r>
          </w:p>
        </w:tc>
        <w:tc>
          <w:tcPr>
            <w:tcW w:w="802"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526,9</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89</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60</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53</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139,2</w:t>
            </w:r>
          </w:p>
        </w:tc>
        <w:tc>
          <w:tcPr>
            <w:tcW w:w="803" w:type="dxa"/>
            <w:tcBorders>
              <w:top w:val="single" w:sz="4" w:space="0" w:color="auto"/>
              <w:left w:val="single" w:sz="4" w:space="0" w:color="auto"/>
              <w:bottom w:val="single" w:sz="4" w:space="0" w:color="auto"/>
              <w:right w:val="single" w:sz="4" w:space="0" w:color="auto"/>
            </w:tcBorders>
            <w:hideMark/>
          </w:tcPr>
          <w:p w:rsidR="00FF0D06" w:rsidRPr="00ED73C7" w:rsidRDefault="00FF0D06" w:rsidP="00FF0D06">
            <w:pPr>
              <w:jc w:val="center"/>
              <w:rPr>
                <w:rFonts w:eastAsia="Times New Roman"/>
                <w:spacing w:val="-14"/>
                <w:sz w:val="26"/>
                <w:szCs w:val="26"/>
                <w:lang w:val="uk-UA"/>
              </w:rPr>
            </w:pPr>
            <w:r w:rsidRPr="00ED73C7">
              <w:rPr>
                <w:rFonts w:eastAsia="Times New Roman"/>
                <w:spacing w:val="-14"/>
                <w:sz w:val="26"/>
                <w:szCs w:val="26"/>
                <w:lang w:val="uk-UA"/>
              </w:rPr>
              <w:t>88</w:t>
            </w:r>
          </w:p>
        </w:tc>
      </w:tr>
    </w:tbl>
    <w:p w:rsidR="00FF0D06" w:rsidRPr="00ED73C7" w:rsidRDefault="00FF0D06" w:rsidP="0004298A">
      <w:pPr>
        <w:jc w:val="both"/>
        <w:rPr>
          <w:i/>
          <w:sz w:val="16"/>
          <w:szCs w:val="16"/>
          <w:highlight w:val="yellow"/>
          <w:lang w:val="uk-UA" w:eastAsia="en-US"/>
        </w:rPr>
      </w:pPr>
    </w:p>
    <w:p w:rsidR="00982F0E" w:rsidRPr="00ED73C7" w:rsidRDefault="00982F0E" w:rsidP="00982F0E">
      <w:pPr>
        <w:tabs>
          <w:tab w:val="right" w:pos="9923"/>
        </w:tabs>
        <w:ind w:right="-12" w:firstLine="567"/>
        <w:jc w:val="both"/>
        <w:rPr>
          <w:rFonts w:eastAsia="Times New Roman"/>
          <w:sz w:val="26"/>
          <w:szCs w:val="26"/>
          <w:lang w:val="uk-UA"/>
        </w:rPr>
      </w:pPr>
      <w:r w:rsidRPr="00ED73C7">
        <w:rPr>
          <w:rFonts w:eastAsia="Times New Roman"/>
          <w:sz w:val="26"/>
          <w:szCs w:val="26"/>
          <w:lang w:val="uk-UA"/>
        </w:rPr>
        <w:t>Крім того, за рахунок коштів обласного бюджету в рамках реалізації заходів Регіональної цільової програми соціального захисту населення на 2019-2022 роки у 2019 році забезпечено виплату компенсації витрат за пільговий проїзд 415 членам сімей загиблих (померлих) учасників АТО/ООС на суму 415,0 тис. грн та 703 особам з інвалідністю внаслідок війни з числа учасників АТО/ООС на суму 703,0 тис. гривень.</w:t>
      </w:r>
    </w:p>
    <w:p w:rsidR="00982F0E" w:rsidRPr="00ED73C7" w:rsidRDefault="00982F0E" w:rsidP="0004298A">
      <w:pPr>
        <w:jc w:val="both"/>
        <w:rPr>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11. Відсоток членів сімей учасників АТО (в т.</w:t>
      </w:r>
      <w:r w:rsidR="0075207C" w:rsidRPr="00ED73C7">
        <w:rPr>
          <w:b/>
          <w:i/>
          <w:sz w:val="28"/>
          <w:szCs w:val="28"/>
          <w:lang w:val="uk-UA" w:eastAsia="en-US"/>
        </w:rPr>
        <w:t> </w:t>
      </w:r>
      <w:r w:rsidRPr="00ED73C7">
        <w:rPr>
          <w:b/>
          <w:i/>
          <w:sz w:val="28"/>
          <w:szCs w:val="28"/>
          <w:lang w:val="uk-UA" w:eastAsia="en-US"/>
        </w:rPr>
        <w:t>ч. з числа сімей загиблих/померлих), які отримали соціальну допомогу і соціальні послуги відповідно до потреб до загальної кількості членів сімей зазначеної категорії.</w:t>
      </w:r>
    </w:p>
    <w:p w:rsidR="008F06CE" w:rsidRPr="00ED73C7" w:rsidRDefault="008F06CE" w:rsidP="009627EB">
      <w:pPr>
        <w:ind w:firstLine="567"/>
        <w:jc w:val="both"/>
        <w:rPr>
          <w:sz w:val="8"/>
          <w:szCs w:val="8"/>
          <w:highlight w:val="yellow"/>
          <w:lang w:val="uk-UA"/>
        </w:rPr>
      </w:pPr>
    </w:p>
    <w:p w:rsidR="00FF0D06" w:rsidRPr="00ED73C7" w:rsidRDefault="00FF0D06" w:rsidP="00FF0D06">
      <w:pPr>
        <w:ind w:firstLine="709"/>
        <w:jc w:val="both"/>
        <w:rPr>
          <w:sz w:val="26"/>
          <w:szCs w:val="26"/>
          <w:lang w:val="uk-UA"/>
        </w:rPr>
      </w:pPr>
      <w:r w:rsidRPr="00ED73C7">
        <w:rPr>
          <w:sz w:val="26"/>
          <w:szCs w:val="26"/>
          <w:lang w:val="uk-UA"/>
        </w:rPr>
        <w:t>В області забезпечено 100-відсоткове надання пільги на оплату житлово-комунальних послуг сім'ям учасників АТО</w:t>
      </w:r>
      <w:r w:rsidR="00C4793F" w:rsidRPr="00ED73C7">
        <w:rPr>
          <w:sz w:val="26"/>
          <w:szCs w:val="26"/>
          <w:lang w:val="uk-UA"/>
        </w:rPr>
        <w:t>/ООС</w:t>
      </w:r>
      <w:r w:rsidRPr="00ED73C7">
        <w:rPr>
          <w:sz w:val="26"/>
          <w:szCs w:val="26"/>
          <w:lang w:val="uk-UA"/>
        </w:rPr>
        <w:t xml:space="preserve"> (10716 осіб), в тому числі і родинам загиблих/померлих (231 сім’я).</w:t>
      </w:r>
    </w:p>
    <w:p w:rsidR="00FF0D06" w:rsidRPr="00ED73C7" w:rsidRDefault="00FF0D06" w:rsidP="00FF0D06">
      <w:pPr>
        <w:ind w:firstLine="709"/>
        <w:jc w:val="both"/>
        <w:rPr>
          <w:sz w:val="26"/>
          <w:szCs w:val="26"/>
          <w:lang w:val="uk-UA"/>
        </w:rPr>
      </w:pPr>
      <w:r w:rsidRPr="00ED73C7">
        <w:rPr>
          <w:sz w:val="26"/>
          <w:szCs w:val="26"/>
          <w:lang w:val="uk-UA"/>
        </w:rPr>
        <w:t xml:space="preserve">З жовтня 2019 року запроваджено новий механізм виплати пільг на оплату житлово-комунальних послуг. Відповідно до рішення Уряду паралельно функціонують дві системи надання пільг у грошовій формі – готівкова і безготівкова. </w:t>
      </w:r>
    </w:p>
    <w:p w:rsidR="00274E25" w:rsidRPr="00ED73C7" w:rsidRDefault="00FF0D06" w:rsidP="00FF0D06">
      <w:pPr>
        <w:ind w:firstLine="709"/>
        <w:jc w:val="both"/>
        <w:rPr>
          <w:sz w:val="8"/>
          <w:szCs w:val="8"/>
          <w:highlight w:val="yellow"/>
          <w:lang w:val="uk-UA"/>
        </w:rPr>
      </w:pPr>
      <w:r w:rsidRPr="00ED73C7">
        <w:rPr>
          <w:sz w:val="26"/>
          <w:szCs w:val="26"/>
          <w:lang w:val="uk-UA"/>
        </w:rPr>
        <w:t>Новий механізм виплати підвищує адресність та полягає в тому, що держава виплачує кошти за пільгу кожній людині окремо – виплачує готівкою через банківські установи чи підприємства Укрпошти або видає у безготівковій формі.</w:t>
      </w:r>
    </w:p>
    <w:p w:rsidR="008F06CE" w:rsidRPr="00ED73C7" w:rsidRDefault="008F06CE" w:rsidP="009627EB">
      <w:pPr>
        <w:ind w:firstLine="567"/>
        <w:jc w:val="both"/>
        <w:rPr>
          <w:sz w:val="8"/>
          <w:szCs w:val="8"/>
          <w:highlight w:val="yellow"/>
          <w:lang w:val="uk-UA"/>
        </w:rPr>
      </w:pPr>
    </w:p>
    <w:p w:rsidR="008F06CE" w:rsidRPr="00ED73C7" w:rsidRDefault="008F06CE" w:rsidP="0004298A">
      <w:pPr>
        <w:jc w:val="both"/>
        <w:rPr>
          <w:i/>
          <w:sz w:val="28"/>
          <w:szCs w:val="28"/>
          <w:lang w:val="uk-UA" w:eastAsia="en-US"/>
        </w:rPr>
      </w:pPr>
      <w:r w:rsidRPr="00ED73C7">
        <w:rPr>
          <w:b/>
          <w:i/>
          <w:sz w:val="28"/>
          <w:szCs w:val="28"/>
          <w:lang w:val="uk-UA" w:eastAsia="en-US"/>
        </w:rPr>
        <w:t>12. Відсоток платників єдиного соціального внеску /або таких, за кого ЄСВ сплачують,</w:t>
      </w:r>
      <w:r w:rsidRPr="00ED73C7">
        <w:rPr>
          <w:i/>
          <w:sz w:val="28"/>
          <w:szCs w:val="28"/>
          <w:lang w:val="uk-UA" w:eastAsia="en-US"/>
        </w:rPr>
        <w:t xml:space="preserve"> до загальної кількості населення у віці 15-59 років (у абсолютному значенні та %).</w:t>
      </w:r>
    </w:p>
    <w:p w:rsidR="008F06CE" w:rsidRPr="00ED73C7" w:rsidRDefault="008F06CE" w:rsidP="0004298A">
      <w:pPr>
        <w:jc w:val="both"/>
        <w:rPr>
          <w:i/>
          <w:sz w:val="8"/>
          <w:szCs w:val="8"/>
          <w:highlight w:val="yellow"/>
          <w:lang w:val="uk-UA" w:eastAsia="en-US"/>
        </w:rPr>
      </w:pPr>
    </w:p>
    <w:p w:rsidR="00136246" w:rsidRPr="00ED73C7" w:rsidRDefault="00136246" w:rsidP="00136246">
      <w:pPr>
        <w:ind w:firstLine="709"/>
        <w:jc w:val="both"/>
        <w:rPr>
          <w:rFonts w:eastAsia="Times New Roman"/>
          <w:sz w:val="26"/>
          <w:szCs w:val="26"/>
          <w:lang w:val="uk-UA"/>
        </w:rPr>
      </w:pPr>
      <w:r w:rsidRPr="00ED73C7">
        <w:rPr>
          <w:rFonts w:eastAsia="Times New Roman"/>
          <w:i/>
          <w:sz w:val="26"/>
          <w:szCs w:val="26"/>
          <w:lang w:val="uk-UA"/>
        </w:rPr>
        <w:t>Відсоток платників єдиного внеску</w:t>
      </w:r>
      <w:r w:rsidRPr="00ED73C7">
        <w:rPr>
          <w:rFonts w:eastAsia="Times New Roman"/>
          <w:sz w:val="26"/>
          <w:szCs w:val="26"/>
          <w:lang w:val="uk-UA"/>
        </w:rPr>
        <w:t xml:space="preserve"> /або таких, за кого єдиний внесок сплачують, до загальної кількості населення у віці 16-59 років </w:t>
      </w:r>
      <w:r w:rsidRPr="00ED73C7">
        <w:rPr>
          <w:rFonts w:eastAsia="Times New Roman"/>
          <w:i/>
          <w:sz w:val="26"/>
          <w:szCs w:val="26"/>
          <w:lang w:val="uk-UA"/>
        </w:rPr>
        <w:t>за 2019 рік</w:t>
      </w:r>
      <w:r w:rsidRPr="00ED73C7">
        <w:rPr>
          <w:rFonts w:eastAsia="Times New Roman"/>
          <w:sz w:val="26"/>
          <w:szCs w:val="26"/>
          <w:lang w:val="uk-UA"/>
        </w:rPr>
        <w:t xml:space="preserve"> становить 47,5 відсотки.</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Кількість платників єдиного внеску/або таких, за кого єдиний внесок сплачують 295 612 осіб: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lastRenderedPageBreak/>
        <w:t xml:space="preserve">- 68 349 осіб – фізичні особи-підприємці, фізичні особи, які здійснюють незалежну професійну діяльність та фізичні особи, які беруть участь у добровільному соціальному страхуванні,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- 227 263 осіб – середньомісячна кількість застрахованих осіб, яким нараховані виплати згідно з поданою звітністю про суми нарахованої заробітної плати (доходу, грошового забезпечення, допомоги, компенсації), які перебувають на обліку в органах ДПС у Волинській області.</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Загальна кількість населення у віці 16-59 років по області становить </w:t>
      </w:r>
      <w:r w:rsidRPr="00ED73C7">
        <w:rPr>
          <w:rFonts w:eastAsia="Times New Roman"/>
          <w:sz w:val="26"/>
          <w:szCs w:val="26"/>
          <w:lang w:val="uk-UA"/>
        </w:rPr>
        <w:br/>
        <w:t>621,2 тис. осіб.</w:t>
      </w:r>
    </w:p>
    <w:p w:rsidR="00136246" w:rsidRPr="00ED73C7" w:rsidRDefault="00136246" w:rsidP="00136246">
      <w:pPr>
        <w:ind w:firstLine="709"/>
        <w:jc w:val="both"/>
        <w:rPr>
          <w:rFonts w:eastAsia="Times New Roman"/>
          <w:i/>
          <w:sz w:val="26"/>
          <w:szCs w:val="26"/>
          <w:lang w:val="uk-UA"/>
        </w:rPr>
      </w:pPr>
    </w:p>
    <w:p w:rsidR="00136246" w:rsidRPr="00ED73C7" w:rsidRDefault="00136246" w:rsidP="00136246">
      <w:pPr>
        <w:ind w:firstLine="709"/>
        <w:jc w:val="both"/>
        <w:rPr>
          <w:rFonts w:eastAsia="Times New Roman"/>
          <w:sz w:val="26"/>
          <w:szCs w:val="26"/>
          <w:lang w:val="uk-UA"/>
        </w:rPr>
      </w:pPr>
      <w:r w:rsidRPr="00ED73C7">
        <w:rPr>
          <w:rFonts w:eastAsia="Times New Roman"/>
          <w:i/>
          <w:sz w:val="26"/>
          <w:szCs w:val="26"/>
          <w:lang w:val="uk-UA"/>
        </w:rPr>
        <w:t>Відсоток платників єдиного внеску</w:t>
      </w:r>
      <w:r w:rsidRPr="00ED73C7">
        <w:rPr>
          <w:rFonts w:eastAsia="Times New Roman"/>
          <w:sz w:val="26"/>
          <w:szCs w:val="26"/>
          <w:lang w:val="uk-UA"/>
        </w:rPr>
        <w:t xml:space="preserve"> /або таких, за кого єдиний внесок сплачують, до загальної кількості населення у віці 15-59 років </w:t>
      </w:r>
      <w:r w:rsidRPr="00ED73C7">
        <w:rPr>
          <w:rFonts w:eastAsia="Times New Roman"/>
          <w:i/>
          <w:sz w:val="26"/>
          <w:szCs w:val="26"/>
          <w:lang w:val="uk-UA"/>
        </w:rPr>
        <w:t>за 2018 рік</w:t>
      </w:r>
      <w:r w:rsidRPr="00ED73C7">
        <w:rPr>
          <w:rFonts w:eastAsia="Times New Roman"/>
          <w:sz w:val="26"/>
          <w:szCs w:val="26"/>
          <w:lang w:val="uk-UA"/>
        </w:rPr>
        <w:t xml:space="preserve"> становить 44,3 відсотки.</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Кількість платників єдиного внеску/або таких, за кого єдиний внесок сплачують 283 308 осіб: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- 64 143 особи – фізичні особи-підприємці, фізичні особи, які здійснюють незалежну професійну діяльність та фізичні особи, які беруть участь у добровільному соціальному страхуванні,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- 219 165 осіб – середньомісячна кількість застрахованих осіб, яким нараховані виплати згідно з поданою звітністю про суми нарахованої заробітної плати (доходу, грошового забезпечення, допомоги, компенсації), які перебувають на обліку в органах ДФС у Волинській області.</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Загальна кількість населення у віці 15-59 років по області становить </w:t>
      </w:r>
      <w:r w:rsidRPr="00ED73C7">
        <w:rPr>
          <w:rFonts w:eastAsia="Times New Roman"/>
          <w:sz w:val="26"/>
          <w:szCs w:val="26"/>
          <w:lang w:val="uk-UA"/>
        </w:rPr>
        <w:br/>
        <w:t>639 151 особа.</w:t>
      </w:r>
    </w:p>
    <w:p w:rsidR="00136246" w:rsidRPr="00ED73C7" w:rsidRDefault="00136246" w:rsidP="00136246">
      <w:pPr>
        <w:ind w:firstLine="709"/>
        <w:jc w:val="both"/>
        <w:rPr>
          <w:rFonts w:eastAsia="Times New Roman"/>
          <w:i/>
          <w:sz w:val="26"/>
          <w:szCs w:val="26"/>
          <w:lang w:val="uk-UA"/>
        </w:rPr>
      </w:pPr>
    </w:p>
    <w:p w:rsidR="00136246" w:rsidRPr="00ED73C7" w:rsidRDefault="00136246" w:rsidP="00136246">
      <w:pPr>
        <w:ind w:firstLine="709"/>
        <w:jc w:val="both"/>
        <w:rPr>
          <w:rFonts w:eastAsia="Times New Roman"/>
          <w:sz w:val="26"/>
          <w:szCs w:val="26"/>
          <w:lang w:val="uk-UA"/>
        </w:rPr>
      </w:pPr>
      <w:r w:rsidRPr="00ED73C7">
        <w:rPr>
          <w:rFonts w:eastAsia="Times New Roman"/>
          <w:i/>
          <w:sz w:val="26"/>
          <w:szCs w:val="26"/>
          <w:lang w:val="uk-UA"/>
        </w:rPr>
        <w:t>Відсоток платників єдиного внеску</w:t>
      </w:r>
      <w:r w:rsidRPr="00ED73C7">
        <w:rPr>
          <w:rFonts w:eastAsia="Times New Roman"/>
          <w:sz w:val="26"/>
          <w:szCs w:val="26"/>
          <w:lang w:val="uk-UA"/>
        </w:rPr>
        <w:t xml:space="preserve"> /або таких, за кого єдиний внесок сплачують, до загальної кількості населення у віці 15-59 років </w:t>
      </w:r>
      <w:r w:rsidRPr="00ED73C7">
        <w:rPr>
          <w:rFonts w:eastAsia="Times New Roman"/>
          <w:i/>
          <w:sz w:val="26"/>
          <w:szCs w:val="26"/>
          <w:lang w:val="uk-UA"/>
        </w:rPr>
        <w:t>за 2017 рік</w:t>
      </w:r>
      <w:r w:rsidRPr="00ED73C7">
        <w:rPr>
          <w:rFonts w:eastAsia="Times New Roman"/>
          <w:sz w:val="26"/>
          <w:szCs w:val="26"/>
          <w:lang w:val="uk-UA"/>
        </w:rPr>
        <w:t xml:space="preserve"> становить 43,3 відсотка.</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Кількість платників єдиного внеску/або таких, за кого єдиний внесок сплачують 279 085 осіб: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- 59 625 осіб – фізичні особи-підприємці; фізичні особи, які здійснюють незалежну професійну діяльність та фізичні особи, які беруть участь у добровільному соціальному страхуванні, </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- 219 460 осіб – середньомісячна кількість застрахованих осіб, яким нараховані виплати згідно з поданою звітністю про суми нарахованої заробітної плати (доходу, грошового забезпечення, допомоги, компенсації), які перебувають на обліку в органах ДФС у Волинській області.</w:t>
      </w:r>
    </w:p>
    <w:p w:rsidR="00136246" w:rsidRPr="00ED73C7" w:rsidRDefault="00136246" w:rsidP="00136246">
      <w:pPr>
        <w:ind w:firstLine="709"/>
        <w:jc w:val="both"/>
        <w:rPr>
          <w:rFonts w:eastAsia="Times New Roman"/>
          <w:sz w:val="26"/>
          <w:szCs w:val="26"/>
          <w:lang w:val="uk-UA"/>
        </w:rPr>
      </w:pPr>
      <w:r w:rsidRPr="00ED73C7">
        <w:rPr>
          <w:rFonts w:eastAsia="Times New Roman"/>
          <w:sz w:val="26"/>
          <w:szCs w:val="26"/>
          <w:lang w:val="uk-UA"/>
        </w:rPr>
        <w:t xml:space="preserve">Загальна кількість населення у віці 15-59 років по області становить </w:t>
      </w:r>
      <w:r w:rsidRPr="00ED73C7">
        <w:rPr>
          <w:rFonts w:eastAsia="Times New Roman"/>
          <w:sz w:val="26"/>
          <w:szCs w:val="26"/>
          <w:lang w:val="uk-UA"/>
        </w:rPr>
        <w:br/>
        <w:t>644 525 особи.</w:t>
      </w:r>
    </w:p>
    <w:p w:rsidR="008F06CE" w:rsidRPr="00ED73C7" w:rsidRDefault="008F06CE" w:rsidP="00653161">
      <w:pPr>
        <w:jc w:val="both"/>
        <w:rPr>
          <w:i/>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13. Кількість населення (у абсолютному значенні та у %), які працюють на підприємствах – платниках ЄСВ,</w:t>
      </w:r>
      <w:r w:rsidRPr="00ED73C7">
        <w:rPr>
          <w:i/>
          <w:sz w:val="28"/>
          <w:szCs w:val="28"/>
          <w:lang w:val="uk-UA" w:eastAsia="en-US"/>
        </w:rPr>
        <w:t xml:space="preserve"> що зареєстровані в інших регіонах за основним місцем реєстрації платників податків, у т.</w:t>
      </w:r>
      <w:r w:rsidR="00C157ED" w:rsidRPr="00ED73C7">
        <w:rPr>
          <w:i/>
          <w:sz w:val="28"/>
          <w:szCs w:val="28"/>
          <w:lang w:val="uk-UA" w:eastAsia="en-US"/>
        </w:rPr>
        <w:t> </w:t>
      </w:r>
      <w:r w:rsidRPr="00ED73C7">
        <w:rPr>
          <w:i/>
          <w:sz w:val="28"/>
          <w:szCs w:val="28"/>
          <w:lang w:val="uk-UA" w:eastAsia="en-US"/>
        </w:rPr>
        <w:t>ч. великих платників податків.</w:t>
      </w:r>
    </w:p>
    <w:p w:rsidR="008F06CE" w:rsidRPr="00ED73C7" w:rsidRDefault="008F06CE" w:rsidP="0004298A">
      <w:pPr>
        <w:jc w:val="both"/>
        <w:rPr>
          <w:i/>
          <w:sz w:val="8"/>
          <w:szCs w:val="8"/>
          <w:highlight w:val="yellow"/>
          <w:lang w:val="uk-UA" w:eastAsia="en-US"/>
        </w:rPr>
      </w:pPr>
    </w:p>
    <w:p w:rsidR="00DE2CC7" w:rsidRPr="00ED73C7" w:rsidRDefault="00670074" w:rsidP="004710AF">
      <w:pPr>
        <w:ind w:firstLine="720"/>
        <w:jc w:val="both"/>
        <w:rPr>
          <w:sz w:val="26"/>
          <w:szCs w:val="26"/>
          <w:highlight w:val="yellow"/>
          <w:lang w:val="uk-UA"/>
        </w:rPr>
      </w:pPr>
      <w:r w:rsidRPr="00ED73C7">
        <w:rPr>
          <w:sz w:val="26"/>
          <w:szCs w:val="26"/>
          <w:lang w:val="uk-UA"/>
        </w:rPr>
        <w:t xml:space="preserve">Кількість застрахованих осіб, які працюють на підприємствах-платниках ЄСВ, що зареєстровані в інших регіонах за основним місцем реєстрації платників податків (всього) становить 18720 осіб; у т.ч. кількість застрахованих осіб, які працюють на підприємствах-великих платниках податків (за інформацією, наданою Луцьким </w:t>
      </w:r>
      <w:r w:rsidRPr="00ED73C7">
        <w:rPr>
          <w:sz w:val="26"/>
          <w:szCs w:val="26"/>
          <w:lang w:val="uk-UA"/>
        </w:rPr>
        <w:lastRenderedPageBreak/>
        <w:t>відділом податкового супроводження підприємств Львівського управління Офісу великих платників податків ДПС) становить 17 735 осіб станом на 01.01.2020.</w:t>
      </w:r>
    </w:p>
    <w:p w:rsidR="008F06CE" w:rsidRPr="00ED73C7" w:rsidRDefault="008F06CE" w:rsidP="0004298A">
      <w:pPr>
        <w:jc w:val="both"/>
        <w:rPr>
          <w:b/>
          <w:i/>
          <w:sz w:val="16"/>
          <w:szCs w:val="16"/>
          <w:highlight w:val="yellow"/>
          <w:lang w:val="uk-UA" w:eastAsia="en-US"/>
        </w:rPr>
      </w:pPr>
    </w:p>
    <w:p w:rsidR="00A155D0" w:rsidRPr="00ED73C7" w:rsidRDefault="008F06CE" w:rsidP="0004298A">
      <w:pPr>
        <w:jc w:val="both"/>
        <w:rPr>
          <w:b/>
          <w:i/>
          <w:sz w:val="28"/>
          <w:szCs w:val="28"/>
          <w:lang w:val="uk-UA" w:eastAsia="en-US"/>
        </w:rPr>
      </w:pPr>
      <w:r w:rsidRPr="00ED73C7">
        <w:rPr>
          <w:b/>
          <w:i/>
          <w:sz w:val="28"/>
          <w:szCs w:val="28"/>
          <w:lang w:val="uk-UA" w:eastAsia="en-US"/>
        </w:rPr>
        <w:t>14. Загальна кількість пенсіонерів, середньомісячна пенсія, з них працюючих пенсіонерів, середньомісячна пенсія</w:t>
      </w:r>
      <w:r w:rsidR="00E436F6" w:rsidRPr="00ED73C7">
        <w:rPr>
          <w:b/>
          <w:i/>
          <w:sz w:val="28"/>
          <w:szCs w:val="28"/>
          <w:lang w:val="uk-UA" w:eastAsia="en-US"/>
        </w:rPr>
        <w:t>, темп приросту середньомісячної пенсії до відповідного періоду попереднього року:</w:t>
      </w:r>
    </w:p>
    <w:p w:rsidR="00982F0E" w:rsidRPr="00ED73C7" w:rsidRDefault="00982F0E" w:rsidP="0004298A">
      <w:pPr>
        <w:jc w:val="both"/>
        <w:rPr>
          <w:i/>
          <w:sz w:val="26"/>
          <w:szCs w:val="26"/>
          <w:lang w:val="uk-UA" w:eastAsia="en-US"/>
        </w:rPr>
      </w:pPr>
    </w:p>
    <w:p w:rsidR="008F06CE" w:rsidRPr="00ED73C7" w:rsidRDefault="00A155D0" w:rsidP="0004298A">
      <w:pPr>
        <w:jc w:val="both"/>
        <w:rPr>
          <w:i/>
          <w:sz w:val="26"/>
          <w:szCs w:val="26"/>
          <w:lang w:val="uk-UA" w:eastAsia="en-US"/>
        </w:rPr>
      </w:pPr>
      <w:r w:rsidRPr="00ED73C7">
        <w:rPr>
          <w:i/>
          <w:sz w:val="26"/>
          <w:szCs w:val="26"/>
          <w:lang w:val="uk-UA" w:eastAsia="en-US"/>
        </w:rPr>
        <w:t>Д</w:t>
      </w:r>
      <w:r w:rsidR="008F06CE" w:rsidRPr="00ED73C7">
        <w:rPr>
          <w:i/>
          <w:sz w:val="26"/>
          <w:szCs w:val="26"/>
          <w:lang w:val="uk-UA" w:eastAsia="en-US"/>
        </w:rPr>
        <w:t>ані головного управління ПФУ в області</w:t>
      </w:r>
    </w:p>
    <w:tbl>
      <w:tblPr>
        <w:tblStyle w:val="a4"/>
        <w:tblW w:w="0" w:type="auto"/>
        <w:jc w:val="center"/>
        <w:tblLook w:val="04A0" w:firstRow="1" w:lastRow="0" w:firstColumn="1" w:lastColumn="0" w:noHBand="0" w:noVBand="1"/>
      </w:tblPr>
      <w:tblGrid>
        <w:gridCol w:w="1173"/>
        <w:gridCol w:w="1242"/>
        <w:gridCol w:w="1310"/>
        <w:gridCol w:w="1531"/>
        <w:gridCol w:w="1310"/>
        <w:gridCol w:w="1548"/>
        <w:gridCol w:w="1514"/>
      </w:tblGrid>
      <w:tr w:rsidR="00424905" w:rsidRPr="00ED73C7" w:rsidTr="00982F0E">
        <w:trPr>
          <w:trHeight w:val="414"/>
          <w:jc w:val="center"/>
        </w:trPr>
        <w:tc>
          <w:tcPr>
            <w:tcW w:w="1173" w:type="dxa"/>
            <w:noWrap/>
            <w:hideMark/>
          </w:tcPr>
          <w:p w:rsidR="00424905" w:rsidRPr="00ED73C7" w:rsidRDefault="00424905" w:rsidP="00424905">
            <w:pPr>
              <w:spacing w:line="100" w:lineRule="atLeast"/>
              <w:jc w:val="center"/>
              <w:rPr>
                <w:spacing w:val="-14"/>
                <w:sz w:val="22"/>
                <w:szCs w:val="22"/>
                <w:lang w:val="uk-UA"/>
              </w:rPr>
            </w:pPr>
            <w:r w:rsidRPr="00ED73C7">
              <w:rPr>
                <w:spacing w:val="-14"/>
                <w:sz w:val="22"/>
                <w:szCs w:val="22"/>
                <w:lang w:val="uk-UA"/>
              </w:rPr>
              <w:t>Станом на</w:t>
            </w:r>
          </w:p>
        </w:tc>
        <w:tc>
          <w:tcPr>
            <w:tcW w:w="1242" w:type="dxa"/>
            <w:hideMark/>
          </w:tcPr>
          <w:p w:rsidR="00424905" w:rsidRPr="00ED73C7" w:rsidRDefault="00424905" w:rsidP="00424905">
            <w:pPr>
              <w:spacing w:line="100" w:lineRule="atLeast"/>
              <w:jc w:val="center"/>
              <w:rPr>
                <w:spacing w:val="-14"/>
                <w:sz w:val="22"/>
                <w:szCs w:val="22"/>
                <w:lang w:val="uk-UA"/>
              </w:rPr>
            </w:pPr>
            <w:r w:rsidRPr="00ED73C7">
              <w:rPr>
                <w:spacing w:val="-14"/>
                <w:sz w:val="22"/>
                <w:szCs w:val="22"/>
                <w:lang w:val="uk-UA"/>
              </w:rPr>
              <w:t>Чисельність пенсіонерів усіх категорій (осіб)</w:t>
            </w:r>
          </w:p>
        </w:tc>
        <w:tc>
          <w:tcPr>
            <w:tcW w:w="1310" w:type="dxa"/>
            <w:hideMark/>
          </w:tcPr>
          <w:p w:rsidR="00424905" w:rsidRPr="00ED73C7" w:rsidRDefault="00164CCD" w:rsidP="00164CCD">
            <w:pPr>
              <w:spacing w:line="100" w:lineRule="atLeast"/>
              <w:jc w:val="center"/>
              <w:rPr>
                <w:spacing w:val="-14"/>
                <w:sz w:val="22"/>
                <w:szCs w:val="22"/>
                <w:lang w:val="uk-UA"/>
              </w:rPr>
            </w:pPr>
            <w:r w:rsidRPr="00ED73C7">
              <w:rPr>
                <w:spacing w:val="-14"/>
                <w:sz w:val="22"/>
                <w:szCs w:val="22"/>
                <w:lang w:val="uk-UA"/>
              </w:rPr>
              <w:t>Середні розмі</w:t>
            </w:r>
            <w:r w:rsidR="00424905" w:rsidRPr="00ED73C7">
              <w:rPr>
                <w:spacing w:val="-14"/>
                <w:sz w:val="22"/>
                <w:szCs w:val="22"/>
                <w:lang w:val="uk-UA"/>
              </w:rPr>
              <w:t>ри призначених пенсій, (</w:t>
            </w:r>
            <w:r w:rsidR="00BD778C">
              <w:rPr>
                <w:spacing w:val="-14"/>
                <w:sz w:val="22"/>
                <w:szCs w:val="22"/>
                <w:lang w:val="uk-UA"/>
              </w:rPr>
              <w:t>грн.</w:t>
            </w:r>
            <w:r w:rsidR="00BD778C" w:rsidRPr="00BD778C">
              <w:rPr>
                <w:spacing w:val="-14"/>
                <w:sz w:val="22"/>
                <w:szCs w:val="22"/>
              </w:rPr>
              <w:t xml:space="preserve"> </w:t>
            </w:r>
            <w:r w:rsidR="00424905" w:rsidRPr="00ED73C7">
              <w:rPr>
                <w:spacing w:val="-14"/>
                <w:sz w:val="22"/>
                <w:szCs w:val="22"/>
                <w:lang w:val="uk-UA"/>
              </w:rPr>
              <w:t>коп.)</w:t>
            </w:r>
          </w:p>
        </w:tc>
        <w:tc>
          <w:tcPr>
            <w:tcW w:w="1531" w:type="dxa"/>
            <w:hideMark/>
          </w:tcPr>
          <w:p w:rsidR="00424905" w:rsidRPr="00ED73C7" w:rsidRDefault="00424905" w:rsidP="00424905">
            <w:pPr>
              <w:spacing w:line="100" w:lineRule="atLeast"/>
              <w:jc w:val="center"/>
              <w:rPr>
                <w:spacing w:val="-14"/>
                <w:sz w:val="22"/>
                <w:szCs w:val="22"/>
                <w:lang w:val="uk-UA"/>
              </w:rPr>
            </w:pPr>
            <w:r w:rsidRPr="00ED73C7">
              <w:rPr>
                <w:spacing w:val="-14"/>
                <w:sz w:val="22"/>
                <w:szCs w:val="22"/>
                <w:lang w:val="uk-UA"/>
              </w:rPr>
              <w:t>Темп приросту середньо-місячної пенсії до відповідного періоду попереднього року</w:t>
            </w:r>
          </w:p>
        </w:tc>
        <w:tc>
          <w:tcPr>
            <w:tcW w:w="1310" w:type="dxa"/>
            <w:hideMark/>
          </w:tcPr>
          <w:p w:rsidR="00424905" w:rsidRPr="00ED73C7" w:rsidRDefault="00424905" w:rsidP="00424905">
            <w:pPr>
              <w:spacing w:line="100" w:lineRule="atLeast"/>
              <w:jc w:val="center"/>
              <w:rPr>
                <w:spacing w:val="-14"/>
                <w:sz w:val="22"/>
                <w:szCs w:val="22"/>
                <w:lang w:val="uk-UA"/>
              </w:rPr>
            </w:pPr>
            <w:r w:rsidRPr="00ED73C7">
              <w:rPr>
                <w:spacing w:val="-14"/>
                <w:sz w:val="22"/>
                <w:szCs w:val="22"/>
                <w:lang w:val="uk-UA"/>
              </w:rPr>
              <w:t>Чисельність працюючих пенсіонерів (осіб)</w:t>
            </w:r>
          </w:p>
        </w:tc>
        <w:tc>
          <w:tcPr>
            <w:tcW w:w="1548" w:type="dxa"/>
            <w:hideMark/>
          </w:tcPr>
          <w:p w:rsidR="00424905" w:rsidRPr="00ED73C7" w:rsidRDefault="00424905" w:rsidP="00164CCD">
            <w:pPr>
              <w:spacing w:line="100" w:lineRule="atLeast"/>
              <w:jc w:val="center"/>
              <w:rPr>
                <w:spacing w:val="-14"/>
                <w:sz w:val="22"/>
                <w:szCs w:val="22"/>
                <w:lang w:val="uk-UA"/>
              </w:rPr>
            </w:pPr>
            <w:r w:rsidRPr="00ED73C7">
              <w:rPr>
                <w:spacing w:val="-14"/>
                <w:sz w:val="22"/>
                <w:szCs w:val="22"/>
                <w:lang w:val="uk-UA"/>
              </w:rPr>
              <w:t>Середні роз</w:t>
            </w:r>
            <w:r w:rsidR="00164CCD" w:rsidRPr="00ED73C7">
              <w:rPr>
                <w:spacing w:val="-14"/>
                <w:sz w:val="22"/>
                <w:szCs w:val="22"/>
                <w:lang w:val="uk-UA"/>
              </w:rPr>
              <w:t>мі</w:t>
            </w:r>
            <w:r w:rsidRPr="00ED73C7">
              <w:rPr>
                <w:spacing w:val="-14"/>
                <w:sz w:val="22"/>
                <w:szCs w:val="22"/>
                <w:lang w:val="uk-UA"/>
              </w:rPr>
              <w:t>ри призначених пенсій працюючим пенсіонерам, (</w:t>
            </w:r>
            <w:r w:rsidR="00BD778C">
              <w:rPr>
                <w:spacing w:val="-14"/>
                <w:sz w:val="22"/>
                <w:szCs w:val="22"/>
                <w:lang w:val="uk-UA"/>
              </w:rPr>
              <w:t>грн.</w:t>
            </w:r>
            <w:r w:rsidR="00BD778C" w:rsidRPr="00BD778C">
              <w:rPr>
                <w:spacing w:val="-14"/>
                <w:sz w:val="22"/>
                <w:szCs w:val="22"/>
              </w:rPr>
              <w:t xml:space="preserve"> </w:t>
            </w:r>
            <w:r w:rsidRPr="00ED73C7">
              <w:rPr>
                <w:spacing w:val="-14"/>
                <w:sz w:val="22"/>
                <w:szCs w:val="22"/>
                <w:lang w:val="uk-UA"/>
              </w:rPr>
              <w:t>коп.)</w:t>
            </w:r>
          </w:p>
        </w:tc>
        <w:tc>
          <w:tcPr>
            <w:tcW w:w="1514" w:type="dxa"/>
            <w:hideMark/>
          </w:tcPr>
          <w:p w:rsidR="00424905" w:rsidRPr="00ED73C7" w:rsidRDefault="00424905" w:rsidP="00424905">
            <w:pPr>
              <w:spacing w:line="100" w:lineRule="atLeast"/>
              <w:jc w:val="center"/>
              <w:rPr>
                <w:spacing w:val="-14"/>
                <w:sz w:val="22"/>
                <w:szCs w:val="22"/>
                <w:lang w:val="uk-UA"/>
              </w:rPr>
            </w:pPr>
            <w:r w:rsidRPr="00ED73C7">
              <w:rPr>
                <w:spacing w:val="-14"/>
                <w:sz w:val="22"/>
                <w:szCs w:val="22"/>
                <w:lang w:val="uk-UA"/>
              </w:rPr>
              <w:t>Темп приросту середньо-місячної пенсії до відповідного періоду попереднього року</w:t>
            </w:r>
          </w:p>
        </w:tc>
      </w:tr>
      <w:tr w:rsidR="00424905" w:rsidRPr="00ED73C7" w:rsidTr="00982F0E">
        <w:trPr>
          <w:trHeight w:val="300"/>
          <w:jc w:val="center"/>
        </w:trPr>
        <w:tc>
          <w:tcPr>
            <w:tcW w:w="1173" w:type="dxa"/>
            <w:noWrap/>
            <w:hideMark/>
          </w:tcPr>
          <w:p w:rsidR="00424905" w:rsidRPr="00ED73C7" w:rsidRDefault="00424905" w:rsidP="00424905">
            <w:pPr>
              <w:spacing w:line="100" w:lineRule="atLeast"/>
              <w:rPr>
                <w:spacing w:val="-14"/>
                <w:szCs w:val="24"/>
                <w:lang w:val="uk-UA"/>
              </w:rPr>
            </w:pPr>
            <w:r w:rsidRPr="00ED73C7">
              <w:rPr>
                <w:spacing w:val="-14"/>
                <w:szCs w:val="24"/>
                <w:lang w:val="uk-UA"/>
              </w:rPr>
              <w:t>01.01.2018</w:t>
            </w:r>
          </w:p>
        </w:tc>
        <w:tc>
          <w:tcPr>
            <w:tcW w:w="1242" w:type="dxa"/>
            <w:noWrap/>
            <w:hideMark/>
          </w:tcPr>
          <w:p w:rsidR="00424905" w:rsidRPr="00ED73C7" w:rsidRDefault="00424905" w:rsidP="00164CCD">
            <w:pPr>
              <w:spacing w:line="100" w:lineRule="atLeast"/>
              <w:jc w:val="center"/>
              <w:rPr>
                <w:szCs w:val="24"/>
                <w:lang w:val="uk-UA"/>
              </w:rPr>
            </w:pPr>
            <w:r w:rsidRPr="00ED73C7">
              <w:rPr>
                <w:szCs w:val="24"/>
                <w:lang w:val="uk-UA"/>
              </w:rPr>
              <w:t>271 749</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2 089,92</w:t>
            </w:r>
          </w:p>
        </w:tc>
        <w:tc>
          <w:tcPr>
            <w:tcW w:w="1531" w:type="dxa"/>
            <w:noWrap/>
            <w:hideMark/>
          </w:tcPr>
          <w:p w:rsidR="00424905" w:rsidRPr="00ED73C7" w:rsidRDefault="00424905" w:rsidP="00164CCD">
            <w:pPr>
              <w:spacing w:line="100" w:lineRule="atLeast"/>
              <w:jc w:val="center"/>
              <w:rPr>
                <w:szCs w:val="24"/>
                <w:lang w:val="uk-UA"/>
              </w:rPr>
            </w:pPr>
            <w:r w:rsidRPr="00ED73C7">
              <w:rPr>
                <w:szCs w:val="24"/>
                <w:lang w:val="uk-UA"/>
              </w:rPr>
              <w:t>20,36</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47 262</w:t>
            </w:r>
          </w:p>
        </w:tc>
        <w:tc>
          <w:tcPr>
            <w:tcW w:w="1548" w:type="dxa"/>
            <w:noWrap/>
            <w:hideMark/>
          </w:tcPr>
          <w:p w:rsidR="00424905" w:rsidRPr="00ED73C7" w:rsidRDefault="00424905" w:rsidP="00164CCD">
            <w:pPr>
              <w:spacing w:line="100" w:lineRule="atLeast"/>
              <w:jc w:val="center"/>
              <w:rPr>
                <w:szCs w:val="24"/>
                <w:lang w:val="uk-UA"/>
              </w:rPr>
            </w:pPr>
            <w:r w:rsidRPr="00ED73C7">
              <w:rPr>
                <w:szCs w:val="24"/>
                <w:lang w:val="uk-UA"/>
              </w:rPr>
              <w:t>2 113,31</w:t>
            </w:r>
          </w:p>
        </w:tc>
        <w:tc>
          <w:tcPr>
            <w:tcW w:w="1514" w:type="dxa"/>
            <w:noWrap/>
            <w:hideMark/>
          </w:tcPr>
          <w:p w:rsidR="00424905" w:rsidRPr="00ED73C7" w:rsidRDefault="00424905" w:rsidP="00164CCD">
            <w:pPr>
              <w:spacing w:line="100" w:lineRule="atLeast"/>
              <w:jc w:val="center"/>
              <w:rPr>
                <w:szCs w:val="24"/>
                <w:lang w:val="uk-UA"/>
              </w:rPr>
            </w:pPr>
            <w:r w:rsidRPr="00ED73C7">
              <w:rPr>
                <w:szCs w:val="24"/>
                <w:lang w:val="uk-UA"/>
              </w:rPr>
              <w:t>20,85</w:t>
            </w:r>
          </w:p>
        </w:tc>
      </w:tr>
      <w:tr w:rsidR="00424905" w:rsidRPr="00ED73C7" w:rsidTr="00982F0E">
        <w:trPr>
          <w:trHeight w:val="300"/>
          <w:jc w:val="center"/>
        </w:trPr>
        <w:tc>
          <w:tcPr>
            <w:tcW w:w="1173" w:type="dxa"/>
            <w:noWrap/>
            <w:hideMark/>
          </w:tcPr>
          <w:p w:rsidR="00424905" w:rsidRPr="00ED73C7" w:rsidRDefault="00424905" w:rsidP="00424905">
            <w:pPr>
              <w:spacing w:line="100" w:lineRule="atLeast"/>
              <w:rPr>
                <w:spacing w:val="-14"/>
                <w:szCs w:val="24"/>
                <w:lang w:val="uk-UA"/>
              </w:rPr>
            </w:pPr>
            <w:r w:rsidRPr="00ED73C7">
              <w:rPr>
                <w:spacing w:val="-14"/>
                <w:szCs w:val="24"/>
                <w:lang w:val="uk-UA"/>
              </w:rPr>
              <w:t>01.01.2019</w:t>
            </w:r>
          </w:p>
        </w:tc>
        <w:tc>
          <w:tcPr>
            <w:tcW w:w="1242" w:type="dxa"/>
            <w:noWrap/>
            <w:hideMark/>
          </w:tcPr>
          <w:p w:rsidR="00424905" w:rsidRPr="00ED73C7" w:rsidRDefault="00424905" w:rsidP="00164CCD">
            <w:pPr>
              <w:spacing w:line="100" w:lineRule="atLeast"/>
              <w:jc w:val="center"/>
              <w:rPr>
                <w:szCs w:val="24"/>
                <w:lang w:val="uk-UA"/>
              </w:rPr>
            </w:pPr>
            <w:r w:rsidRPr="00ED73C7">
              <w:rPr>
                <w:szCs w:val="24"/>
                <w:lang w:val="uk-UA"/>
              </w:rPr>
              <w:t>269 247</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2 238,00</w:t>
            </w:r>
          </w:p>
        </w:tc>
        <w:tc>
          <w:tcPr>
            <w:tcW w:w="1531" w:type="dxa"/>
            <w:noWrap/>
            <w:hideMark/>
          </w:tcPr>
          <w:p w:rsidR="00424905" w:rsidRPr="00ED73C7" w:rsidRDefault="00424905" w:rsidP="00164CCD">
            <w:pPr>
              <w:spacing w:line="100" w:lineRule="atLeast"/>
              <w:jc w:val="center"/>
              <w:rPr>
                <w:szCs w:val="24"/>
                <w:lang w:val="uk-UA"/>
              </w:rPr>
            </w:pPr>
            <w:r w:rsidRPr="00ED73C7">
              <w:rPr>
                <w:szCs w:val="24"/>
                <w:lang w:val="uk-UA"/>
              </w:rPr>
              <w:t>6,62</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50 344</w:t>
            </w:r>
          </w:p>
        </w:tc>
        <w:tc>
          <w:tcPr>
            <w:tcW w:w="1548" w:type="dxa"/>
            <w:noWrap/>
            <w:hideMark/>
          </w:tcPr>
          <w:p w:rsidR="00424905" w:rsidRPr="00ED73C7" w:rsidRDefault="00424905" w:rsidP="00164CCD">
            <w:pPr>
              <w:spacing w:line="100" w:lineRule="atLeast"/>
              <w:jc w:val="center"/>
              <w:rPr>
                <w:szCs w:val="24"/>
                <w:lang w:val="uk-UA"/>
              </w:rPr>
            </w:pPr>
            <w:r w:rsidRPr="00ED73C7">
              <w:rPr>
                <w:szCs w:val="24"/>
                <w:lang w:val="uk-UA"/>
              </w:rPr>
              <w:t>2 333,37</w:t>
            </w:r>
          </w:p>
        </w:tc>
        <w:tc>
          <w:tcPr>
            <w:tcW w:w="1514" w:type="dxa"/>
            <w:noWrap/>
            <w:hideMark/>
          </w:tcPr>
          <w:p w:rsidR="00424905" w:rsidRPr="00ED73C7" w:rsidRDefault="00424905" w:rsidP="00164CCD">
            <w:pPr>
              <w:spacing w:line="100" w:lineRule="atLeast"/>
              <w:jc w:val="center"/>
              <w:rPr>
                <w:szCs w:val="24"/>
                <w:lang w:val="uk-UA"/>
              </w:rPr>
            </w:pPr>
            <w:r w:rsidRPr="00ED73C7">
              <w:rPr>
                <w:szCs w:val="24"/>
                <w:lang w:val="uk-UA"/>
              </w:rPr>
              <w:t>9,43</w:t>
            </w:r>
          </w:p>
        </w:tc>
      </w:tr>
      <w:tr w:rsidR="00424905" w:rsidRPr="00ED73C7" w:rsidTr="00982F0E">
        <w:trPr>
          <w:trHeight w:val="300"/>
          <w:jc w:val="center"/>
        </w:trPr>
        <w:tc>
          <w:tcPr>
            <w:tcW w:w="1173" w:type="dxa"/>
            <w:noWrap/>
            <w:hideMark/>
          </w:tcPr>
          <w:p w:rsidR="00424905" w:rsidRPr="00ED73C7" w:rsidRDefault="00424905" w:rsidP="00424905">
            <w:pPr>
              <w:spacing w:line="100" w:lineRule="atLeast"/>
              <w:rPr>
                <w:spacing w:val="-14"/>
                <w:szCs w:val="24"/>
                <w:lang w:val="uk-UA"/>
              </w:rPr>
            </w:pPr>
            <w:r w:rsidRPr="00ED73C7">
              <w:rPr>
                <w:spacing w:val="-14"/>
                <w:szCs w:val="24"/>
                <w:lang w:val="uk-UA"/>
              </w:rPr>
              <w:t>01.01.2020</w:t>
            </w:r>
          </w:p>
        </w:tc>
        <w:tc>
          <w:tcPr>
            <w:tcW w:w="1242" w:type="dxa"/>
            <w:noWrap/>
            <w:hideMark/>
          </w:tcPr>
          <w:p w:rsidR="00424905" w:rsidRPr="00ED73C7" w:rsidRDefault="00424905" w:rsidP="00164CCD">
            <w:pPr>
              <w:spacing w:line="100" w:lineRule="atLeast"/>
              <w:jc w:val="center"/>
              <w:rPr>
                <w:szCs w:val="24"/>
                <w:lang w:val="uk-UA"/>
              </w:rPr>
            </w:pPr>
            <w:r w:rsidRPr="00ED73C7">
              <w:rPr>
                <w:szCs w:val="24"/>
                <w:lang w:val="uk-UA"/>
              </w:rPr>
              <w:t>265 100</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2 604,23</w:t>
            </w:r>
          </w:p>
        </w:tc>
        <w:tc>
          <w:tcPr>
            <w:tcW w:w="1531" w:type="dxa"/>
            <w:noWrap/>
            <w:hideMark/>
          </w:tcPr>
          <w:p w:rsidR="00424905" w:rsidRPr="00ED73C7" w:rsidRDefault="00424905" w:rsidP="00164CCD">
            <w:pPr>
              <w:spacing w:line="100" w:lineRule="atLeast"/>
              <w:jc w:val="center"/>
              <w:rPr>
                <w:szCs w:val="24"/>
                <w:lang w:val="uk-UA"/>
              </w:rPr>
            </w:pPr>
            <w:r w:rsidRPr="00ED73C7">
              <w:rPr>
                <w:szCs w:val="24"/>
                <w:lang w:val="uk-UA"/>
              </w:rPr>
              <w:t>14,06</w:t>
            </w:r>
          </w:p>
        </w:tc>
        <w:tc>
          <w:tcPr>
            <w:tcW w:w="1310" w:type="dxa"/>
            <w:noWrap/>
            <w:hideMark/>
          </w:tcPr>
          <w:p w:rsidR="00424905" w:rsidRPr="00ED73C7" w:rsidRDefault="00424905" w:rsidP="00164CCD">
            <w:pPr>
              <w:spacing w:line="100" w:lineRule="atLeast"/>
              <w:jc w:val="center"/>
              <w:rPr>
                <w:szCs w:val="24"/>
                <w:lang w:val="uk-UA"/>
              </w:rPr>
            </w:pPr>
            <w:r w:rsidRPr="00ED73C7">
              <w:rPr>
                <w:szCs w:val="24"/>
                <w:lang w:val="uk-UA"/>
              </w:rPr>
              <w:t>52 472</w:t>
            </w:r>
          </w:p>
        </w:tc>
        <w:tc>
          <w:tcPr>
            <w:tcW w:w="1548" w:type="dxa"/>
            <w:noWrap/>
            <w:hideMark/>
          </w:tcPr>
          <w:p w:rsidR="00424905" w:rsidRPr="00ED73C7" w:rsidRDefault="00424905" w:rsidP="00164CCD">
            <w:pPr>
              <w:spacing w:line="100" w:lineRule="atLeast"/>
              <w:jc w:val="center"/>
              <w:rPr>
                <w:szCs w:val="24"/>
                <w:lang w:val="uk-UA"/>
              </w:rPr>
            </w:pPr>
            <w:r w:rsidRPr="00ED73C7">
              <w:rPr>
                <w:szCs w:val="24"/>
                <w:lang w:val="uk-UA"/>
              </w:rPr>
              <w:t>2 778,97</w:t>
            </w:r>
          </w:p>
        </w:tc>
        <w:tc>
          <w:tcPr>
            <w:tcW w:w="1514" w:type="dxa"/>
            <w:noWrap/>
            <w:hideMark/>
          </w:tcPr>
          <w:p w:rsidR="00424905" w:rsidRPr="00ED73C7" w:rsidRDefault="00424905" w:rsidP="00164CCD">
            <w:pPr>
              <w:spacing w:line="100" w:lineRule="atLeast"/>
              <w:jc w:val="center"/>
              <w:rPr>
                <w:szCs w:val="24"/>
                <w:lang w:val="uk-UA"/>
              </w:rPr>
            </w:pPr>
            <w:r w:rsidRPr="00ED73C7">
              <w:rPr>
                <w:szCs w:val="24"/>
                <w:lang w:val="uk-UA"/>
              </w:rPr>
              <w:t>16,03</w:t>
            </w:r>
          </w:p>
        </w:tc>
      </w:tr>
    </w:tbl>
    <w:p w:rsidR="00E436F6" w:rsidRPr="00ED73C7" w:rsidRDefault="00E436F6" w:rsidP="0004298A">
      <w:pPr>
        <w:jc w:val="both"/>
        <w:rPr>
          <w:b/>
          <w:sz w:val="16"/>
          <w:szCs w:val="16"/>
          <w:highlight w:val="yellow"/>
          <w:lang w:val="uk-UA" w:eastAsia="en-US"/>
        </w:rPr>
      </w:pPr>
    </w:p>
    <w:p w:rsidR="00A155D0" w:rsidRPr="00ED73C7" w:rsidRDefault="00A155D0" w:rsidP="0004298A">
      <w:pPr>
        <w:jc w:val="both"/>
        <w:rPr>
          <w:i/>
          <w:sz w:val="26"/>
          <w:szCs w:val="26"/>
          <w:lang w:val="uk-UA" w:eastAsia="en-US"/>
        </w:rPr>
      </w:pPr>
      <w:r w:rsidRPr="00ED73C7">
        <w:rPr>
          <w:i/>
          <w:sz w:val="26"/>
          <w:szCs w:val="26"/>
          <w:lang w:val="uk-UA" w:eastAsia="en-US"/>
        </w:rPr>
        <w:t>Дані головного управління статистики в області</w:t>
      </w:r>
    </w:p>
    <w:tbl>
      <w:tblPr>
        <w:tblStyle w:val="51"/>
        <w:tblW w:w="5000" w:type="pct"/>
        <w:tblLook w:val="01E0" w:firstRow="1" w:lastRow="1" w:firstColumn="1" w:lastColumn="1" w:noHBand="0" w:noVBand="0"/>
      </w:tblPr>
      <w:tblGrid>
        <w:gridCol w:w="6692"/>
        <w:gridCol w:w="1054"/>
        <w:gridCol w:w="1054"/>
        <w:gridCol w:w="1054"/>
      </w:tblGrid>
      <w:tr w:rsidR="00A155D0" w:rsidRPr="00ED73C7" w:rsidTr="00AD2CBD">
        <w:trPr>
          <w:trHeight w:val="350"/>
        </w:trPr>
        <w:tc>
          <w:tcPr>
            <w:tcW w:w="3395" w:type="pct"/>
          </w:tcPr>
          <w:p w:rsidR="00A155D0" w:rsidRPr="00ED73C7" w:rsidRDefault="00A155D0" w:rsidP="00A155D0">
            <w:pPr>
              <w:rPr>
                <w:lang w:val="uk-UA"/>
              </w:rPr>
            </w:pPr>
          </w:p>
        </w:tc>
        <w:tc>
          <w:tcPr>
            <w:tcW w:w="535" w:type="pct"/>
            <w:vAlign w:val="center"/>
          </w:tcPr>
          <w:p w:rsidR="00A155D0" w:rsidRPr="00ED73C7" w:rsidRDefault="00A155D0" w:rsidP="00A155D0">
            <w:pPr>
              <w:jc w:val="center"/>
              <w:rPr>
                <w:lang w:val="uk-UA"/>
              </w:rPr>
            </w:pPr>
            <w:r w:rsidRPr="00ED73C7">
              <w:rPr>
                <w:lang w:val="uk-UA"/>
              </w:rPr>
              <w:t>2017</w:t>
            </w:r>
          </w:p>
        </w:tc>
        <w:tc>
          <w:tcPr>
            <w:tcW w:w="535" w:type="pct"/>
            <w:vAlign w:val="center"/>
          </w:tcPr>
          <w:p w:rsidR="00A155D0" w:rsidRPr="00ED73C7" w:rsidRDefault="00A155D0" w:rsidP="00A155D0">
            <w:pPr>
              <w:jc w:val="center"/>
              <w:rPr>
                <w:lang w:val="uk-UA"/>
              </w:rPr>
            </w:pPr>
            <w:r w:rsidRPr="00ED73C7">
              <w:rPr>
                <w:lang w:val="uk-UA"/>
              </w:rPr>
              <w:t>2018</w:t>
            </w:r>
          </w:p>
        </w:tc>
        <w:tc>
          <w:tcPr>
            <w:tcW w:w="535" w:type="pct"/>
            <w:vAlign w:val="center"/>
          </w:tcPr>
          <w:p w:rsidR="00A155D0" w:rsidRPr="00ED73C7" w:rsidRDefault="00A155D0" w:rsidP="00A155D0">
            <w:pPr>
              <w:jc w:val="center"/>
              <w:rPr>
                <w:lang w:val="uk-UA"/>
              </w:rPr>
            </w:pPr>
            <w:r w:rsidRPr="00ED73C7">
              <w:rPr>
                <w:lang w:val="uk-UA"/>
              </w:rPr>
              <w:t>2019</w:t>
            </w:r>
          </w:p>
        </w:tc>
      </w:tr>
      <w:tr w:rsidR="00A155D0" w:rsidRPr="00ED73C7" w:rsidTr="00AD2CBD">
        <w:tc>
          <w:tcPr>
            <w:tcW w:w="3395" w:type="pct"/>
          </w:tcPr>
          <w:p w:rsidR="00A155D0" w:rsidRPr="00ED73C7" w:rsidRDefault="00A155D0" w:rsidP="00A155D0">
            <w:pPr>
              <w:rPr>
                <w:vertAlign w:val="superscript"/>
                <w:lang w:val="uk-UA"/>
              </w:rPr>
            </w:pPr>
            <w:r w:rsidRPr="00ED73C7">
              <w:rPr>
                <w:lang w:val="uk-UA"/>
              </w:rPr>
              <w:t>Середній розмір призначеної місячної пенсії пенсіонерам, які перебували на обліку в органах Пенсійного фонду на початок року</w:t>
            </w:r>
            <w:r w:rsidRPr="00ED73C7">
              <w:rPr>
                <w:vertAlign w:val="superscript"/>
                <w:lang w:val="uk-UA"/>
              </w:rPr>
              <w:t>1</w:t>
            </w:r>
            <w:r w:rsidRPr="00ED73C7">
              <w:rPr>
                <w:lang w:val="uk-UA"/>
              </w:rPr>
              <w:t>, грн</w:t>
            </w:r>
          </w:p>
        </w:tc>
        <w:tc>
          <w:tcPr>
            <w:tcW w:w="535" w:type="pct"/>
            <w:vAlign w:val="bottom"/>
          </w:tcPr>
          <w:p w:rsidR="00A155D0" w:rsidRPr="00ED73C7" w:rsidRDefault="00A155D0" w:rsidP="00A155D0">
            <w:pPr>
              <w:jc w:val="right"/>
              <w:rPr>
                <w:lang w:val="uk-UA"/>
              </w:rPr>
            </w:pPr>
            <w:r w:rsidRPr="00ED73C7">
              <w:rPr>
                <w:lang w:val="uk-UA"/>
              </w:rPr>
              <w:t>1621,12</w:t>
            </w:r>
          </w:p>
        </w:tc>
        <w:tc>
          <w:tcPr>
            <w:tcW w:w="535" w:type="pct"/>
            <w:vAlign w:val="bottom"/>
          </w:tcPr>
          <w:p w:rsidR="00A155D0" w:rsidRPr="00ED73C7" w:rsidRDefault="00A155D0" w:rsidP="00A155D0">
            <w:pPr>
              <w:jc w:val="right"/>
              <w:rPr>
                <w:lang w:val="uk-UA"/>
              </w:rPr>
            </w:pPr>
            <w:r w:rsidRPr="00ED73C7">
              <w:rPr>
                <w:lang w:val="uk-UA"/>
              </w:rPr>
              <w:t>2056,73</w:t>
            </w:r>
          </w:p>
        </w:tc>
        <w:tc>
          <w:tcPr>
            <w:tcW w:w="535" w:type="pct"/>
            <w:vAlign w:val="bottom"/>
          </w:tcPr>
          <w:p w:rsidR="00A155D0" w:rsidRPr="00ED73C7" w:rsidRDefault="00A155D0" w:rsidP="00A155D0">
            <w:pPr>
              <w:jc w:val="right"/>
              <w:rPr>
                <w:lang w:val="uk-UA"/>
              </w:rPr>
            </w:pPr>
            <w:r w:rsidRPr="00ED73C7">
              <w:rPr>
                <w:lang w:val="uk-UA"/>
              </w:rPr>
              <w:t>2136,98</w:t>
            </w:r>
          </w:p>
        </w:tc>
      </w:tr>
      <w:tr w:rsidR="00A155D0" w:rsidRPr="00ED73C7" w:rsidTr="00AD2CBD">
        <w:tc>
          <w:tcPr>
            <w:tcW w:w="3395" w:type="pct"/>
          </w:tcPr>
          <w:p w:rsidR="00A155D0" w:rsidRPr="00ED73C7" w:rsidRDefault="00A155D0" w:rsidP="00A155D0">
            <w:pPr>
              <w:ind w:left="567"/>
              <w:rPr>
                <w:lang w:val="uk-UA"/>
              </w:rPr>
            </w:pPr>
            <w:r w:rsidRPr="00ED73C7">
              <w:rPr>
                <w:lang w:val="uk-UA"/>
              </w:rPr>
              <w:t xml:space="preserve">у % до попереднього року </w:t>
            </w:r>
          </w:p>
        </w:tc>
        <w:tc>
          <w:tcPr>
            <w:tcW w:w="535" w:type="pct"/>
            <w:vAlign w:val="bottom"/>
          </w:tcPr>
          <w:p w:rsidR="00A155D0" w:rsidRPr="00ED73C7" w:rsidRDefault="00A155D0" w:rsidP="00A155D0">
            <w:pPr>
              <w:spacing w:line="216" w:lineRule="auto"/>
              <w:jc w:val="right"/>
              <w:rPr>
                <w:lang w:val="uk-UA"/>
              </w:rPr>
            </w:pPr>
            <w:r w:rsidRPr="00ED73C7">
              <w:rPr>
                <w:lang w:val="uk-UA"/>
              </w:rPr>
              <w:t>110,3</w:t>
            </w:r>
          </w:p>
        </w:tc>
        <w:tc>
          <w:tcPr>
            <w:tcW w:w="535" w:type="pct"/>
            <w:vAlign w:val="bottom"/>
          </w:tcPr>
          <w:p w:rsidR="00A155D0" w:rsidRPr="00ED73C7" w:rsidRDefault="00A155D0" w:rsidP="00A155D0">
            <w:pPr>
              <w:spacing w:line="216" w:lineRule="auto"/>
              <w:jc w:val="right"/>
              <w:rPr>
                <w:lang w:val="uk-UA"/>
              </w:rPr>
            </w:pPr>
            <w:r w:rsidRPr="00ED73C7">
              <w:rPr>
                <w:lang w:val="uk-UA"/>
              </w:rPr>
              <w:t>126,9</w:t>
            </w:r>
          </w:p>
        </w:tc>
        <w:tc>
          <w:tcPr>
            <w:tcW w:w="535" w:type="pct"/>
            <w:vAlign w:val="bottom"/>
          </w:tcPr>
          <w:p w:rsidR="00A155D0" w:rsidRPr="00ED73C7" w:rsidRDefault="00A155D0" w:rsidP="00A155D0">
            <w:pPr>
              <w:spacing w:line="216" w:lineRule="auto"/>
              <w:jc w:val="right"/>
              <w:rPr>
                <w:lang w:val="uk-UA"/>
              </w:rPr>
            </w:pPr>
            <w:r w:rsidRPr="00ED73C7">
              <w:rPr>
                <w:lang w:val="uk-UA"/>
              </w:rPr>
              <w:t>103,9</w:t>
            </w:r>
          </w:p>
        </w:tc>
      </w:tr>
    </w:tbl>
    <w:p w:rsidR="00AD2CBD" w:rsidRPr="00ED73C7" w:rsidRDefault="00AD2CBD" w:rsidP="00AD2CBD">
      <w:pPr>
        <w:spacing w:line="216" w:lineRule="auto"/>
        <w:jc w:val="both"/>
        <w:rPr>
          <w:rFonts w:eastAsia="Times New Roman"/>
          <w:sz w:val="22"/>
          <w:szCs w:val="22"/>
          <w:lang w:val="uk-UA"/>
        </w:rPr>
      </w:pPr>
      <w:r w:rsidRPr="00ED73C7">
        <w:rPr>
          <w:rFonts w:eastAsia="Times New Roman"/>
          <w:sz w:val="22"/>
          <w:szCs w:val="22"/>
          <w:vertAlign w:val="superscript"/>
          <w:lang w:val="uk-UA"/>
        </w:rPr>
        <w:t xml:space="preserve">1 </w:t>
      </w:r>
      <w:r w:rsidRPr="00ED73C7">
        <w:rPr>
          <w:rFonts w:eastAsia="Times New Roman"/>
          <w:sz w:val="22"/>
          <w:szCs w:val="22"/>
          <w:lang w:val="uk-UA"/>
        </w:rPr>
        <w:t xml:space="preserve">З урахуванням компенсаційних виплат і цільових допомог, передбачених чинним законодавством; без врахування пенсіонерів, яким здійснюється призначення та виплата пенсій органами Пенсійного фонду України, відповідно до Закону України «Про пенсійне забезпечення осіб, звільнених з військової служби, та деяких інших осіб», щодо осіб офіцерського складу. </w:t>
      </w:r>
    </w:p>
    <w:p w:rsidR="00AD2CBD" w:rsidRPr="00ED73C7" w:rsidRDefault="00AD2CBD" w:rsidP="00AD2CBD">
      <w:pPr>
        <w:spacing w:line="216" w:lineRule="auto"/>
        <w:jc w:val="both"/>
        <w:rPr>
          <w:rFonts w:eastAsia="Times New Roman"/>
          <w:sz w:val="22"/>
          <w:szCs w:val="22"/>
          <w:lang w:val="uk-UA"/>
        </w:rPr>
      </w:pPr>
      <w:r w:rsidRPr="00ED73C7">
        <w:rPr>
          <w:rFonts w:eastAsia="Times New Roman"/>
          <w:b/>
          <w:sz w:val="22"/>
          <w:szCs w:val="22"/>
          <w:lang w:val="uk-UA"/>
        </w:rPr>
        <w:t>Примітка.</w:t>
      </w:r>
      <w:r w:rsidRPr="00ED73C7">
        <w:rPr>
          <w:rFonts w:eastAsia="Times New Roman"/>
          <w:sz w:val="22"/>
          <w:szCs w:val="22"/>
          <w:lang w:val="uk-UA"/>
        </w:rPr>
        <w:t xml:space="preserve"> Дані на 01.01.2020</w:t>
      </w:r>
      <w:r w:rsidR="00366B84">
        <w:rPr>
          <w:rFonts w:eastAsia="Times New Roman"/>
          <w:sz w:val="22"/>
          <w:szCs w:val="22"/>
          <w:lang w:val="uk-UA"/>
        </w:rPr>
        <w:t xml:space="preserve"> року будуть оприлюднені 26.02.</w:t>
      </w:r>
      <w:r w:rsidRPr="00ED73C7">
        <w:rPr>
          <w:rFonts w:eastAsia="Times New Roman"/>
          <w:sz w:val="22"/>
          <w:szCs w:val="22"/>
          <w:lang w:val="uk-UA"/>
        </w:rPr>
        <w:t>20</w:t>
      </w:r>
      <w:r w:rsidR="00366B84" w:rsidRPr="00B109B9">
        <w:rPr>
          <w:rFonts w:eastAsia="Times New Roman"/>
          <w:sz w:val="22"/>
          <w:szCs w:val="22"/>
        </w:rPr>
        <w:t>20</w:t>
      </w:r>
      <w:r w:rsidRPr="00ED73C7">
        <w:rPr>
          <w:rFonts w:eastAsia="Times New Roman"/>
          <w:sz w:val="22"/>
          <w:szCs w:val="22"/>
          <w:lang w:val="uk-UA"/>
        </w:rPr>
        <w:t xml:space="preserve"> року.</w:t>
      </w:r>
    </w:p>
    <w:p w:rsidR="00A155D0" w:rsidRPr="00ED73C7" w:rsidRDefault="00A155D0" w:rsidP="0004298A">
      <w:pPr>
        <w:jc w:val="both"/>
        <w:rPr>
          <w:b/>
          <w:sz w:val="26"/>
          <w:szCs w:val="26"/>
          <w:lang w:val="uk-UA" w:eastAsia="en-US"/>
        </w:rPr>
      </w:pPr>
    </w:p>
    <w:p w:rsidR="008F06CE" w:rsidRPr="00ED73C7" w:rsidRDefault="00590236" w:rsidP="001C1189">
      <w:pPr>
        <w:jc w:val="center"/>
        <w:rPr>
          <w:b/>
          <w:sz w:val="32"/>
          <w:szCs w:val="32"/>
          <w:lang w:val="uk-UA" w:eastAsia="en-US"/>
        </w:rPr>
      </w:pPr>
      <w:r w:rsidRPr="00ED73C7">
        <w:rPr>
          <w:b/>
          <w:sz w:val="32"/>
          <w:szCs w:val="32"/>
          <w:lang w:val="uk-UA" w:eastAsia="en-US"/>
        </w:rPr>
        <w:t>8. Наука, освіта, культура, охорона здоров’я, фізична культура і спорт, сім’я, жінки, молодь та неповнолітні</w:t>
      </w:r>
    </w:p>
    <w:p w:rsidR="00590236" w:rsidRPr="00ED73C7" w:rsidRDefault="00590236" w:rsidP="001C1189">
      <w:pPr>
        <w:jc w:val="center"/>
        <w:rPr>
          <w:b/>
          <w:sz w:val="16"/>
          <w:szCs w:val="16"/>
          <w:lang w:val="uk-UA" w:eastAsia="en-US"/>
        </w:rPr>
      </w:pPr>
    </w:p>
    <w:p w:rsidR="008F06CE" w:rsidRPr="00ED73C7" w:rsidRDefault="008F06CE" w:rsidP="005670A5">
      <w:pPr>
        <w:numPr>
          <w:ilvl w:val="0"/>
          <w:numId w:val="2"/>
        </w:numPr>
        <w:jc w:val="both"/>
        <w:rPr>
          <w:b/>
          <w:i/>
          <w:sz w:val="28"/>
          <w:szCs w:val="28"/>
          <w:lang w:val="uk-UA" w:eastAsia="en-US"/>
        </w:rPr>
      </w:pPr>
      <w:r w:rsidRPr="00ED73C7">
        <w:rPr>
          <w:b/>
          <w:i/>
          <w:sz w:val="28"/>
          <w:szCs w:val="28"/>
          <w:lang w:val="uk-UA" w:eastAsia="en-US"/>
        </w:rPr>
        <w:t>Чисельність постійного населення у віці 0-17 років</w:t>
      </w:r>
    </w:p>
    <w:p w:rsidR="008F06CE" w:rsidRPr="00ED73C7" w:rsidRDefault="008F06CE" w:rsidP="005921AE">
      <w:pPr>
        <w:ind w:left="720"/>
        <w:jc w:val="both"/>
        <w:rPr>
          <w:b/>
          <w:i/>
          <w:sz w:val="8"/>
          <w:szCs w:val="8"/>
          <w:highlight w:val="yellow"/>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4"/>
        <w:gridCol w:w="1634"/>
        <w:gridCol w:w="1634"/>
        <w:gridCol w:w="1632"/>
      </w:tblGrid>
      <w:tr w:rsidR="00D41A86" w:rsidRPr="00ED73C7" w:rsidTr="00D41A86">
        <w:trPr>
          <w:trHeight w:val="303"/>
        </w:trPr>
        <w:tc>
          <w:tcPr>
            <w:tcW w:w="2514" w:type="pct"/>
          </w:tcPr>
          <w:p w:rsidR="00D41A86" w:rsidRPr="00ED73C7" w:rsidRDefault="00D41A86" w:rsidP="00D41A86">
            <w:pPr>
              <w:spacing w:line="216" w:lineRule="auto"/>
              <w:rPr>
                <w:sz w:val="26"/>
                <w:szCs w:val="26"/>
                <w:lang w:val="uk-UA"/>
              </w:rPr>
            </w:pPr>
          </w:p>
        </w:tc>
        <w:tc>
          <w:tcPr>
            <w:tcW w:w="829" w:type="pct"/>
          </w:tcPr>
          <w:p w:rsidR="00D41A86" w:rsidRPr="00ED73C7" w:rsidRDefault="00D41A86" w:rsidP="00D41A86">
            <w:pPr>
              <w:jc w:val="center"/>
              <w:rPr>
                <w:b/>
                <w:lang w:val="uk-UA"/>
              </w:rPr>
            </w:pPr>
            <w:r w:rsidRPr="00ED73C7">
              <w:rPr>
                <w:b/>
                <w:lang w:val="uk-UA"/>
              </w:rPr>
              <w:t>На 01.01.2017</w:t>
            </w:r>
          </w:p>
        </w:tc>
        <w:tc>
          <w:tcPr>
            <w:tcW w:w="829" w:type="pct"/>
          </w:tcPr>
          <w:p w:rsidR="00D41A86" w:rsidRPr="00ED73C7" w:rsidRDefault="00D41A86" w:rsidP="00D41A86">
            <w:pPr>
              <w:jc w:val="center"/>
              <w:rPr>
                <w:b/>
                <w:lang w:val="uk-UA"/>
              </w:rPr>
            </w:pPr>
            <w:r w:rsidRPr="00ED73C7">
              <w:rPr>
                <w:b/>
                <w:lang w:val="uk-UA"/>
              </w:rPr>
              <w:t>На 01.01.2018</w:t>
            </w:r>
          </w:p>
        </w:tc>
        <w:tc>
          <w:tcPr>
            <w:tcW w:w="829" w:type="pct"/>
          </w:tcPr>
          <w:p w:rsidR="00D41A86" w:rsidRPr="00ED73C7" w:rsidRDefault="00D41A86" w:rsidP="00D41A86">
            <w:pPr>
              <w:jc w:val="center"/>
              <w:rPr>
                <w:b/>
                <w:lang w:val="uk-UA"/>
              </w:rPr>
            </w:pPr>
            <w:r w:rsidRPr="00ED73C7">
              <w:rPr>
                <w:b/>
                <w:lang w:val="uk-UA"/>
              </w:rPr>
              <w:t>На 01.01.2019</w:t>
            </w:r>
          </w:p>
        </w:tc>
      </w:tr>
      <w:tr w:rsidR="00D41A86" w:rsidRPr="00ED73C7" w:rsidTr="00D41A86">
        <w:trPr>
          <w:trHeight w:val="479"/>
        </w:trPr>
        <w:tc>
          <w:tcPr>
            <w:tcW w:w="2514" w:type="pct"/>
          </w:tcPr>
          <w:p w:rsidR="00D41A86" w:rsidRPr="00ED73C7" w:rsidRDefault="00D41A86" w:rsidP="00D41A86">
            <w:pPr>
              <w:spacing w:line="216" w:lineRule="auto"/>
              <w:rPr>
                <w:sz w:val="26"/>
                <w:szCs w:val="26"/>
                <w:lang w:val="uk-UA"/>
              </w:rPr>
            </w:pPr>
            <w:r w:rsidRPr="00ED73C7">
              <w:rPr>
                <w:sz w:val="26"/>
                <w:szCs w:val="26"/>
                <w:lang w:val="uk-UA"/>
              </w:rPr>
              <w:t>Чисельність постійного населення у віці 0 - 17 років, осіб</w:t>
            </w:r>
          </w:p>
        </w:tc>
        <w:tc>
          <w:tcPr>
            <w:tcW w:w="829" w:type="pct"/>
          </w:tcPr>
          <w:p w:rsidR="00D41A86" w:rsidRPr="00ED73C7" w:rsidRDefault="00D41A86" w:rsidP="00D41A86">
            <w:pPr>
              <w:jc w:val="center"/>
              <w:rPr>
                <w:lang w:val="uk-UA"/>
              </w:rPr>
            </w:pPr>
            <w:r w:rsidRPr="00ED73C7">
              <w:rPr>
                <w:lang w:val="uk-UA"/>
              </w:rPr>
              <w:t>239298</w:t>
            </w:r>
          </w:p>
        </w:tc>
        <w:tc>
          <w:tcPr>
            <w:tcW w:w="829" w:type="pct"/>
          </w:tcPr>
          <w:p w:rsidR="00D41A86" w:rsidRPr="00ED73C7" w:rsidRDefault="00D41A86" w:rsidP="00D41A86">
            <w:pPr>
              <w:jc w:val="center"/>
              <w:rPr>
                <w:lang w:val="uk-UA"/>
              </w:rPr>
            </w:pPr>
            <w:r w:rsidRPr="00ED73C7">
              <w:rPr>
                <w:lang w:val="uk-UA"/>
              </w:rPr>
              <w:t>239408</w:t>
            </w:r>
          </w:p>
        </w:tc>
        <w:tc>
          <w:tcPr>
            <w:tcW w:w="829" w:type="pct"/>
          </w:tcPr>
          <w:p w:rsidR="00D41A86" w:rsidRPr="00ED73C7" w:rsidRDefault="00D41A86" w:rsidP="00D41A86">
            <w:pPr>
              <w:jc w:val="center"/>
              <w:rPr>
                <w:lang w:val="uk-UA"/>
              </w:rPr>
            </w:pPr>
            <w:r w:rsidRPr="00ED73C7">
              <w:rPr>
                <w:lang w:val="uk-UA"/>
              </w:rPr>
              <w:t>238341</w:t>
            </w:r>
          </w:p>
        </w:tc>
      </w:tr>
    </w:tbl>
    <w:p w:rsidR="008F06CE" w:rsidRPr="00ED73C7" w:rsidRDefault="008F06CE" w:rsidP="00BA1D21">
      <w:pPr>
        <w:jc w:val="both"/>
        <w:rPr>
          <w:sz w:val="22"/>
          <w:szCs w:val="22"/>
          <w:lang w:val="uk-UA"/>
        </w:rPr>
      </w:pPr>
      <w:r w:rsidRPr="00ED73C7">
        <w:rPr>
          <w:sz w:val="22"/>
          <w:szCs w:val="22"/>
          <w:lang w:val="uk-UA"/>
        </w:rPr>
        <w:t xml:space="preserve">Розрахунок статево-вікової структури постійного населення проводиться лише 1 раз у рік на </w:t>
      </w:r>
      <w:r w:rsidRPr="00ED73C7">
        <w:rPr>
          <w:sz w:val="22"/>
          <w:szCs w:val="22"/>
          <w:lang w:val="uk-UA"/>
        </w:rPr>
        <w:br/>
        <w:t>1 січня. Інформація на 01.01.20</w:t>
      </w:r>
      <w:r w:rsidR="00D41A86" w:rsidRPr="00ED73C7">
        <w:rPr>
          <w:sz w:val="22"/>
          <w:szCs w:val="22"/>
          <w:lang w:val="uk-UA"/>
        </w:rPr>
        <w:t>20</w:t>
      </w:r>
      <w:r w:rsidRPr="00ED73C7">
        <w:rPr>
          <w:sz w:val="22"/>
          <w:szCs w:val="22"/>
          <w:lang w:val="uk-UA"/>
        </w:rPr>
        <w:t xml:space="preserve"> р. буде оприлюднена 2</w:t>
      </w:r>
      <w:r w:rsidR="00D41A86" w:rsidRPr="00ED73C7">
        <w:rPr>
          <w:sz w:val="22"/>
          <w:szCs w:val="22"/>
          <w:lang w:val="uk-UA"/>
        </w:rPr>
        <w:t>5</w:t>
      </w:r>
      <w:r w:rsidRPr="00ED73C7">
        <w:rPr>
          <w:sz w:val="22"/>
          <w:szCs w:val="22"/>
          <w:lang w:val="uk-UA"/>
        </w:rPr>
        <w:t>.0</w:t>
      </w:r>
      <w:r w:rsidR="00D41A86" w:rsidRPr="00ED73C7">
        <w:rPr>
          <w:sz w:val="22"/>
          <w:szCs w:val="22"/>
          <w:lang w:val="uk-UA"/>
        </w:rPr>
        <w:t>5</w:t>
      </w:r>
      <w:r w:rsidRPr="00ED73C7">
        <w:rPr>
          <w:sz w:val="22"/>
          <w:szCs w:val="22"/>
          <w:lang w:val="uk-UA"/>
        </w:rPr>
        <w:t>.20</w:t>
      </w:r>
      <w:r w:rsidR="00D41A86" w:rsidRPr="00ED73C7">
        <w:rPr>
          <w:sz w:val="22"/>
          <w:szCs w:val="22"/>
          <w:lang w:val="uk-UA"/>
        </w:rPr>
        <w:t>20</w:t>
      </w:r>
      <w:r w:rsidRPr="00ED73C7">
        <w:rPr>
          <w:sz w:val="22"/>
          <w:szCs w:val="22"/>
          <w:lang w:val="uk-UA"/>
        </w:rPr>
        <w:t xml:space="preserve"> року.</w:t>
      </w:r>
    </w:p>
    <w:p w:rsidR="008F06CE" w:rsidRPr="00ED73C7" w:rsidRDefault="008F06CE" w:rsidP="00BA1D21">
      <w:pPr>
        <w:jc w:val="both"/>
        <w:rPr>
          <w:b/>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2. Чисельність постійного населення у віці 14-34 роки</w:t>
      </w:r>
    </w:p>
    <w:p w:rsidR="008F06CE" w:rsidRPr="00ED73C7" w:rsidRDefault="008F06CE" w:rsidP="0004298A">
      <w:pPr>
        <w:jc w:val="both"/>
        <w:rPr>
          <w:b/>
          <w:i/>
          <w:sz w:val="8"/>
          <w:szCs w:val="8"/>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6"/>
        <w:gridCol w:w="1634"/>
        <w:gridCol w:w="1634"/>
        <w:gridCol w:w="1630"/>
      </w:tblGrid>
      <w:tr w:rsidR="00D41A86" w:rsidRPr="00ED73C7" w:rsidTr="00D41A86">
        <w:trPr>
          <w:trHeight w:val="303"/>
        </w:trPr>
        <w:tc>
          <w:tcPr>
            <w:tcW w:w="2515" w:type="pct"/>
          </w:tcPr>
          <w:p w:rsidR="00D41A86" w:rsidRPr="00ED73C7" w:rsidRDefault="00D41A86" w:rsidP="00D41A86">
            <w:pPr>
              <w:spacing w:line="216" w:lineRule="auto"/>
              <w:rPr>
                <w:sz w:val="26"/>
                <w:szCs w:val="26"/>
                <w:lang w:val="uk-UA"/>
              </w:rPr>
            </w:pPr>
          </w:p>
        </w:tc>
        <w:tc>
          <w:tcPr>
            <w:tcW w:w="829" w:type="pct"/>
          </w:tcPr>
          <w:p w:rsidR="00D41A86" w:rsidRPr="00ED73C7" w:rsidRDefault="00D41A86" w:rsidP="00D41A86">
            <w:pPr>
              <w:jc w:val="center"/>
              <w:rPr>
                <w:b/>
                <w:lang w:val="uk-UA"/>
              </w:rPr>
            </w:pPr>
            <w:r w:rsidRPr="00ED73C7">
              <w:rPr>
                <w:b/>
                <w:lang w:val="uk-UA"/>
              </w:rPr>
              <w:t>На 01.01.2017</w:t>
            </w:r>
          </w:p>
        </w:tc>
        <w:tc>
          <w:tcPr>
            <w:tcW w:w="829" w:type="pct"/>
          </w:tcPr>
          <w:p w:rsidR="00D41A86" w:rsidRPr="00ED73C7" w:rsidRDefault="00D41A86" w:rsidP="00D41A86">
            <w:pPr>
              <w:jc w:val="center"/>
              <w:rPr>
                <w:b/>
                <w:lang w:val="uk-UA"/>
              </w:rPr>
            </w:pPr>
            <w:r w:rsidRPr="00ED73C7">
              <w:rPr>
                <w:b/>
                <w:lang w:val="uk-UA"/>
              </w:rPr>
              <w:t>На 01.01.2018</w:t>
            </w:r>
          </w:p>
        </w:tc>
        <w:tc>
          <w:tcPr>
            <w:tcW w:w="828" w:type="pct"/>
          </w:tcPr>
          <w:p w:rsidR="00D41A86" w:rsidRPr="00ED73C7" w:rsidRDefault="00D41A86" w:rsidP="00D41A86">
            <w:pPr>
              <w:jc w:val="center"/>
              <w:rPr>
                <w:b/>
                <w:lang w:val="uk-UA"/>
              </w:rPr>
            </w:pPr>
            <w:r w:rsidRPr="00ED73C7">
              <w:rPr>
                <w:b/>
                <w:lang w:val="uk-UA"/>
              </w:rPr>
              <w:t>На 01.01.2019</w:t>
            </w:r>
          </w:p>
        </w:tc>
      </w:tr>
      <w:tr w:rsidR="00D41A86" w:rsidRPr="00ED73C7" w:rsidTr="00D41A86">
        <w:trPr>
          <w:trHeight w:val="20"/>
        </w:trPr>
        <w:tc>
          <w:tcPr>
            <w:tcW w:w="2515" w:type="pct"/>
          </w:tcPr>
          <w:p w:rsidR="00D41A86" w:rsidRPr="00ED73C7" w:rsidRDefault="00D41A86" w:rsidP="00D41A86">
            <w:pPr>
              <w:spacing w:line="216" w:lineRule="auto"/>
              <w:rPr>
                <w:sz w:val="26"/>
                <w:szCs w:val="26"/>
                <w:lang w:val="uk-UA"/>
              </w:rPr>
            </w:pPr>
            <w:r w:rsidRPr="00ED73C7">
              <w:rPr>
                <w:sz w:val="26"/>
                <w:szCs w:val="26"/>
                <w:lang w:val="uk-UA"/>
              </w:rPr>
              <w:t>Чисельність постійного населення у віці 14 - 34 роки, осіб</w:t>
            </w:r>
          </w:p>
        </w:tc>
        <w:tc>
          <w:tcPr>
            <w:tcW w:w="829" w:type="pct"/>
          </w:tcPr>
          <w:p w:rsidR="00D41A86" w:rsidRPr="00ED73C7" w:rsidRDefault="00D41A86" w:rsidP="00D41A86">
            <w:pPr>
              <w:jc w:val="center"/>
              <w:rPr>
                <w:lang w:val="uk-UA"/>
              </w:rPr>
            </w:pPr>
            <w:r w:rsidRPr="00ED73C7">
              <w:rPr>
                <w:lang w:val="uk-UA"/>
              </w:rPr>
              <w:t>303608</w:t>
            </w:r>
          </w:p>
        </w:tc>
        <w:tc>
          <w:tcPr>
            <w:tcW w:w="829" w:type="pct"/>
          </w:tcPr>
          <w:p w:rsidR="00D41A86" w:rsidRPr="00ED73C7" w:rsidRDefault="00D41A86" w:rsidP="00D41A86">
            <w:pPr>
              <w:jc w:val="center"/>
              <w:rPr>
                <w:lang w:val="uk-UA"/>
              </w:rPr>
            </w:pPr>
            <w:r w:rsidRPr="00ED73C7">
              <w:rPr>
                <w:lang w:val="uk-UA"/>
              </w:rPr>
              <w:t>298658</w:t>
            </w:r>
          </w:p>
        </w:tc>
        <w:tc>
          <w:tcPr>
            <w:tcW w:w="828" w:type="pct"/>
          </w:tcPr>
          <w:p w:rsidR="00D41A86" w:rsidRPr="00ED73C7" w:rsidRDefault="00D41A86" w:rsidP="00D41A86">
            <w:pPr>
              <w:jc w:val="center"/>
              <w:rPr>
                <w:lang w:val="uk-UA"/>
              </w:rPr>
            </w:pPr>
            <w:r w:rsidRPr="00ED73C7">
              <w:rPr>
                <w:lang w:val="uk-UA"/>
              </w:rPr>
              <w:t>292695</w:t>
            </w:r>
          </w:p>
        </w:tc>
      </w:tr>
    </w:tbl>
    <w:p w:rsidR="00D41A86" w:rsidRPr="00ED73C7" w:rsidRDefault="00D41A86" w:rsidP="00D41A86">
      <w:pPr>
        <w:jc w:val="both"/>
        <w:rPr>
          <w:sz w:val="22"/>
          <w:szCs w:val="22"/>
          <w:lang w:val="uk-UA"/>
        </w:rPr>
      </w:pPr>
      <w:r w:rsidRPr="00ED73C7">
        <w:rPr>
          <w:sz w:val="22"/>
          <w:szCs w:val="22"/>
          <w:lang w:val="uk-UA"/>
        </w:rPr>
        <w:t xml:space="preserve">Розрахунок статево-вікової структури постійного населення проводиться лише 1 раз у рік на </w:t>
      </w:r>
    </w:p>
    <w:p w:rsidR="008F06CE" w:rsidRPr="00ED73C7" w:rsidRDefault="00D41A86" w:rsidP="00D41A86">
      <w:pPr>
        <w:jc w:val="both"/>
        <w:rPr>
          <w:sz w:val="22"/>
          <w:szCs w:val="22"/>
          <w:lang w:val="uk-UA"/>
        </w:rPr>
      </w:pPr>
      <w:r w:rsidRPr="00ED73C7">
        <w:rPr>
          <w:sz w:val="22"/>
          <w:szCs w:val="22"/>
          <w:lang w:val="uk-UA"/>
        </w:rPr>
        <w:t>1 січня. Інформація на 01.01.2020 р. буде оприлюднена 25.05.2020 року.</w:t>
      </w:r>
    </w:p>
    <w:p w:rsidR="00D41A86" w:rsidRPr="00ED73C7" w:rsidRDefault="00D41A86" w:rsidP="00D41A86">
      <w:pPr>
        <w:jc w:val="both"/>
        <w:rPr>
          <w:b/>
          <w:i/>
          <w:sz w:val="16"/>
          <w:szCs w:val="16"/>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3. Загальний коефіцієнт народжуваності (на 1000 осіб наявного населення)</w:t>
      </w:r>
    </w:p>
    <w:p w:rsidR="008F06CE" w:rsidRPr="00ED73C7" w:rsidRDefault="008F06CE" w:rsidP="0004298A">
      <w:pPr>
        <w:jc w:val="both"/>
        <w:rPr>
          <w:b/>
          <w:i/>
          <w:sz w:val="8"/>
          <w:szCs w:val="8"/>
          <w:lang w:val="uk-UA" w:eastAsia="en-US"/>
        </w:rPr>
      </w:pPr>
    </w:p>
    <w:tbl>
      <w:tblPr>
        <w:tblW w:w="9639" w:type="dxa"/>
        <w:tblInd w:w="94" w:type="dxa"/>
        <w:tblLook w:val="0000" w:firstRow="0" w:lastRow="0" w:firstColumn="0" w:lastColumn="0" w:noHBand="0" w:noVBand="0"/>
      </w:tblPr>
      <w:tblGrid>
        <w:gridCol w:w="3726"/>
        <w:gridCol w:w="1944"/>
        <w:gridCol w:w="1944"/>
        <w:gridCol w:w="2025"/>
      </w:tblGrid>
      <w:tr w:rsidR="008F06CE" w:rsidRPr="00ED73C7" w:rsidTr="00475BFE">
        <w:trPr>
          <w:trHeight w:val="253"/>
        </w:trPr>
        <w:tc>
          <w:tcPr>
            <w:tcW w:w="3726" w:type="dxa"/>
            <w:vMerge w:val="restart"/>
            <w:tcBorders>
              <w:top w:val="single" w:sz="4" w:space="0" w:color="auto"/>
              <w:left w:val="single" w:sz="4" w:space="0" w:color="auto"/>
              <w:right w:val="single" w:sz="4" w:space="0" w:color="auto"/>
            </w:tcBorders>
            <w:vAlign w:val="center"/>
          </w:tcPr>
          <w:p w:rsidR="008F06CE" w:rsidRPr="00ED73C7" w:rsidRDefault="008F06CE" w:rsidP="00413F71">
            <w:pPr>
              <w:rPr>
                <w:sz w:val="26"/>
                <w:szCs w:val="26"/>
                <w:lang w:val="uk-UA"/>
              </w:rPr>
            </w:pPr>
          </w:p>
        </w:tc>
        <w:tc>
          <w:tcPr>
            <w:tcW w:w="5913" w:type="dxa"/>
            <w:gridSpan w:val="3"/>
            <w:tcBorders>
              <w:top w:val="single" w:sz="4" w:space="0" w:color="auto"/>
              <w:left w:val="nil"/>
              <w:bottom w:val="single" w:sz="4" w:space="0" w:color="auto"/>
              <w:right w:val="single" w:sz="4" w:space="0" w:color="auto"/>
            </w:tcBorders>
            <w:vAlign w:val="center"/>
          </w:tcPr>
          <w:p w:rsidR="008F06CE" w:rsidRPr="00ED73C7" w:rsidRDefault="008F06CE" w:rsidP="00413F71">
            <w:pPr>
              <w:jc w:val="center"/>
              <w:rPr>
                <w:sz w:val="26"/>
                <w:szCs w:val="26"/>
                <w:lang w:val="uk-UA"/>
              </w:rPr>
            </w:pPr>
            <w:r w:rsidRPr="00ED73C7">
              <w:rPr>
                <w:sz w:val="26"/>
                <w:szCs w:val="26"/>
                <w:lang w:val="uk-UA"/>
              </w:rPr>
              <w:t>Станом на</w:t>
            </w:r>
          </w:p>
        </w:tc>
      </w:tr>
      <w:tr w:rsidR="00D41A86" w:rsidRPr="00ED73C7" w:rsidTr="00EB3105">
        <w:trPr>
          <w:trHeight w:val="516"/>
        </w:trPr>
        <w:tc>
          <w:tcPr>
            <w:tcW w:w="3726" w:type="dxa"/>
            <w:vMerge/>
            <w:tcBorders>
              <w:left w:val="single" w:sz="4" w:space="0" w:color="auto"/>
              <w:bottom w:val="single" w:sz="4" w:space="0" w:color="auto"/>
              <w:right w:val="single" w:sz="4" w:space="0" w:color="auto"/>
            </w:tcBorders>
            <w:vAlign w:val="center"/>
          </w:tcPr>
          <w:p w:rsidR="00D41A86" w:rsidRPr="00ED73C7" w:rsidRDefault="00D41A86" w:rsidP="00D41A86">
            <w:pPr>
              <w:rPr>
                <w:sz w:val="26"/>
                <w:szCs w:val="26"/>
                <w:lang w:val="uk-UA"/>
              </w:rPr>
            </w:pPr>
          </w:p>
        </w:tc>
        <w:tc>
          <w:tcPr>
            <w:tcW w:w="1944"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2017</w:t>
            </w:r>
          </w:p>
        </w:tc>
        <w:tc>
          <w:tcPr>
            <w:tcW w:w="1944"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2018</w:t>
            </w:r>
          </w:p>
        </w:tc>
        <w:tc>
          <w:tcPr>
            <w:tcW w:w="2025"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Січень-листопад 2019р.</w:t>
            </w:r>
          </w:p>
        </w:tc>
      </w:tr>
      <w:tr w:rsidR="00D41A86" w:rsidRPr="00ED73C7" w:rsidTr="00EB3105">
        <w:trPr>
          <w:trHeight w:val="585"/>
        </w:trPr>
        <w:tc>
          <w:tcPr>
            <w:tcW w:w="3726" w:type="dxa"/>
            <w:tcBorders>
              <w:top w:val="single" w:sz="4" w:space="0" w:color="auto"/>
              <w:left w:val="single" w:sz="4" w:space="0" w:color="auto"/>
              <w:bottom w:val="single" w:sz="4" w:space="0" w:color="auto"/>
              <w:right w:val="single" w:sz="4" w:space="0" w:color="auto"/>
            </w:tcBorders>
          </w:tcPr>
          <w:p w:rsidR="00D41A86" w:rsidRPr="00ED73C7" w:rsidRDefault="00D41A86" w:rsidP="00D41A86">
            <w:pPr>
              <w:rPr>
                <w:sz w:val="26"/>
                <w:szCs w:val="26"/>
                <w:lang w:val="uk-UA"/>
              </w:rPr>
            </w:pPr>
            <w:r w:rsidRPr="00ED73C7">
              <w:rPr>
                <w:sz w:val="26"/>
                <w:szCs w:val="26"/>
                <w:lang w:val="uk-UA"/>
              </w:rPr>
              <w:t>Загальний коефіцієнт народжуваності, на 1000 осіб наявного населення</w:t>
            </w:r>
          </w:p>
        </w:tc>
        <w:tc>
          <w:tcPr>
            <w:tcW w:w="1944" w:type="dxa"/>
            <w:tcBorders>
              <w:top w:val="single" w:sz="4" w:space="0" w:color="auto"/>
              <w:left w:val="single" w:sz="4" w:space="0" w:color="auto"/>
              <w:bottom w:val="single" w:sz="4" w:space="0" w:color="auto"/>
              <w:right w:val="single" w:sz="4" w:space="0" w:color="auto"/>
            </w:tcBorders>
          </w:tcPr>
          <w:p w:rsidR="00D41A86" w:rsidRPr="00ED73C7" w:rsidRDefault="00D41A86" w:rsidP="00D41A86">
            <w:pPr>
              <w:jc w:val="center"/>
              <w:rPr>
                <w:lang w:val="uk-UA"/>
              </w:rPr>
            </w:pPr>
            <w:r w:rsidRPr="00ED73C7">
              <w:rPr>
                <w:lang w:val="uk-UA"/>
              </w:rPr>
              <w:t>11,5</w:t>
            </w:r>
          </w:p>
        </w:tc>
        <w:tc>
          <w:tcPr>
            <w:tcW w:w="1944" w:type="dxa"/>
            <w:tcBorders>
              <w:top w:val="single" w:sz="4" w:space="0" w:color="auto"/>
              <w:left w:val="single" w:sz="4" w:space="0" w:color="auto"/>
              <w:bottom w:val="single" w:sz="4" w:space="0" w:color="auto"/>
              <w:right w:val="single" w:sz="4" w:space="0" w:color="auto"/>
            </w:tcBorders>
          </w:tcPr>
          <w:p w:rsidR="00D41A86" w:rsidRPr="00ED73C7" w:rsidRDefault="00D41A86" w:rsidP="00D41A86">
            <w:pPr>
              <w:jc w:val="center"/>
              <w:rPr>
                <w:lang w:val="uk-UA"/>
              </w:rPr>
            </w:pPr>
            <w:r w:rsidRPr="00ED73C7">
              <w:rPr>
                <w:lang w:val="uk-UA"/>
              </w:rPr>
              <w:t>10,9</w:t>
            </w:r>
          </w:p>
        </w:tc>
        <w:tc>
          <w:tcPr>
            <w:tcW w:w="2025" w:type="dxa"/>
            <w:tcBorders>
              <w:top w:val="single" w:sz="4" w:space="0" w:color="auto"/>
              <w:left w:val="single" w:sz="4" w:space="0" w:color="auto"/>
              <w:bottom w:val="single" w:sz="4" w:space="0" w:color="auto"/>
              <w:right w:val="single" w:sz="4" w:space="0" w:color="auto"/>
            </w:tcBorders>
          </w:tcPr>
          <w:p w:rsidR="00D41A86" w:rsidRPr="00ED73C7" w:rsidRDefault="00D41A86" w:rsidP="00D41A86">
            <w:pPr>
              <w:jc w:val="center"/>
              <w:rPr>
                <w:lang w:val="uk-UA"/>
              </w:rPr>
            </w:pPr>
            <w:r w:rsidRPr="00ED73C7">
              <w:rPr>
                <w:lang w:val="uk-UA"/>
              </w:rPr>
              <w:t>10,2</w:t>
            </w:r>
          </w:p>
        </w:tc>
      </w:tr>
    </w:tbl>
    <w:p w:rsidR="00D41A86" w:rsidRPr="00ED73C7" w:rsidRDefault="00D41A86" w:rsidP="00D41A86">
      <w:pPr>
        <w:spacing w:line="216" w:lineRule="auto"/>
        <w:rPr>
          <w:rFonts w:eastAsia="Times New Roman"/>
          <w:sz w:val="21"/>
          <w:szCs w:val="21"/>
          <w:lang w:val="uk-UA"/>
        </w:rPr>
      </w:pPr>
      <w:r w:rsidRPr="00ED73C7">
        <w:rPr>
          <w:rFonts w:eastAsia="Times New Roman"/>
          <w:b/>
          <w:sz w:val="21"/>
          <w:szCs w:val="21"/>
          <w:lang w:val="uk-UA"/>
        </w:rPr>
        <w:t xml:space="preserve">Примітка. </w:t>
      </w:r>
      <w:r w:rsidRPr="00ED73C7">
        <w:rPr>
          <w:rFonts w:eastAsia="Times New Roman"/>
          <w:sz w:val="21"/>
          <w:szCs w:val="21"/>
          <w:lang w:val="uk-UA"/>
        </w:rPr>
        <w:t>Дані за 2019 рік будуть оприлюднені 25.05.2020 року.</w:t>
      </w:r>
    </w:p>
    <w:p w:rsidR="00D41A86" w:rsidRPr="00ED73C7" w:rsidRDefault="00D41A86" w:rsidP="00D41A86">
      <w:pPr>
        <w:spacing w:line="199" w:lineRule="auto"/>
        <w:rPr>
          <w:rFonts w:eastAsia="Times New Roman"/>
          <w:sz w:val="22"/>
          <w:szCs w:val="22"/>
          <w:lang w:val="uk-UA"/>
        </w:rPr>
      </w:pPr>
    </w:p>
    <w:p w:rsidR="008F06CE" w:rsidRPr="00ED73C7" w:rsidRDefault="008F06CE" w:rsidP="0004298A">
      <w:pPr>
        <w:jc w:val="both"/>
        <w:rPr>
          <w:b/>
          <w:i/>
          <w:sz w:val="28"/>
          <w:szCs w:val="28"/>
          <w:lang w:val="uk-UA" w:eastAsia="en-US"/>
        </w:rPr>
      </w:pPr>
      <w:r w:rsidRPr="00ED73C7">
        <w:rPr>
          <w:b/>
          <w:i/>
          <w:sz w:val="28"/>
          <w:szCs w:val="28"/>
          <w:lang w:val="uk-UA" w:eastAsia="en-US"/>
        </w:rPr>
        <w:t>4. Загальний коефіцієнт смертності (на 1000 осіб наявного населення)</w:t>
      </w:r>
    </w:p>
    <w:tbl>
      <w:tblPr>
        <w:tblW w:w="9639" w:type="dxa"/>
        <w:tblInd w:w="94" w:type="dxa"/>
        <w:tblLook w:val="0000" w:firstRow="0" w:lastRow="0" w:firstColumn="0" w:lastColumn="0" w:noHBand="0" w:noVBand="0"/>
      </w:tblPr>
      <w:tblGrid>
        <w:gridCol w:w="3673"/>
        <w:gridCol w:w="1964"/>
        <w:gridCol w:w="1964"/>
        <w:gridCol w:w="2038"/>
      </w:tblGrid>
      <w:tr w:rsidR="008F06CE" w:rsidRPr="00ED73C7" w:rsidTr="00475BFE">
        <w:trPr>
          <w:trHeight w:val="276"/>
        </w:trPr>
        <w:tc>
          <w:tcPr>
            <w:tcW w:w="3673" w:type="dxa"/>
            <w:vMerge w:val="restart"/>
            <w:tcBorders>
              <w:top w:val="single" w:sz="4" w:space="0" w:color="auto"/>
              <w:left w:val="single" w:sz="4" w:space="0" w:color="auto"/>
              <w:right w:val="single" w:sz="4" w:space="0" w:color="auto"/>
            </w:tcBorders>
            <w:vAlign w:val="center"/>
          </w:tcPr>
          <w:p w:rsidR="008F06CE" w:rsidRPr="00ED73C7" w:rsidRDefault="008F06CE" w:rsidP="002804EC">
            <w:pPr>
              <w:rPr>
                <w:sz w:val="26"/>
                <w:szCs w:val="26"/>
                <w:lang w:val="uk-UA"/>
              </w:rPr>
            </w:pPr>
          </w:p>
        </w:tc>
        <w:tc>
          <w:tcPr>
            <w:tcW w:w="5966" w:type="dxa"/>
            <w:gridSpan w:val="3"/>
            <w:tcBorders>
              <w:top w:val="single" w:sz="4" w:space="0" w:color="auto"/>
              <w:left w:val="nil"/>
              <w:bottom w:val="single" w:sz="4" w:space="0" w:color="auto"/>
              <w:right w:val="single" w:sz="4" w:space="0" w:color="auto"/>
            </w:tcBorders>
            <w:vAlign w:val="center"/>
          </w:tcPr>
          <w:p w:rsidR="008F06CE" w:rsidRPr="00ED73C7" w:rsidRDefault="008F06CE" w:rsidP="002804EC">
            <w:pPr>
              <w:jc w:val="center"/>
              <w:rPr>
                <w:sz w:val="26"/>
                <w:szCs w:val="26"/>
                <w:lang w:val="uk-UA"/>
              </w:rPr>
            </w:pPr>
            <w:r w:rsidRPr="00ED73C7">
              <w:rPr>
                <w:sz w:val="26"/>
                <w:szCs w:val="26"/>
                <w:lang w:val="uk-UA"/>
              </w:rPr>
              <w:t>Станом на</w:t>
            </w:r>
          </w:p>
        </w:tc>
      </w:tr>
      <w:tr w:rsidR="00D41A86" w:rsidRPr="00ED73C7" w:rsidTr="00EB3105">
        <w:trPr>
          <w:trHeight w:val="516"/>
        </w:trPr>
        <w:tc>
          <w:tcPr>
            <w:tcW w:w="3673" w:type="dxa"/>
            <w:vMerge/>
            <w:tcBorders>
              <w:left w:val="single" w:sz="4" w:space="0" w:color="auto"/>
              <w:bottom w:val="single" w:sz="4" w:space="0" w:color="auto"/>
              <w:right w:val="single" w:sz="4" w:space="0" w:color="auto"/>
            </w:tcBorders>
            <w:vAlign w:val="center"/>
          </w:tcPr>
          <w:p w:rsidR="00D41A86" w:rsidRPr="00ED73C7" w:rsidRDefault="00D41A86" w:rsidP="00D41A86">
            <w:pPr>
              <w:rPr>
                <w:sz w:val="26"/>
                <w:szCs w:val="26"/>
                <w:lang w:val="uk-UA"/>
              </w:rPr>
            </w:pPr>
          </w:p>
        </w:tc>
        <w:tc>
          <w:tcPr>
            <w:tcW w:w="1964"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2017</w:t>
            </w:r>
          </w:p>
        </w:tc>
        <w:tc>
          <w:tcPr>
            <w:tcW w:w="1964"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2018</w:t>
            </w:r>
          </w:p>
        </w:tc>
        <w:tc>
          <w:tcPr>
            <w:tcW w:w="2038" w:type="dxa"/>
            <w:tcBorders>
              <w:top w:val="single" w:sz="4" w:space="0" w:color="auto"/>
              <w:left w:val="single" w:sz="4" w:space="0" w:color="auto"/>
              <w:bottom w:val="single" w:sz="4" w:space="0" w:color="auto"/>
              <w:right w:val="single" w:sz="4" w:space="0" w:color="auto"/>
            </w:tcBorders>
          </w:tcPr>
          <w:p w:rsidR="00D41A86" w:rsidRPr="00ED73C7" w:rsidRDefault="00D41A86" w:rsidP="00982F0E">
            <w:pPr>
              <w:spacing w:line="204" w:lineRule="auto"/>
              <w:jc w:val="center"/>
              <w:rPr>
                <w:b/>
                <w:lang w:val="uk-UA"/>
              </w:rPr>
            </w:pPr>
            <w:r w:rsidRPr="00ED73C7">
              <w:rPr>
                <w:b/>
                <w:lang w:val="uk-UA"/>
              </w:rPr>
              <w:t>Січень-листопад 2019р.</w:t>
            </w:r>
          </w:p>
        </w:tc>
      </w:tr>
      <w:tr w:rsidR="00D41A86" w:rsidRPr="00ED73C7" w:rsidTr="00EB3105">
        <w:trPr>
          <w:trHeight w:val="600"/>
        </w:trPr>
        <w:tc>
          <w:tcPr>
            <w:tcW w:w="3673" w:type="dxa"/>
            <w:tcBorders>
              <w:top w:val="single" w:sz="4" w:space="0" w:color="auto"/>
              <w:left w:val="single" w:sz="4" w:space="0" w:color="auto"/>
              <w:bottom w:val="single" w:sz="4" w:space="0" w:color="auto"/>
              <w:right w:val="single" w:sz="4" w:space="0" w:color="auto"/>
            </w:tcBorders>
          </w:tcPr>
          <w:p w:rsidR="00D41A86" w:rsidRPr="00ED73C7" w:rsidRDefault="00D41A86" w:rsidP="00D41A86">
            <w:pPr>
              <w:rPr>
                <w:sz w:val="26"/>
                <w:szCs w:val="26"/>
                <w:lang w:val="uk-UA"/>
              </w:rPr>
            </w:pPr>
            <w:r w:rsidRPr="00ED73C7">
              <w:rPr>
                <w:sz w:val="26"/>
                <w:szCs w:val="26"/>
                <w:lang w:val="uk-UA"/>
              </w:rPr>
              <w:t>Загальний коефіцієнт смертності, на 1000 осіб наявного населення</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41A86" w:rsidRPr="00ED73C7" w:rsidRDefault="00D41A86" w:rsidP="00D41A86">
            <w:pPr>
              <w:spacing w:line="216" w:lineRule="auto"/>
              <w:jc w:val="center"/>
              <w:rPr>
                <w:lang w:val="uk-UA"/>
              </w:rPr>
            </w:pPr>
            <w:r w:rsidRPr="00ED73C7">
              <w:rPr>
                <w:lang w:val="uk-UA"/>
              </w:rPr>
              <w:t>13,1</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41A86" w:rsidRPr="00ED73C7" w:rsidRDefault="00D41A86" w:rsidP="00D41A86">
            <w:pPr>
              <w:spacing w:line="216" w:lineRule="auto"/>
              <w:jc w:val="center"/>
              <w:rPr>
                <w:lang w:val="uk-UA"/>
              </w:rPr>
            </w:pPr>
            <w:r w:rsidRPr="00ED73C7">
              <w:rPr>
                <w:lang w:val="uk-UA"/>
              </w:rPr>
              <w:t>13,2</w:t>
            </w:r>
          </w:p>
        </w:tc>
        <w:tc>
          <w:tcPr>
            <w:tcW w:w="2038" w:type="dxa"/>
            <w:tcBorders>
              <w:top w:val="single" w:sz="4" w:space="0" w:color="auto"/>
              <w:left w:val="single" w:sz="4" w:space="0" w:color="auto"/>
              <w:bottom w:val="single" w:sz="4" w:space="0" w:color="auto"/>
              <w:right w:val="single" w:sz="4" w:space="0" w:color="auto"/>
            </w:tcBorders>
            <w:shd w:val="clear" w:color="auto" w:fill="auto"/>
            <w:vAlign w:val="center"/>
          </w:tcPr>
          <w:p w:rsidR="00D41A86" w:rsidRPr="00ED73C7" w:rsidRDefault="00D41A86" w:rsidP="00D41A86">
            <w:pPr>
              <w:spacing w:line="216" w:lineRule="auto"/>
              <w:jc w:val="center"/>
              <w:rPr>
                <w:lang w:val="uk-UA"/>
              </w:rPr>
            </w:pPr>
            <w:r w:rsidRPr="00ED73C7">
              <w:rPr>
                <w:lang w:val="uk-UA"/>
              </w:rPr>
              <w:t>13,0</w:t>
            </w:r>
          </w:p>
        </w:tc>
      </w:tr>
    </w:tbl>
    <w:p w:rsidR="00D41A86" w:rsidRPr="00ED73C7" w:rsidRDefault="00D41A86" w:rsidP="00D41A86">
      <w:pPr>
        <w:spacing w:line="216" w:lineRule="auto"/>
        <w:rPr>
          <w:rFonts w:eastAsia="Times New Roman"/>
          <w:sz w:val="21"/>
          <w:szCs w:val="21"/>
          <w:lang w:val="uk-UA"/>
        </w:rPr>
      </w:pPr>
      <w:r w:rsidRPr="00ED73C7">
        <w:rPr>
          <w:rFonts w:eastAsia="Times New Roman"/>
          <w:b/>
          <w:sz w:val="21"/>
          <w:szCs w:val="21"/>
          <w:lang w:val="uk-UA"/>
        </w:rPr>
        <w:t xml:space="preserve">Примітка. </w:t>
      </w:r>
      <w:r w:rsidRPr="00ED73C7">
        <w:rPr>
          <w:rFonts w:eastAsia="Times New Roman"/>
          <w:sz w:val="21"/>
          <w:szCs w:val="21"/>
          <w:lang w:val="uk-UA"/>
        </w:rPr>
        <w:t>Дані за 2019 рік будуть оприлюднені 25.05.2020 року.</w:t>
      </w:r>
    </w:p>
    <w:p w:rsidR="00D41A86" w:rsidRPr="00ED73C7" w:rsidRDefault="00D41A86" w:rsidP="00D41A86">
      <w:pPr>
        <w:spacing w:line="199" w:lineRule="auto"/>
        <w:rPr>
          <w:rFonts w:eastAsia="Times New Roman"/>
          <w:sz w:val="22"/>
          <w:szCs w:val="22"/>
          <w:lang w:val="uk-UA"/>
        </w:rPr>
      </w:pPr>
    </w:p>
    <w:p w:rsidR="008F06CE" w:rsidRPr="00ED73C7" w:rsidRDefault="008F06CE" w:rsidP="007E48A2">
      <w:pPr>
        <w:ind w:firstLine="709"/>
        <w:jc w:val="both"/>
        <w:rPr>
          <w:b/>
          <w:i/>
          <w:sz w:val="28"/>
          <w:szCs w:val="28"/>
          <w:lang w:val="uk-UA" w:eastAsia="en-US"/>
        </w:rPr>
      </w:pPr>
      <w:r w:rsidRPr="00ED73C7">
        <w:rPr>
          <w:b/>
          <w:i/>
          <w:sz w:val="28"/>
          <w:szCs w:val="28"/>
          <w:lang w:val="uk-UA" w:eastAsia="en-US"/>
        </w:rPr>
        <w:t>5.</w:t>
      </w:r>
      <w:r w:rsidRPr="00ED73C7">
        <w:rPr>
          <w:sz w:val="26"/>
          <w:lang w:val="uk-UA"/>
        </w:rPr>
        <w:t> </w:t>
      </w:r>
      <w:r w:rsidRPr="00ED73C7">
        <w:rPr>
          <w:b/>
          <w:i/>
          <w:sz w:val="28"/>
          <w:szCs w:val="28"/>
          <w:lang w:val="uk-UA" w:eastAsia="en-US"/>
        </w:rPr>
        <w:t xml:space="preserve">Кількість загальноосвітніх навчальних закладів І-ІІІ ступенів з чисельністю до 100 учнів </w:t>
      </w:r>
      <w:r w:rsidRPr="00ED73C7">
        <w:rPr>
          <w:i/>
          <w:sz w:val="28"/>
          <w:szCs w:val="28"/>
          <w:lang w:val="uk-UA" w:eastAsia="en-US"/>
        </w:rPr>
        <w:t>(у відсотках до загальної кількості ЗОШ І-ІІІ ст., також у порівнянні до попереднього періоду).</w:t>
      </w:r>
    </w:p>
    <w:p w:rsidR="008F06CE" w:rsidRPr="00ED73C7" w:rsidRDefault="008F06CE" w:rsidP="007E48A2">
      <w:pPr>
        <w:ind w:firstLine="709"/>
        <w:jc w:val="both"/>
        <w:rPr>
          <w:sz w:val="8"/>
          <w:szCs w:val="8"/>
          <w:highlight w:val="yellow"/>
          <w:lang w:val="uk-UA"/>
        </w:rPr>
      </w:pPr>
    </w:p>
    <w:p w:rsidR="008F06CE" w:rsidRPr="00ED73C7" w:rsidRDefault="00AC1F7F" w:rsidP="007E48A2">
      <w:pPr>
        <w:ind w:firstLine="709"/>
        <w:jc w:val="both"/>
        <w:rPr>
          <w:sz w:val="26"/>
          <w:szCs w:val="26"/>
          <w:highlight w:val="yellow"/>
          <w:lang w:val="uk-UA" w:eastAsia="en-US"/>
        </w:rPr>
      </w:pPr>
      <w:r w:rsidRPr="00ED73C7">
        <w:rPr>
          <w:sz w:val="26"/>
          <w:szCs w:val="26"/>
          <w:lang w:val="uk-UA" w:eastAsia="en-US"/>
        </w:rPr>
        <w:t>Кількість закладів загальної середньої освіти І-ІІІ ступенів протягом трьох останніх років є стабільною. Зменшується кількість таких закладів контингент яких складає менше 100 учнів.</w:t>
      </w:r>
    </w:p>
    <w:tbl>
      <w:tblPr>
        <w:tblStyle w:val="a4"/>
        <w:tblW w:w="9747" w:type="dxa"/>
        <w:tblLook w:val="04A0" w:firstRow="1" w:lastRow="0" w:firstColumn="1" w:lastColumn="0" w:noHBand="0" w:noVBand="1"/>
      </w:tblPr>
      <w:tblGrid>
        <w:gridCol w:w="1668"/>
        <w:gridCol w:w="1771"/>
        <w:gridCol w:w="2494"/>
        <w:gridCol w:w="3814"/>
      </w:tblGrid>
      <w:tr w:rsidR="00AC1F7F" w:rsidRPr="001A591F" w:rsidTr="00AC1F7F">
        <w:trPr>
          <w:trHeight w:val="204"/>
        </w:trPr>
        <w:tc>
          <w:tcPr>
            <w:tcW w:w="1668" w:type="dxa"/>
            <w:vMerge w:val="restart"/>
          </w:tcPr>
          <w:p w:rsidR="00AC1F7F" w:rsidRPr="00ED73C7" w:rsidRDefault="00AC1F7F" w:rsidP="00982F0E">
            <w:pPr>
              <w:spacing w:line="204" w:lineRule="auto"/>
              <w:jc w:val="center"/>
              <w:rPr>
                <w:lang w:val="uk-UA"/>
              </w:rPr>
            </w:pPr>
            <w:r w:rsidRPr="00ED73C7">
              <w:rPr>
                <w:lang w:val="uk-UA"/>
              </w:rPr>
              <w:t>Навчальний рік</w:t>
            </w:r>
          </w:p>
        </w:tc>
        <w:tc>
          <w:tcPr>
            <w:tcW w:w="4265" w:type="dxa"/>
            <w:gridSpan w:val="2"/>
          </w:tcPr>
          <w:p w:rsidR="00AC1F7F" w:rsidRPr="00ED73C7" w:rsidRDefault="00AC1F7F" w:rsidP="00982F0E">
            <w:pPr>
              <w:spacing w:line="204" w:lineRule="auto"/>
              <w:jc w:val="center"/>
              <w:rPr>
                <w:lang w:val="uk-UA"/>
              </w:rPr>
            </w:pPr>
            <w:r w:rsidRPr="00ED73C7">
              <w:rPr>
                <w:lang w:val="uk-UA"/>
              </w:rPr>
              <w:t>Закладів загальної середньої освіти І-ІІІ ступенів</w:t>
            </w:r>
          </w:p>
        </w:tc>
        <w:tc>
          <w:tcPr>
            <w:tcW w:w="3814" w:type="dxa"/>
            <w:vMerge w:val="restart"/>
          </w:tcPr>
          <w:p w:rsidR="00AC1F7F" w:rsidRPr="00ED73C7" w:rsidRDefault="00AC1F7F" w:rsidP="00982F0E">
            <w:pPr>
              <w:spacing w:line="204" w:lineRule="auto"/>
              <w:jc w:val="center"/>
              <w:rPr>
                <w:lang w:val="uk-UA"/>
              </w:rPr>
            </w:pPr>
            <w:r w:rsidRPr="00ED73C7">
              <w:rPr>
                <w:lang w:val="uk-UA"/>
              </w:rPr>
              <w:t>Співвідношення закладів загальної середньої освіти І-ІІІ ступенів з чисельністю менше 100 учнів до загальної кількості ЗЗСО І-ІІІ ступенів, у %</w:t>
            </w:r>
          </w:p>
        </w:tc>
      </w:tr>
      <w:tr w:rsidR="00AC1F7F" w:rsidRPr="00ED73C7" w:rsidTr="00AC1F7F">
        <w:trPr>
          <w:trHeight w:val="645"/>
        </w:trPr>
        <w:tc>
          <w:tcPr>
            <w:tcW w:w="1668" w:type="dxa"/>
            <w:vMerge/>
          </w:tcPr>
          <w:p w:rsidR="00AC1F7F" w:rsidRPr="00ED73C7" w:rsidRDefault="00AC1F7F" w:rsidP="00AC1F7F">
            <w:pPr>
              <w:jc w:val="center"/>
              <w:rPr>
                <w:sz w:val="26"/>
                <w:szCs w:val="26"/>
                <w:lang w:val="uk-UA"/>
              </w:rPr>
            </w:pPr>
          </w:p>
        </w:tc>
        <w:tc>
          <w:tcPr>
            <w:tcW w:w="1771" w:type="dxa"/>
          </w:tcPr>
          <w:p w:rsidR="00AC1F7F" w:rsidRPr="00ED73C7" w:rsidRDefault="00AC1F7F" w:rsidP="00AC1F7F">
            <w:pPr>
              <w:jc w:val="center"/>
              <w:rPr>
                <w:sz w:val="26"/>
                <w:szCs w:val="26"/>
                <w:lang w:val="uk-UA"/>
              </w:rPr>
            </w:pPr>
            <w:r w:rsidRPr="00ED73C7">
              <w:rPr>
                <w:sz w:val="26"/>
                <w:szCs w:val="26"/>
                <w:lang w:val="uk-UA"/>
              </w:rPr>
              <w:t>всього</w:t>
            </w:r>
          </w:p>
        </w:tc>
        <w:tc>
          <w:tcPr>
            <w:tcW w:w="2494" w:type="dxa"/>
          </w:tcPr>
          <w:p w:rsidR="00AC1F7F" w:rsidRPr="00ED73C7" w:rsidRDefault="00AC1F7F" w:rsidP="00AC1F7F">
            <w:pPr>
              <w:jc w:val="center"/>
              <w:rPr>
                <w:sz w:val="26"/>
                <w:szCs w:val="26"/>
                <w:lang w:val="uk-UA"/>
              </w:rPr>
            </w:pPr>
            <w:r w:rsidRPr="00ED73C7">
              <w:rPr>
                <w:sz w:val="26"/>
                <w:szCs w:val="26"/>
                <w:lang w:val="uk-UA"/>
              </w:rPr>
              <w:t>в т.ч. з чисельністю менше 100 учнів</w:t>
            </w:r>
          </w:p>
        </w:tc>
        <w:tc>
          <w:tcPr>
            <w:tcW w:w="3814" w:type="dxa"/>
            <w:vMerge/>
          </w:tcPr>
          <w:p w:rsidR="00AC1F7F" w:rsidRPr="00ED73C7" w:rsidRDefault="00AC1F7F" w:rsidP="00AC1F7F">
            <w:pPr>
              <w:jc w:val="center"/>
              <w:rPr>
                <w:sz w:val="26"/>
                <w:szCs w:val="26"/>
                <w:lang w:val="uk-UA"/>
              </w:rPr>
            </w:pPr>
          </w:p>
        </w:tc>
      </w:tr>
      <w:tr w:rsidR="005D204E" w:rsidRPr="00ED73C7" w:rsidTr="00AC1F7F">
        <w:tc>
          <w:tcPr>
            <w:tcW w:w="1668" w:type="dxa"/>
          </w:tcPr>
          <w:p w:rsidR="005D204E" w:rsidRPr="00ED73C7" w:rsidRDefault="005D204E" w:rsidP="005D204E">
            <w:pPr>
              <w:jc w:val="center"/>
              <w:rPr>
                <w:sz w:val="26"/>
                <w:szCs w:val="26"/>
                <w:lang w:val="uk-UA"/>
              </w:rPr>
            </w:pPr>
            <w:r w:rsidRPr="00ED73C7">
              <w:rPr>
                <w:sz w:val="26"/>
                <w:szCs w:val="26"/>
                <w:lang w:val="uk-UA"/>
              </w:rPr>
              <w:t>2017-2018</w:t>
            </w:r>
          </w:p>
        </w:tc>
        <w:tc>
          <w:tcPr>
            <w:tcW w:w="1771" w:type="dxa"/>
          </w:tcPr>
          <w:p w:rsidR="005D204E" w:rsidRPr="00ED73C7" w:rsidRDefault="005D204E" w:rsidP="005D204E">
            <w:pPr>
              <w:jc w:val="center"/>
              <w:rPr>
                <w:sz w:val="26"/>
                <w:szCs w:val="26"/>
                <w:lang w:val="uk-UA"/>
              </w:rPr>
            </w:pPr>
            <w:r w:rsidRPr="00ED73C7">
              <w:rPr>
                <w:sz w:val="26"/>
                <w:szCs w:val="26"/>
                <w:lang w:val="uk-UA"/>
              </w:rPr>
              <w:t>339</w:t>
            </w:r>
          </w:p>
        </w:tc>
        <w:tc>
          <w:tcPr>
            <w:tcW w:w="2494" w:type="dxa"/>
          </w:tcPr>
          <w:p w:rsidR="005D204E" w:rsidRPr="00ED73C7" w:rsidRDefault="005D204E" w:rsidP="005D204E">
            <w:pPr>
              <w:jc w:val="center"/>
              <w:rPr>
                <w:sz w:val="26"/>
                <w:szCs w:val="26"/>
                <w:lang w:val="uk-UA"/>
              </w:rPr>
            </w:pPr>
            <w:r w:rsidRPr="00ED73C7">
              <w:rPr>
                <w:sz w:val="26"/>
                <w:szCs w:val="26"/>
                <w:lang w:val="uk-UA"/>
              </w:rPr>
              <w:t>42</w:t>
            </w:r>
          </w:p>
        </w:tc>
        <w:tc>
          <w:tcPr>
            <w:tcW w:w="3814" w:type="dxa"/>
          </w:tcPr>
          <w:p w:rsidR="005D204E" w:rsidRPr="00ED73C7" w:rsidRDefault="005D204E" w:rsidP="005D204E">
            <w:pPr>
              <w:jc w:val="center"/>
              <w:rPr>
                <w:sz w:val="26"/>
                <w:szCs w:val="26"/>
                <w:lang w:val="uk-UA"/>
              </w:rPr>
            </w:pPr>
            <w:r w:rsidRPr="00ED73C7">
              <w:rPr>
                <w:sz w:val="26"/>
                <w:szCs w:val="26"/>
                <w:lang w:val="uk-UA"/>
              </w:rPr>
              <w:t>12,4</w:t>
            </w:r>
          </w:p>
        </w:tc>
      </w:tr>
      <w:tr w:rsidR="005D204E" w:rsidRPr="00ED73C7" w:rsidTr="00AC1F7F">
        <w:tc>
          <w:tcPr>
            <w:tcW w:w="1668" w:type="dxa"/>
          </w:tcPr>
          <w:p w:rsidR="005D204E" w:rsidRPr="00ED73C7" w:rsidRDefault="005D204E" w:rsidP="005D204E">
            <w:pPr>
              <w:jc w:val="center"/>
              <w:rPr>
                <w:sz w:val="26"/>
                <w:szCs w:val="26"/>
                <w:lang w:val="uk-UA"/>
              </w:rPr>
            </w:pPr>
            <w:r w:rsidRPr="00ED73C7">
              <w:rPr>
                <w:sz w:val="26"/>
                <w:szCs w:val="26"/>
                <w:lang w:val="uk-UA"/>
              </w:rPr>
              <w:t>2018-2019</w:t>
            </w:r>
          </w:p>
        </w:tc>
        <w:tc>
          <w:tcPr>
            <w:tcW w:w="1771" w:type="dxa"/>
          </w:tcPr>
          <w:p w:rsidR="005D204E" w:rsidRPr="00ED73C7" w:rsidRDefault="005D204E" w:rsidP="005D204E">
            <w:pPr>
              <w:jc w:val="center"/>
              <w:rPr>
                <w:sz w:val="26"/>
                <w:szCs w:val="26"/>
                <w:lang w:val="uk-UA"/>
              </w:rPr>
            </w:pPr>
            <w:r w:rsidRPr="00ED73C7">
              <w:rPr>
                <w:sz w:val="26"/>
                <w:szCs w:val="26"/>
                <w:lang w:val="uk-UA"/>
              </w:rPr>
              <w:t>339</w:t>
            </w:r>
          </w:p>
        </w:tc>
        <w:tc>
          <w:tcPr>
            <w:tcW w:w="2494" w:type="dxa"/>
          </w:tcPr>
          <w:p w:rsidR="005D204E" w:rsidRPr="00ED73C7" w:rsidRDefault="005D204E" w:rsidP="005D204E">
            <w:pPr>
              <w:jc w:val="center"/>
              <w:rPr>
                <w:sz w:val="26"/>
                <w:szCs w:val="26"/>
                <w:lang w:val="uk-UA"/>
              </w:rPr>
            </w:pPr>
            <w:r w:rsidRPr="00ED73C7">
              <w:rPr>
                <w:sz w:val="26"/>
                <w:szCs w:val="26"/>
                <w:lang w:val="uk-UA"/>
              </w:rPr>
              <w:t>33</w:t>
            </w:r>
          </w:p>
        </w:tc>
        <w:tc>
          <w:tcPr>
            <w:tcW w:w="3814" w:type="dxa"/>
          </w:tcPr>
          <w:p w:rsidR="005D204E" w:rsidRPr="00ED73C7" w:rsidRDefault="005D204E" w:rsidP="005D204E">
            <w:pPr>
              <w:jc w:val="center"/>
              <w:rPr>
                <w:sz w:val="26"/>
                <w:szCs w:val="26"/>
                <w:lang w:val="uk-UA"/>
              </w:rPr>
            </w:pPr>
            <w:r w:rsidRPr="00ED73C7">
              <w:rPr>
                <w:sz w:val="26"/>
                <w:szCs w:val="26"/>
                <w:lang w:val="uk-UA"/>
              </w:rPr>
              <w:t>9,7</w:t>
            </w:r>
          </w:p>
        </w:tc>
      </w:tr>
      <w:tr w:rsidR="005D204E" w:rsidRPr="00ED73C7" w:rsidTr="00AC1F7F">
        <w:tc>
          <w:tcPr>
            <w:tcW w:w="1668" w:type="dxa"/>
          </w:tcPr>
          <w:p w:rsidR="005D204E" w:rsidRPr="00ED73C7" w:rsidRDefault="005D204E" w:rsidP="005D204E">
            <w:pPr>
              <w:jc w:val="center"/>
              <w:rPr>
                <w:sz w:val="26"/>
                <w:szCs w:val="26"/>
                <w:lang w:val="uk-UA"/>
              </w:rPr>
            </w:pPr>
            <w:r w:rsidRPr="00ED73C7">
              <w:rPr>
                <w:sz w:val="26"/>
                <w:szCs w:val="26"/>
                <w:lang w:val="uk-UA"/>
              </w:rPr>
              <w:t>2019-2020</w:t>
            </w:r>
          </w:p>
        </w:tc>
        <w:tc>
          <w:tcPr>
            <w:tcW w:w="1771" w:type="dxa"/>
          </w:tcPr>
          <w:p w:rsidR="005D204E" w:rsidRPr="00ED73C7" w:rsidRDefault="005D204E" w:rsidP="005D204E">
            <w:pPr>
              <w:jc w:val="center"/>
              <w:rPr>
                <w:sz w:val="26"/>
                <w:szCs w:val="26"/>
                <w:lang w:val="uk-UA"/>
              </w:rPr>
            </w:pPr>
            <w:r w:rsidRPr="00ED73C7">
              <w:rPr>
                <w:sz w:val="26"/>
                <w:szCs w:val="26"/>
                <w:lang w:val="uk-UA"/>
              </w:rPr>
              <w:t>340</w:t>
            </w:r>
          </w:p>
        </w:tc>
        <w:tc>
          <w:tcPr>
            <w:tcW w:w="2494" w:type="dxa"/>
          </w:tcPr>
          <w:p w:rsidR="005D204E" w:rsidRPr="00ED73C7" w:rsidRDefault="005D204E" w:rsidP="005D204E">
            <w:pPr>
              <w:jc w:val="center"/>
              <w:rPr>
                <w:sz w:val="26"/>
                <w:szCs w:val="26"/>
                <w:lang w:val="uk-UA"/>
              </w:rPr>
            </w:pPr>
            <w:r w:rsidRPr="00ED73C7">
              <w:rPr>
                <w:sz w:val="26"/>
                <w:szCs w:val="26"/>
                <w:lang w:val="uk-UA"/>
              </w:rPr>
              <w:t>31</w:t>
            </w:r>
          </w:p>
        </w:tc>
        <w:tc>
          <w:tcPr>
            <w:tcW w:w="3814" w:type="dxa"/>
          </w:tcPr>
          <w:p w:rsidR="005D204E" w:rsidRPr="00ED73C7" w:rsidRDefault="005D204E" w:rsidP="005D204E">
            <w:pPr>
              <w:jc w:val="center"/>
              <w:rPr>
                <w:sz w:val="26"/>
                <w:szCs w:val="26"/>
                <w:lang w:val="uk-UA"/>
              </w:rPr>
            </w:pPr>
            <w:r w:rsidRPr="00ED73C7">
              <w:rPr>
                <w:sz w:val="26"/>
                <w:szCs w:val="26"/>
                <w:lang w:val="uk-UA"/>
              </w:rPr>
              <w:t>9,1</w:t>
            </w:r>
          </w:p>
        </w:tc>
      </w:tr>
    </w:tbl>
    <w:p w:rsidR="008F06CE" w:rsidRPr="00ED73C7" w:rsidRDefault="008F06CE" w:rsidP="00B76D5B">
      <w:pPr>
        <w:ind w:firstLine="709"/>
        <w:jc w:val="both"/>
        <w:rPr>
          <w:sz w:val="16"/>
          <w:szCs w:val="16"/>
          <w:highlight w:val="yellow"/>
          <w:lang w:val="uk-UA" w:eastAsia="en-US"/>
        </w:rPr>
      </w:pPr>
    </w:p>
    <w:p w:rsidR="008F06CE" w:rsidRPr="00ED73C7" w:rsidRDefault="008F06CE" w:rsidP="00D96B1F">
      <w:pPr>
        <w:jc w:val="both"/>
        <w:rPr>
          <w:i/>
          <w:sz w:val="28"/>
          <w:szCs w:val="28"/>
          <w:lang w:val="uk-UA" w:eastAsia="en-US"/>
        </w:rPr>
      </w:pPr>
      <w:r w:rsidRPr="00ED73C7">
        <w:rPr>
          <w:b/>
          <w:i/>
          <w:sz w:val="28"/>
          <w:szCs w:val="28"/>
          <w:lang w:val="uk-UA" w:eastAsia="en-US"/>
        </w:rPr>
        <w:t>6. Кількість створених опорних шкіл</w:t>
      </w:r>
      <w:r w:rsidRPr="00ED73C7">
        <w:rPr>
          <w:i/>
          <w:sz w:val="28"/>
          <w:szCs w:val="28"/>
          <w:lang w:val="uk-UA" w:eastAsia="en-US"/>
        </w:rPr>
        <w:t xml:space="preserve"> (у % до плану). Забезпеченість підвезення учнів сільських загальноосвітніх навчальних закладів, які проживають за межею пішохідної доступності, до місць навч</w:t>
      </w:r>
      <w:r w:rsidR="00F801AE" w:rsidRPr="00ED73C7">
        <w:rPr>
          <w:i/>
          <w:sz w:val="28"/>
          <w:szCs w:val="28"/>
          <w:lang w:val="uk-UA" w:eastAsia="en-US"/>
        </w:rPr>
        <w:t>ання та у зворотному напрямку (</w:t>
      </w:r>
      <w:r w:rsidRPr="00ED73C7">
        <w:rPr>
          <w:i/>
          <w:sz w:val="28"/>
          <w:szCs w:val="28"/>
          <w:lang w:val="uk-UA" w:eastAsia="en-US"/>
        </w:rPr>
        <w:t>% шкільних автобусів до загальної потреби, а також кількість закуплених автобусів у звітному році).</w:t>
      </w:r>
    </w:p>
    <w:p w:rsidR="000712AA" w:rsidRPr="00ED73C7" w:rsidRDefault="000712AA" w:rsidP="00D96B1F">
      <w:pPr>
        <w:jc w:val="both"/>
        <w:rPr>
          <w:i/>
          <w:sz w:val="8"/>
          <w:szCs w:val="8"/>
          <w:highlight w:val="yellow"/>
          <w:lang w:val="uk-UA" w:eastAsia="en-US"/>
        </w:rPr>
      </w:pPr>
    </w:p>
    <w:tbl>
      <w:tblPr>
        <w:tblStyle w:val="80"/>
        <w:tblW w:w="9781" w:type="dxa"/>
        <w:tblInd w:w="-34" w:type="dxa"/>
        <w:tblLook w:val="04A0" w:firstRow="1" w:lastRow="0" w:firstColumn="1" w:lastColumn="0" w:noHBand="0" w:noVBand="1"/>
      </w:tblPr>
      <w:tblGrid>
        <w:gridCol w:w="1787"/>
        <w:gridCol w:w="2634"/>
        <w:gridCol w:w="2809"/>
        <w:gridCol w:w="2551"/>
      </w:tblGrid>
      <w:tr w:rsidR="000712AA" w:rsidRPr="00ED73C7" w:rsidTr="00EB3105">
        <w:tc>
          <w:tcPr>
            <w:tcW w:w="1787" w:type="dxa"/>
          </w:tcPr>
          <w:p w:rsidR="000712AA" w:rsidRPr="00ED73C7" w:rsidRDefault="000712AA" w:rsidP="000712AA">
            <w:pPr>
              <w:spacing w:line="216" w:lineRule="auto"/>
              <w:jc w:val="center"/>
              <w:rPr>
                <w:sz w:val="26"/>
                <w:szCs w:val="26"/>
                <w:lang w:val="uk-UA" w:eastAsia="en-US"/>
              </w:rPr>
            </w:pPr>
            <w:r w:rsidRPr="00ED73C7">
              <w:rPr>
                <w:sz w:val="26"/>
                <w:szCs w:val="26"/>
                <w:lang w:val="uk-UA" w:eastAsia="en-US"/>
              </w:rPr>
              <w:t>Станом на:</w:t>
            </w:r>
          </w:p>
        </w:tc>
        <w:tc>
          <w:tcPr>
            <w:tcW w:w="2634" w:type="dxa"/>
          </w:tcPr>
          <w:p w:rsidR="000712AA" w:rsidRPr="00ED73C7" w:rsidRDefault="000712AA" w:rsidP="000712AA">
            <w:pPr>
              <w:spacing w:line="216" w:lineRule="auto"/>
              <w:jc w:val="center"/>
              <w:rPr>
                <w:sz w:val="26"/>
                <w:szCs w:val="26"/>
                <w:lang w:val="uk-UA" w:eastAsia="en-US"/>
              </w:rPr>
            </w:pPr>
            <w:r w:rsidRPr="00ED73C7">
              <w:rPr>
                <w:sz w:val="26"/>
                <w:szCs w:val="26"/>
                <w:lang w:val="uk-UA" w:eastAsia="en-US"/>
              </w:rPr>
              <w:t>Всього опорних закладів</w:t>
            </w:r>
          </w:p>
        </w:tc>
        <w:tc>
          <w:tcPr>
            <w:tcW w:w="2809" w:type="dxa"/>
          </w:tcPr>
          <w:p w:rsidR="000712AA" w:rsidRPr="00ED73C7" w:rsidRDefault="000712AA" w:rsidP="00251B9E">
            <w:pPr>
              <w:spacing w:line="216" w:lineRule="auto"/>
              <w:jc w:val="center"/>
              <w:rPr>
                <w:sz w:val="26"/>
                <w:szCs w:val="26"/>
                <w:lang w:val="uk-UA" w:eastAsia="en-US"/>
              </w:rPr>
            </w:pPr>
            <w:r w:rsidRPr="00ED73C7">
              <w:rPr>
                <w:sz w:val="26"/>
                <w:szCs w:val="26"/>
                <w:lang w:val="uk-UA" w:eastAsia="en-US"/>
              </w:rPr>
              <w:t>Кількість створених опорних закладів</w:t>
            </w:r>
            <w:r w:rsidR="00251B9E" w:rsidRPr="00ED73C7">
              <w:rPr>
                <w:sz w:val="26"/>
                <w:szCs w:val="26"/>
                <w:lang w:val="uk-UA" w:eastAsia="en-US"/>
              </w:rPr>
              <w:t>*</w:t>
            </w:r>
          </w:p>
        </w:tc>
        <w:tc>
          <w:tcPr>
            <w:tcW w:w="2551" w:type="dxa"/>
          </w:tcPr>
          <w:p w:rsidR="000712AA" w:rsidRPr="00ED73C7" w:rsidRDefault="000712AA" w:rsidP="000712AA">
            <w:pPr>
              <w:spacing w:line="216" w:lineRule="auto"/>
              <w:jc w:val="center"/>
              <w:rPr>
                <w:sz w:val="26"/>
                <w:szCs w:val="26"/>
                <w:lang w:val="uk-UA" w:eastAsia="en-US"/>
              </w:rPr>
            </w:pPr>
            <w:r w:rsidRPr="00ED73C7">
              <w:rPr>
                <w:sz w:val="26"/>
                <w:szCs w:val="26"/>
                <w:lang w:val="uk-UA" w:eastAsia="en-US"/>
              </w:rPr>
              <w:t>Створених опорних шкіл, у % до плану</w:t>
            </w:r>
          </w:p>
        </w:tc>
      </w:tr>
      <w:tr w:rsidR="000712AA" w:rsidRPr="00ED73C7" w:rsidTr="00EB3105">
        <w:tc>
          <w:tcPr>
            <w:tcW w:w="1787" w:type="dxa"/>
          </w:tcPr>
          <w:p w:rsidR="000712AA" w:rsidRPr="00ED73C7" w:rsidRDefault="000712AA" w:rsidP="000712AA">
            <w:pPr>
              <w:rPr>
                <w:sz w:val="26"/>
                <w:szCs w:val="26"/>
                <w:lang w:val="uk-UA" w:eastAsia="en-US"/>
              </w:rPr>
            </w:pPr>
            <w:r w:rsidRPr="00ED73C7">
              <w:rPr>
                <w:sz w:val="26"/>
                <w:szCs w:val="26"/>
                <w:lang w:val="uk-UA" w:eastAsia="en-US"/>
              </w:rPr>
              <w:t>31.12.2017</w:t>
            </w:r>
          </w:p>
        </w:tc>
        <w:tc>
          <w:tcPr>
            <w:tcW w:w="2634" w:type="dxa"/>
          </w:tcPr>
          <w:p w:rsidR="000712AA" w:rsidRPr="00ED73C7" w:rsidRDefault="000712AA" w:rsidP="000712AA">
            <w:pPr>
              <w:jc w:val="center"/>
              <w:rPr>
                <w:sz w:val="26"/>
                <w:szCs w:val="26"/>
                <w:lang w:val="uk-UA" w:eastAsia="en-US"/>
              </w:rPr>
            </w:pPr>
            <w:r w:rsidRPr="00ED73C7">
              <w:rPr>
                <w:sz w:val="26"/>
                <w:szCs w:val="26"/>
                <w:lang w:val="uk-UA" w:eastAsia="en-US"/>
              </w:rPr>
              <w:t>24</w:t>
            </w:r>
          </w:p>
        </w:tc>
        <w:tc>
          <w:tcPr>
            <w:tcW w:w="2809" w:type="dxa"/>
          </w:tcPr>
          <w:p w:rsidR="000712AA" w:rsidRPr="00ED73C7" w:rsidRDefault="000712AA" w:rsidP="000712AA">
            <w:pPr>
              <w:jc w:val="center"/>
              <w:rPr>
                <w:sz w:val="26"/>
                <w:szCs w:val="26"/>
                <w:lang w:val="uk-UA" w:eastAsia="en-US"/>
              </w:rPr>
            </w:pPr>
            <w:r w:rsidRPr="00ED73C7">
              <w:rPr>
                <w:sz w:val="26"/>
                <w:szCs w:val="26"/>
                <w:lang w:val="uk-UA" w:eastAsia="en-US"/>
              </w:rPr>
              <w:t>20</w:t>
            </w:r>
          </w:p>
        </w:tc>
        <w:tc>
          <w:tcPr>
            <w:tcW w:w="2551" w:type="dxa"/>
          </w:tcPr>
          <w:p w:rsidR="000712AA" w:rsidRPr="00ED73C7" w:rsidRDefault="000712AA" w:rsidP="000712AA">
            <w:pPr>
              <w:jc w:val="center"/>
              <w:rPr>
                <w:sz w:val="26"/>
                <w:szCs w:val="26"/>
                <w:lang w:val="uk-UA" w:eastAsia="en-US"/>
              </w:rPr>
            </w:pPr>
            <w:r w:rsidRPr="00ED73C7">
              <w:rPr>
                <w:sz w:val="26"/>
                <w:szCs w:val="26"/>
                <w:lang w:val="uk-UA" w:eastAsia="en-US"/>
              </w:rPr>
              <w:t>74</w:t>
            </w:r>
          </w:p>
        </w:tc>
      </w:tr>
      <w:tr w:rsidR="000712AA" w:rsidRPr="00ED73C7" w:rsidTr="00EB3105">
        <w:tc>
          <w:tcPr>
            <w:tcW w:w="1787" w:type="dxa"/>
          </w:tcPr>
          <w:p w:rsidR="000712AA" w:rsidRPr="00ED73C7" w:rsidRDefault="000712AA" w:rsidP="000712AA">
            <w:pPr>
              <w:rPr>
                <w:sz w:val="26"/>
                <w:szCs w:val="26"/>
                <w:lang w:val="uk-UA" w:eastAsia="en-US"/>
              </w:rPr>
            </w:pPr>
            <w:r w:rsidRPr="00ED73C7">
              <w:rPr>
                <w:sz w:val="26"/>
                <w:szCs w:val="26"/>
                <w:lang w:val="uk-UA" w:eastAsia="en-US"/>
              </w:rPr>
              <w:t>31.12.2018</w:t>
            </w:r>
          </w:p>
        </w:tc>
        <w:tc>
          <w:tcPr>
            <w:tcW w:w="2634" w:type="dxa"/>
          </w:tcPr>
          <w:p w:rsidR="000712AA" w:rsidRPr="00ED73C7" w:rsidRDefault="000712AA" w:rsidP="000712AA">
            <w:pPr>
              <w:jc w:val="center"/>
              <w:rPr>
                <w:sz w:val="26"/>
                <w:szCs w:val="26"/>
                <w:lang w:val="uk-UA" w:eastAsia="en-US"/>
              </w:rPr>
            </w:pPr>
            <w:r w:rsidRPr="00ED73C7">
              <w:rPr>
                <w:sz w:val="26"/>
                <w:szCs w:val="26"/>
                <w:lang w:val="uk-UA" w:eastAsia="en-US"/>
              </w:rPr>
              <w:t>30</w:t>
            </w:r>
          </w:p>
        </w:tc>
        <w:tc>
          <w:tcPr>
            <w:tcW w:w="2809" w:type="dxa"/>
          </w:tcPr>
          <w:p w:rsidR="000712AA" w:rsidRPr="00ED73C7" w:rsidRDefault="000712AA" w:rsidP="000712AA">
            <w:pPr>
              <w:jc w:val="center"/>
              <w:rPr>
                <w:sz w:val="26"/>
                <w:szCs w:val="26"/>
                <w:lang w:val="uk-UA" w:eastAsia="en-US"/>
              </w:rPr>
            </w:pPr>
            <w:r w:rsidRPr="00ED73C7">
              <w:rPr>
                <w:sz w:val="26"/>
                <w:szCs w:val="26"/>
                <w:lang w:val="uk-UA" w:eastAsia="en-US"/>
              </w:rPr>
              <w:t>6</w:t>
            </w:r>
          </w:p>
        </w:tc>
        <w:tc>
          <w:tcPr>
            <w:tcW w:w="2551" w:type="dxa"/>
          </w:tcPr>
          <w:p w:rsidR="000712AA" w:rsidRPr="00ED73C7" w:rsidRDefault="000712AA" w:rsidP="000712AA">
            <w:pPr>
              <w:jc w:val="center"/>
              <w:rPr>
                <w:sz w:val="26"/>
                <w:szCs w:val="26"/>
                <w:lang w:val="uk-UA" w:eastAsia="en-US"/>
              </w:rPr>
            </w:pPr>
            <w:r w:rsidRPr="00ED73C7">
              <w:rPr>
                <w:sz w:val="26"/>
                <w:szCs w:val="26"/>
                <w:lang w:val="uk-UA" w:eastAsia="en-US"/>
              </w:rPr>
              <w:t>86</w:t>
            </w:r>
          </w:p>
        </w:tc>
      </w:tr>
      <w:tr w:rsidR="000712AA" w:rsidRPr="00ED73C7" w:rsidTr="00EB3105">
        <w:tc>
          <w:tcPr>
            <w:tcW w:w="1787" w:type="dxa"/>
          </w:tcPr>
          <w:p w:rsidR="000712AA" w:rsidRPr="00ED73C7" w:rsidRDefault="000712AA" w:rsidP="000712AA">
            <w:pPr>
              <w:rPr>
                <w:sz w:val="26"/>
                <w:szCs w:val="26"/>
                <w:lang w:val="uk-UA" w:eastAsia="en-US"/>
              </w:rPr>
            </w:pPr>
            <w:r w:rsidRPr="00ED73C7">
              <w:rPr>
                <w:sz w:val="26"/>
                <w:szCs w:val="26"/>
                <w:lang w:val="uk-UA" w:eastAsia="en-US"/>
              </w:rPr>
              <w:t>31.12.2019</w:t>
            </w:r>
          </w:p>
        </w:tc>
        <w:tc>
          <w:tcPr>
            <w:tcW w:w="2634" w:type="dxa"/>
          </w:tcPr>
          <w:p w:rsidR="000712AA" w:rsidRPr="00ED73C7" w:rsidRDefault="000712AA" w:rsidP="000712AA">
            <w:pPr>
              <w:jc w:val="center"/>
              <w:rPr>
                <w:sz w:val="26"/>
                <w:szCs w:val="26"/>
                <w:lang w:val="uk-UA" w:eastAsia="en-US"/>
              </w:rPr>
            </w:pPr>
            <w:r w:rsidRPr="00ED73C7">
              <w:rPr>
                <w:sz w:val="26"/>
                <w:szCs w:val="26"/>
                <w:lang w:val="uk-UA" w:eastAsia="en-US"/>
              </w:rPr>
              <w:t>33</w:t>
            </w:r>
          </w:p>
        </w:tc>
        <w:tc>
          <w:tcPr>
            <w:tcW w:w="2809" w:type="dxa"/>
          </w:tcPr>
          <w:p w:rsidR="000712AA" w:rsidRPr="00ED73C7" w:rsidRDefault="000712AA" w:rsidP="000712AA">
            <w:pPr>
              <w:jc w:val="center"/>
              <w:rPr>
                <w:sz w:val="26"/>
                <w:szCs w:val="26"/>
                <w:lang w:val="uk-UA" w:eastAsia="en-US"/>
              </w:rPr>
            </w:pPr>
            <w:r w:rsidRPr="00ED73C7">
              <w:rPr>
                <w:sz w:val="26"/>
                <w:szCs w:val="26"/>
                <w:lang w:val="uk-UA" w:eastAsia="en-US"/>
              </w:rPr>
              <w:t>3</w:t>
            </w:r>
          </w:p>
        </w:tc>
        <w:tc>
          <w:tcPr>
            <w:tcW w:w="2551" w:type="dxa"/>
          </w:tcPr>
          <w:p w:rsidR="000712AA" w:rsidRPr="00ED73C7" w:rsidRDefault="000712AA" w:rsidP="000712AA">
            <w:pPr>
              <w:jc w:val="center"/>
              <w:rPr>
                <w:sz w:val="26"/>
                <w:szCs w:val="26"/>
                <w:lang w:val="uk-UA" w:eastAsia="en-US"/>
              </w:rPr>
            </w:pPr>
            <w:r w:rsidRPr="00ED73C7">
              <w:rPr>
                <w:sz w:val="26"/>
                <w:szCs w:val="26"/>
                <w:lang w:val="uk-UA" w:eastAsia="en-US"/>
              </w:rPr>
              <w:t>75</w:t>
            </w:r>
          </w:p>
        </w:tc>
      </w:tr>
    </w:tbl>
    <w:p w:rsidR="000712AA" w:rsidRPr="00ED73C7" w:rsidRDefault="00251B9E" w:rsidP="00251B9E">
      <w:pPr>
        <w:ind w:firstLine="709"/>
        <w:jc w:val="both"/>
        <w:rPr>
          <w:szCs w:val="24"/>
          <w:highlight w:val="yellow"/>
          <w:lang w:val="uk-UA" w:eastAsia="uk-UA"/>
        </w:rPr>
      </w:pPr>
      <w:r w:rsidRPr="00ED73C7">
        <w:rPr>
          <w:szCs w:val="24"/>
          <w:lang w:val="uk-UA" w:eastAsia="uk-UA"/>
        </w:rPr>
        <w:t>*- протягом року, що минув</w:t>
      </w:r>
    </w:p>
    <w:p w:rsidR="00251B9E" w:rsidRPr="00ED73C7" w:rsidRDefault="00251B9E" w:rsidP="00251B9E">
      <w:pPr>
        <w:pStyle w:val="a"/>
        <w:numPr>
          <w:ilvl w:val="0"/>
          <w:numId w:val="0"/>
        </w:numPr>
        <w:spacing w:after="0" w:line="240" w:lineRule="auto"/>
        <w:jc w:val="both"/>
        <w:rPr>
          <w:rFonts w:ascii="Times New Roman" w:hAnsi="Times New Roman" w:cs="Times New Roman"/>
          <w:i/>
          <w:sz w:val="16"/>
          <w:szCs w:val="16"/>
        </w:rPr>
      </w:pPr>
    </w:p>
    <w:p w:rsidR="000712AA" w:rsidRPr="00ED73C7" w:rsidRDefault="000712AA" w:rsidP="00982F0E">
      <w:pPr>
        <w:pStyle w:val="a"/>
        <w:numPr>
          <w:ilvl w:val="0"/>
          <w:numId w:val="0"/>
        </w:numPr>
        <w:spacing w:after="0" w:line="228" w:lineRule="auto"/>
        <w:jc w:val="both"/>
        <w:rPr>
          <w:rFonts w:ascii="Times New Roman" w:hAnsi="Times New Roman" w:cs="Times New Roman"/>
          <w:i/>
          <w:sz w:val="28"/>
          <w:szCs w:val="28"/>
        </w:rPr>
      </w:pPr>
      <w:r w:rsidRPr="00ED73C7">
        <w:rPr>
          <w:rFonts w:ascii="Times New Roman" w:hAnsi="Times New Roman" w:cs="Times New Roman"/>
          <w:i/>
          <w:sz w:val="28"/>
          <w:szCs w:val="28"/>
        </w:rPr>
        <w:t xml:space="preserve">Забезпеченість підвезення учнів сільських загальноосвітніх навчальних закладів, які проживають за межею пішохідної доступності. </w:t>
      </w:r>
    </w:p>
    <w:tbl>
      <w:tblPr>
        <w:tblStyle w:val="a4"/>
        <w:tblW w:w="9776" w:type="dxa"/>
        <w:tblLook w:val="04A0" w:firstRow="1" w:lastRow="0" w:firstColumn="1" w:lastColumn="0" w:noHBand="0" w:noVBand="1"/>
      </w:tblPr>
      <w:tblGrid>
        <w:gridCol w:w="1413"/>
        <w:gridCol w:w="3100"/>
        <w:gridCol w:w="1832"/>
        <w:gridCol w:w="1732"/>
        <w:gridCol w:w="1699"/>
      </w:tblGrid>
      <w:tr w:rsidR="000712AA" w:rsidRPr="00ED73C7" w:rsidTr="00982F0E">
        <w:tc>
          <w:tcPr>
            <w:tcW w:w="1413" w:type="dxa"/>
          </w:tcPr>
          <w:p w:rsidR="000712AA" w:rsidRPr="00ED73C7" w:rsidRDefault="000712AA" w:rsidP="00982F0E">
            <w:pPr>
              <w:spacing w:line="228" w:lineRule="auto"/>
              <w:jc w:val="center"/>
              <w:rPr>
                <w:sz w:val="26"/>
                <w:szCs w:val="26"/>
                <w:lang w:val="uk-UA"/>
              </w:rPr>
            </w:pPr>
            <w:r w:rsidRPr="00ED73C7">
              <w:rPr>
                <w:sz w:val="26"/>
                <w:szCs w:val="26"/>
                <w:lang w:val="uk-UA"/>
              </w:rPr>
              <w:t>Станом на:</w:t>
            </w:r>
          </w:p>
        </w:tc>
        <w:tc>
          <w:tcPr>
            <w:tcW w:w="3103" w:type="dxa"/>
          </w:tcPr>
          <w:p w:rsidR="000712AA" w:rsidRPr="00ED73C7" w:rsidRDefault="000712AA" w:rsidP="00982F0E">
            <w:pPr>
              <w:spacing w:line="228" w:lineRule="auto"/>
              <w:jc w:val="both"/>
              <w:rPr>
                <w:spacing w:val="-10"/>
                <w:sz w:val="26"/>
                <w:szCs w:val="26"/>
                <w:lang w:val="uk-UA"/>
              </w:rPr>
            </w:pPr>
            <w:r w:rsidRPr="00ED73C7">
              <w:rPr>
                <w:spacing w:val="-10"/>
                <w:sz w:val="26"/>
                <w:szCs w:val="26"/>
                <w:lang w:val="uk-UA"/>
              </w:rPr>
              <w:t xml:space="preserve">Кількість учнів, які проживають у сільській місцевості </w:t>
            </w:r>
            <w:r w:rsidRPr="00ED73C7">
              <w:rPr>
                <w:i/>
                <w:spacing w:val="-10"/>
                <w:szCs w:val="24"/>
                <w:lang w:val="uk-UA"/>
              </w:rPr>
              <w:t xml:space="preserve">(довозяться до місця навчання та у </w:t>
            </w:r>
            <w:r w:rsidRPr="00ED73C7">
              <w:rPr>
                <w:i/>
                <w:spacing w:val="-10"/>
                <w:szCs w:val="24"/>
                <w:lang w:val="uk-UA"/>
              </w:rPr>
              <w:lastRenderedPageBreak/>
              <w:t>зворотному напрямку шкільним автобусом, найманим/орендованим транспортом, іншими видами транспорту, батьками)</w:t>
            </w:r>
          </w:p>
        </w:tc>
        <w:tc>
          <w:tcPr>
            <w:tcW w:w="1834" w:type="dxa"/>
          </w:tcPr>
          <w:p w:rsidR="000712AA" w:rsidRPr="00ED73C7" w:rsidRDefault="000712AA" w:rsidP="00982F0E">
            <w:pPr>
              <w:spacing w:line="228" w:lineRule="auto"/>
              <w:jc w:val="both"/>
              <w:rPr>
                <w:spacing w:val="-10"/>
                <w:sz w:val="26"/>
                <w:szCs w:val="26"/>
                <w:u w:val="single"/>
                <w:lang w:val="uk-UA"/>
              </w:rPr>
            </w:pPr>
            <w:r w:rsidRPr="00ED73C7">
              <w:rPr>
                <w:spacing w:val="-10"/>
                <w:sz w:val="26"/>
                <w:szCs w:val="26"/>
                <w:lang w:val="uk-UA"/>
              </w:rPr>
              <w:lastRenderedPageBreak/>
              <w:t xml:space="preserve">Кількість учнів, які довозяться до місця навчання та у </w:t>
            </w:r>
            <w:r w:rsidRPr="00ED73C7">
              <w:rPr>
                <w:spacing w:val="-10"/>
                <w:sz w:val="26"/>
                <w:szCs w:val="26"/>
                <w:lang w:val="uk-UA"/>
              </w:rPr>
              <w:lastRenderedPageBreak/>
              <w:t>зворотному напрямку шкільними автобусами</w:t>
            </w:r>
          </w:p>
        </w:tc>
        <w:tc>
          <w:tcPr>
            <w:tcW w:w="1725" w:type="dxa"/>
          </w:tcPr>
          <w:p w:rsidR="000712AA" w:rsidRPr="00ED73C7" w:rsidRDefault="000712AA" w:rsidP="00982F0E">
            <w:pPr>
              <w:spacing w:line="228" w:lineRule="auto"/>
              <w:jc w:val="both"/>
              <w:rPr>
                <w:spacing w:val="-10"/>
                <w:sz w:val="26"/>
                <w:szCs w:val="26"/>
                <w:lang w:val="uk-UA"/>
              </w:rPr>
            </w:pPr>
            <w:r w:rsidRPr="00ED73C7">
              <w:rPr>
                <w:spacing w:val="-10"/>
                <w:sz w:val="26"/>
                <w:szCs w:val="26"/>
                <w:lang w:val="uk-UA"/>
              </w:rPr>
              <w:lastRenderedPageBreak/>
              <w:t xml:space="preserve">Забезпеченість підвезенням учнів до закладів </w:t>
            </w:r>
            <w:r w:rsidRPr="00ED73C7">
              <w:rPr>
                <w:spacing w:val="-10"/>
                <w:sz w:val="26"/>
                <w:szCs w:val="26"/>
                <w:lang w:val="uk-UA"/>
              </w:rPr>
              <w:lastRenderedPageBreak/>
              <w:t>освіти шкільними автобусами</w:t>
            </w:r>
          </w:p>
          <w:p w:rsidR="000712AA" w:rsidRPr="00ED73C7" w:rsidRDefault="000712AA" w:rsidP="00982F0E">
            <w:pPr>
              <w:spacing w:line="228" w:lineRule="auto"/>
              <w:jc w:val="both"/>
              <w:rPr>
                <w:i/>
                <w:spacing w:val="-10"/>
                <w:szCs w:val="24"/>
                <w:lang w:val="uk-UA"/>
              </w:rPr>
            </w:pPr>
            <w:r w:rsidRPr="00ED73C7">
              <w:rPr>
                <w:i/>
                <w:spacing w:val="-10"/>
                <w:szCs w:val="24"/>
                <w:lang w:val="uk-UA"/>
              </w:rPr>
              <w:t>(у % до загальної потреби)</w:t>
            </w:r>
          </w:p>
        </w:tc>
        <w:tc>
          <w:tcPr>
            <w:tcW w:w="1701" w:type="dxa"/>
          </w:tcPr>
          <w:p w:rsidR="000712AA" w:rsidRPr="00ED73C7" w:rsidRDefault="000712AA" w:rsidP="00982F0E">
            <w:pPr>
              <w:spacing w:line="228" w:lineRule="auto"/>
              <w:jc w:val="both"/>
              <w:rPr>
                <w:spacing w:val="-10"/>
                <w:sz w:val="26"/>
                <w:szCs w:val="26"/>
                <w:lang w:val="uk-UA"/>
              </w:rPr>
            </w:pPr>
            <w:r w:rsidRPr="00ED73C7">
              <w:rPr>
                <w:spacing w:val="-10"/>
                <w:sz w:val="26"/>
                <w:szCs w:val="26"/>
                <w:lang w:val="uk-UA"/>
              </w:rPr>
              <w:lastRenderedPageBreak/>
              <w:t xml:space="preserve">Кількість закуплених шкільних автобусів для </w:t>
            </w:r>
            <w:r w:rsidRPr="00ED73C7">
              <w:rPr>
                <w:spacing w:val="-10"/>
                <w:sz w:val="26"/>
                <w:szCs w:val="26"/>
                <w:lang w:val="uk-UA"/>
              </w:rPr>
              <w:lastRenderedPageBreak/>
              <w:t xml:space="preserve">підвезення учнів до закладів освіти </w:t>
            </w:r>
          </w:p>
        </w:tc>
      </w:tr>
      <w:tr w:rsidR="000712AA" w:rsidRPr="00ED73C7" w:rsidTr="00982F0E">
        <w:tc>
          <w:tcPr>
            <w:tcW w:w="1413" w:type="dxa"/>
          </w:tcPr>
          <w:p w:rsidR="000712AA" w:rsidRPr="00ED73C7" w:rsidRDefault="000712AA" w:rsidP="00EB3105">
            <w:pPr>
              <w:rPr>
                <w:sz w:val="26"/>
                <w:szCs w:val="26"/>
                <w:lang w:val="uk-UA"/>
              </w:rPr>
            </w:pPr>
            <w:r w:rsidRPr="00ED73C7">
              <w:rPr>
                <w:sz w:val="26"/>
                <w:szCs w:val="26"/>
                <w:lang w:val="uk-UA"/>
              </w:rPr>
              <w:lastRenderedPageBreak/>
              <w:t>31.12.2017</w:t>
            </w:r>
          </w:p>
        </w:tc>
        <w:tc>
          <w:tcPr>
            <w:tcW w:w="3103" w:type="dxa"/>
          </w:tcPr>
          <w:p w:rsidR="000712AA" w:rsidRPr="00ED73C7" w:rsidRDefault="000712AA" w:rsidP="000712AA">
            <w:pPr>
              <w:jc w:val="center"/>
              <w:rPr>
                <w:sz w:val="26"/>
                <w:szCs w:val="26"/>
                <w:lang w:val="uk-UA"/>
              </w:rPr>
            </w:pPr>
            <w:r w:rsidRPr="00ED73C7">
              <w:rPr>
                <w:sz w:val="26"/>
                <w:szCs w:val="26"/>
                <w:lang w:val="uk-UA"/>
              </w:rPr>
              <w:t>10724</w:t>
            </w:r>
          </w:p>
        </w:tc>
        <w:tc>
          <w:tcPr>
            <w:tcW w:w="1834" w:type="dxa"/>
          </w:tcPr>
          <w:p w:rsidR="000712AA" w:rsidRPr="00ED73C7" w:rsidRDefault="000712AA" w:rsidP="000712AA">
            <w:pPr>
              <w:jc w:val="center"/>
              <w:rPr>
                <w:sz w:val="26"/>
                <w:szCs w:val="26"/>
                <w:lang w:val="uk-UA"/>
              </w:rPr>
            </w:pPr>
            <w:r w:rsidRPr="00ED73C7">
              <w:rPr>
                <w:sz w:val="26"/>
                <w:szCs w:val="26"/>
                <w:lang w:val="uk-UA"/>
              </w:rPr>
              <w:t>8245</w:t>
            </w:r>
          </w:p>
        </w:tc>
        <w:tc>
          <w:tcPr>
            <w:tcW w:w="1725" w:type="dxa"/>
          </w:tcPr>
          <w:p w:rsidR="000712AA" w:rsidRPr="00ED73C7" w:rsidRDefault="000712AA" w:rsidP="000712AA">
            <w:pPr>
              <w:jc w:val="center"/>
              <w:rPr>
                <w:sz w:val="26"/>
                <w:szCs w:val="26"/>
                <w:lang w:val="uk-UA"/>
              </w:rPr>
            </w:pPr>
            <w:r w:rsidRPr="00ED73C7">
              <w:rPr>
                <w:sz w:val="26"/>
                <w:szCs w:val="26"/>
                <w:lang w:val="uk-UA"/>
              </w:rPr>
              <w:t>77 %</w:t>
            </w:r>
          </w:p>
        </w:tc>
        <w:tc>
          <w:tcPr>
            <w:tcW w:w="1701" w:type="dxa"/>
          </w:tcPr>
          <w:p w:rsidR="000712AA" w:rsidRPr="00ED73C7" w:rsidRDefault="000712AA" w:rsidP="000712AA">
            <w:pPr>
              <w:jc w:val="center"/>
              <w:rPr>
                <w:sz w:val="26"/>
                <w:szCs w:val="26"/>
                <w:lang w:val="uk-UA"/>
              </w:rPr>
            </w:pPr>
            <w:r w:rsidRPr="00ED73C7">
              <w:rPr>
                <w:sz w:val="26"/>
                <w:szCs w:val="26"/>
                <w:lang w:val="uk-UA"/>
              </w:rPr>
              <w:t>23</w:t>
            </w:r>
          </w:p>
        </w:tc>
      </w:tr>
      <w:tr w:rsidR="000712AA" w:rsidRPr="00ED73C7" w:rsidTr="00982F0E">
        <w:tc>
          <w:tcPr>
            <w:tcW w:w="1413" w:type="dxa"/>
          </w:tcPr>
          <w:p w:rsidR="000712AA" w:rsidRPr="00ED73C7" w:rsidRDefault="000712AA" w:rsidP="00EB3105">
            <w:pPr>
              <w:rPr>
                <w:sz w:val="26"/>
                <w:szCs w:val="26"/>
                <w:lang w:val="uk-UA"/>
              </w:rPr>
            </w:pPr>
            <w:r w:rsidRPr="00ED73C7">
              <w:rPr>
                <w:sz w:val="26"/>
                <w:szCs w:val="26"/>
                <w:lang w:val="uk-UA"/>
              </w:rPr>
              <w:t>31.12.2018</w:t>
            </w:r>
          </w:p>
        </w:tc>
        <w:tc>
          <w:tcPr>
            <w:tcW w:w="3103" w:type="dxa"/>
          </w:tcPr>
          <w:p w:rsidR="000712AA" w:rsidRPr="00ED73C7" w:rsidRDefault="000712AA" w:rsidP="000712AA">
            <w:pPr>
              <w:jc w:val="center"/>
              <w:rPr>
                <w:sz w:val="26"/>
                <w:szCs w:val="26"/>
                <w:lang w:val="uk-UA"/>
              </w:rPr>
            </w:pPr>
            <w:r w:rsidRPr="00ED73C7">
              <w:rPr>
                <w:sz w:val="26"/>
                <w:szCs w:val="26"/>
                <w:lang w:val="uk-UA"/>
              </w:rPr>
              <w:t>12298</w:t>
            </w:r>
          </w:p>
        </w:tc>
        <w:tc>
          <w:tcPr>
            <w:tcW w:w="1834" w:type="dxa"/>
          </w:tcPr>
          <w:p w:rsidR="000712AA" w:rsidRPr="00ED73C7" w:rsidRDefault="000712AA" w:rsidP="000712AA">
            <w:pPr>
              <w:jc w:val="center"/>
              <w:rPr>
                <w:sz w:val="26"/>
                <w:szCs w:val="26"/>
                <w:lang w:val="uk-UA"/>
              </w:rPr>
            </w:pPr>
            <w:r w:rsidRPr="00ED73C7">
              <w:rPr>
                <w:sz w:val="26"/>
                <w:szCs w:val="26"/>
                <w:lang w:val="uk-UA"/>
              </w:rPr>
              <w:t>10355</w:t>
            </w:r>
          </w:p>
        </w:tc>
        <w:tc>
          <w:tcPr>
            <w:tcW w:w="1725" w:type="dxa"/>
          </w:tcPr>
          <w:p w:rsidR="000712AA" w:rsidRPr="00ED73C7" w:rsidRDefault="000712AA" w:rsidP="000712AA">
            <w:pPr>
              <w:jc w:val="center"/>
              <w:rPr>
                <w:sz w:val="26"/>
                <w:szCs w:val="26"/>
                <w:lang w:val="uk-UA"/>
              </w:rPr>
            </w:pPr>
            <w:r w:rsidRPr="00ED73C7">
              <w:rPr>
                <w:sz w:val="26"/>
                <w:szCs w:val="26"/>
                <w:lang w:val="uk-UA"/>
              </w:rPr>
              <w:t>84,2 %</w:t>
            </w:r>
          </w:p>
        </w:tc>
        <w:tc>
          <w:tcPr>
            <w:tcW w:w="1701" w:type="dxa"/>
          </w:tcPr>
          <w:p w:rsidR="000712AA" w:rsidRPr="00ED73C7" w:rsidRDefault="000712AA" w:rsidP="000712AA">
            <w:pPr>
              <w:jc w:val="center"/>
              <w:rPr>
                <w:sz w:val="26"/>
                <w:szCs w:val="26"/>
                <w:lang w:val="uk-UA"/>
              </w:rPr>
            </w:pPr>
            <w:r w:rsidRPr="00ED73C7">
              <w:rPr>
                <w:sz w:val="26"/>
                <w:szCs w:val="26"/>
                <w:lang w:val="uk-UA"/>
              </w:rPr>
              <w:t>11</w:t>
            </w:r>
          </w:p>
        </w:tc>
      </w:tr>
      <w:tr w:rsidR="000712AA" w:rsidRPr="00ED73C7" w:rsidTr="00982F0E">
        <w:tc>
          <w:tcPr>
            <w:tcW w:w="1413" w:type="dxa"/>
          </w:tcPr>
          <w:p w:rsidR="000712AA" w:rsidRPr="00ED73C7" w:rsidRDefault="000712AA" w:rsidP="00EB3105">
            <w:pPr>
              <w:rPr>
                <w:sz w:val="26"/>
                <w:szCs w:val="26"/>
                <w:lang w:val="uk-UA"/>
              </w:rPr>
            </w:pPr>
            <w:r w:rsidRPr="00ED73C7">
              <w:rPr>
                <w:sz w:val="26"/>
                <w:szCs w:val="26"/>
                <w:lang w:val="uk-UA"/>
              </w:rPr>
              <w:t>31.12.2019</w:t>
            </w:r>
          </w:p>
        </w:tc>
        <w:tc>
          <w:tcPr>
            <w:tcW w:w="3103" w:type="dxa"/>
          </w:tcPr>
          <w:p w:rsidR="000712AA" w:rsidRPr="00ED73C7" w:rsidRDefault="000712AA" w:rsidP="000712AA">
            <w:pPr>
              <w:jc w:val="center"/>
              <w:rPr>
                <w:sz w:val="26"/>
                <w:szCs w:val="26"/>
                <w:lang w:val="uk-UA"/>
              </w:rPr>
            </w:pPr>
            <w:r w:rsidRPr="00ED73C7">
              <w:rPr>
                <w:sz w:val="26"/>
                <w:szCs w:val="26"/>
                <w:lang w:val="uk-UA"/>
              </w:rPr>
              <w:t>13362</w:t>
            </w:r>
          </w:p>
        </w:tc>
        <w:tc>
          <w:tcPr>
            <w:tcW w:w="1834" w:type="dxa"/>
          </w:tcPr>
          <w:p w:rsidR="000712AA" w:rsidRPr="00ED73C7" w:rsidRDefault="000712AA" w:rsidP="000712AA">
            <w:pPr>
              <w:jc w:val="center"/>
              <w:rPr>
                <w:sz w:val="26"/>
                <w:szCs w:val="26"/>
                <w:lang w:val="uk-UA"/>
              </w:rPr>
            </w:pPr>
            <w:r w:rsidRPr="00ED73C7">
              <w:rPr>
                <w:sz w:val="26"/>
                <w:szCs w:val="26"/>
                <w:lang w:val="uk-UA"/>
              </w:rPr>
              <w:t>11774</w:t>
            </w:r>
          </w:p>
        </w:tc>
        <w:tc>
          <w:tcPr>
            <w:tcW w:w="1725" w:type="dxa"/>
          </w:tcPr>
          <w:p w:rsidR="000712AA" w:rsidRPr="00ED73C7" w:rsidRDefault="000712AA" w:rsidP="000712AA">
            <w:pPr>
              <w:jc w:val="center"/>
              <w:rPr>
                <w:sz w:val="26"/>
                <w:szCs w:val="26"/>
                <w:lang w:val="uk-UA"/>
              </w:rPr>
            </w:pPr>
            <w:r w:rsidRPr="00ED73C7">
              <w:rPr>
                <w:sz w:val="26"/>
                <w:szCs w:val="26"/>
                <w:lang w:val="uk-UA"/>
              </w:rPr>
              <w:t>88 %</w:t>
            </w:r>
          </w:p>
        </w:tc>
        <w:tc>
          <w:tcPr>
            <w:tcW w:w="1701" w:type="dxa"/>
          </w:tcPr>
          <w:p w:rsidR="000712AA" w:rsidRPr="00ED73C7" w:rsidRDefault="000712AA" w:rsidP="000712AA">
            <w:pPr>
              <w:jc w:val="center"/>
              <w:rPr>
                <w:sz w:val="26"/>
                <w:szCs w:val="26"/>
                <w:lang w:val="uk-UA"/>
              </w:rPr>
            </w:pPr>
            <w:r w:rsidRPr="00ED73C7">
              <w:rPr>
                <w:sz w:val="26"/>
                <w:szCs w:val="26"/>
                <w:lang w:val="uk-UA"/>
              </w:rPr>
              <w:t>15</w:t>
            </w:r>
          </w:p>
        </w:tc>
      </w:tr>
    </w:tbl>
    <w:p w:rsidR="008F06CE" w:rsidRPr="00ED73C7" w:rsidRDefault="008F06CE" w:rsidP="0004298A">
      <w:pPr>
        <w:jc w:val="both"/>
        <w:rPr>
          <w:i/>
          <w:sz w:val="28"/>
          <w:szCs w:val="28"/>
          <w:lang w:val="uk-UA" w:eastAsia="en-US"/>
        </w:rPr>
      </w:pPr>
      <w:r w:rsidRPr="00ED73C7">
        <w:rPr>
          <w:b/>
          <w:i/>
          <w:sz w:val="28"/>
          <w:szCs w:val="28"/>
          <w:lang w:val="uk-UA" w:eastAsia="en-US"/>
        </w:rPr>
        <w:t>7. Стан оптимізації мережі професійно-технічних навчальних закладів</w:t>
      </w:r>
      <w:r w:rsidRPr="00ED73C7">
        <w:rPr>
          <w:i/>
          <w:sz w:val="28"/>
          <w:szCs w:val="28"/>
          <w:lang w:val="uk-UA" w:eastAsia="en-US"/>
        </w:rPr>
        <w:t>. Задоволення потреби у професійно-технічних кадрах.</w:t>
      </w:r>
    </w:p>
    <w:p w:rsidR="008F06CE" w:rsidRPr="00ED73C7" w:rsidRDefault="008F06CE" w:rsidP="00D96B1F">
      <w:pPr>
        <w:contextualSpacing/>
        <w:jc w:val="center"/>
        <w:rPr>
          <w:b/>
          <w:sz w:val="16"/>
          <w:szCs w:val="16"/>
          <w:lang w:val="uk-UA"/>
        </w:rPr>
      </w:pPr>
    </w:p>
    <w:p w:rsidR="008F06CE" w:rsidRPr="00ED73C7" w:rsidRDefault="008F06CE" w:rsidP="00D96B1F">
      <w:pPr>
        <w:contextualSpacing/>
        <w:jc w:val="center"/>
        <w:rPr>
          <w:b/>
          <w:sz w:val="26"/>
          <w:szCs w:val="26"/>
          <w:lang w:val="uk-UA"/>
        </w:rPr>
      </w:pPr>
      <w:r w:rsidRPr="00ED73C7">
        <w:rPr>
          <w:b/>
          <w:sz w:val="26"/>
          <w:szCs w:val="26"/>
          <w:lang w:val="uk-UA"/>
        </w:rPr>
        <w:t xml:space="preserve">Мережа </w:t>
      </w:r>
    </w:p>
    <w:p w:rsidR="008F06CE" w:rsidRPr="00ED73C7" w:rsidRDefault="008F06CE" w:rsidP="00D96B1F">
      <w:pPr>
        <w:contextualSpacing/>
        <w:jc w:val="center"/>
        <w:rPr>
          <w:b/>
          <w:sz w:val="26"/>
          <w:szCs w:val="26"/>
          <w:lang w:val="uk-UA"/>
        </w:rPr>
      </w:pPr>
      <w:r w:rsidRPr="00ED73C7">
        <w:rPr>
          <w:b/>
          <w:sz w:val="26"/>
          <w:szCs w:val="26"/>
          <w:lang w:val="uk-UA"/>
        </w:rPr>
        <w:t xml:space="preserve">закладів професійної (професійно-технічної) освіти Волинської області </w:t>
      </w:r>
    </w:p>
    <w:p w:rsidR="008F06CE" w:rsidRPr="00ED73C7" w:rsidRDefault="008F06CE" w:rsidP="00D96B1F">
      <w:pPr>
        <w:jc w:val="center"/>
        <w:rPr>
          <w:b/>
          <w:sz w:val="16"/>
          <w:szCs w:val="16"/>
          <w:highlight w:val="yellow"/>
          <w:lang w:val="uk-UA"/>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4"/>
        <w:gridCol w:w="900"/>
        <w:gridCol w:w="900"/>
        <w:gridCol w:w="720"/>
        <w:gridCol w:w="734"/>
        <w:gridCol w:w="1080"/>
        <w:gridCol w:w="3312"/>
        <w:gridCol w:w="747"/>
      </w:tblGrid>
      <w:tr w:rsidR="008F06CE" w:rsidRPr="00ED73C7" w:rsidTr="00B109B9">
        <w:trPr>
          <w:cantSplit/>
          <w:trHeight w:val="2541"/>
          <w:jc w:val="center"/>
        </w:trPr>
        <w:tc>
          <w:tcPr>
            <w:tcW w:w="1444" w:type="dxa"/>
            <w:vAlign w:val="center"/>
          </w:tcPr>
          <w:p w:rsidR="008F06CE" w:rsidRPr="00ED73C7" w:rsidRDefault="008F06CE" w:rsidP="00B95170">
            <w:pPr>
              <w:jc w:val="center"/>
              <w:rPr>
                <w:sz w:val="26"/>
                <w:szCs w:val="26"/>
                <w:lang w:val="uk-UA" w:eastAsia="en-US"/>
              </w:rPr>
            </w:pPr>
            <w:r w:rsidRPr="00ED73C7">
              <w:rPr>
                <w:sz w:val="26"/>
                <w:szCs w:val="26"/>
                <w:lang w:val="uk-UA" w:eastAsia="en-US"/>
              </w:rPr>
              <w:t>Роки</w:t>
            </w:r>
            <w:r w:rsidR="000B02F8" w:rsidRPr="00ED73C7">
              <w:rPr>
                <w:sz w:val="26"/>
                <w:szCs w:val="26"/>
                <w:lang w:val="uk-UA" w:eastAsia="en-US"/>
              </w:rPr>
              <w:t>*</w:t>
            </w:r>
          </w:p>
        </w:tc>
        <w:tc>
          <w:tcPr>
            <w:tcW w:w="900" w:type="dxa"/>
            <w:textDirection w:val="btLr"/>
            <w:vAlign w:val="center"/>
          </w:tcPr>
          <w:p w:rsidR="008F06CE" w:rsidRPr="00ED73C7" w:rsidRDefault="008F06CE" w:rsidP="00B95170">
            <w:pPr>
              <w:ind w:left="113" w:right="113"/>
              <w:contextualSpacing/>
              <w:jc w:val="center"/>
              <w:rPr>
                <w:sz w:val="26"/>
                <w:szCs w:val="26"/>
                <w:lang w:val="uk-UA" w:eastAsia="en-US"/>
              </w:rPr>
            </w:pPr>
            <w:r w:rsidRPr="00ED73C7">
              <w:rPr>
                <w:sz w:val="26"/>
                <w:szCs w:val="26"/>
                <w:lang w:val="uk-UA" w:eastAsia="en-US"/>
              </w:rPr>
              <w:t>Вищі професійні училища</w:t>
            </w:r>
          </w:p>
        </w:tc>
        <w:tc>
          <w:tcPr>
            <w:tcW w:w="900" w:type="dxa"/>
            <w:textDirection w:val="btLr"/>
          </w:tcPr>
          <w:p w:rsidR="008F06CE" w:rsidRPr="00ED73C7" w:rsidRDefault="008F06CE" w:rsidP="00B95170">
            <w:pPr>
              <w:ind w:left="113" w:right="113"/>
              <w:contextualSpacing/>
              <w:jc w:val="center"/>
              <w:rPr>
                <w:sz w:val="26"/>
                <w:szCs w:val="26"/>
                <w:lang w:val="uk-UA" w:eastAsia="en-US"/>
              </w:rPr>
            </w:pPr>
            <w:r w:rsidRPr="00ED73C7">
              <w:rPr>
                <w:sz w:val="26"/>
                <w:szCs w:val="26"/>
                <w:lang w:val="uk-UA" w:eastAsia="en-US"/>
              </w:rPr>
              <w:t>Центри професійно-технічної освіти</w:t>
            </w:r>
          </w:p>
        </w:tc>
        <w:tc>
          <w:tcPr>
            <w:tcW w:w="720" w:type="dxa"/>
            <w:textDirection w:val="btLr"/>
          </w:tcPr>
          <w:p w:rsidR="008F06CE" w:rsidRPr="00ED73C7" w:rsidRDefault="008F06CE" w:rsidP="00B95170">
            <w:pPr>
              <w:ind w:left="113" w:right="113"/>
              <w:contextualSpacing/>
              <w:jc w:val="center"/>
              <w:rPr>
                <w:sz w:val="26"/>
                <w:szCs w:val="26"/>
                <w:lang w:val="uk-UA" w:eastAsia="en-US"/>
              </w:rPr>
            </w:pPr>
            <w:r w:rsidRPr="00ED73C7">
              <w:rPr>
                <w:sz w:val="26"/>
                <w:szCs w:val="26"/>
                <w:lang w:val="uk-UA" w:eastAsia="en-US"/>
              </w:rPr>
              <w:t>Професійні ліцеї</w:t>
            </w:r>
          </w:p>
        </w:tc>
        <w:tc>
          <w:tcPr>
            <w:tcW w:w="734" w:type="dxa"/>
            <w:textDirection w:val="btLr"/>
            <w:vAlign w:val="center"/>
          </w:tcPr>
          <w:p w:rsidR="008F06CE" w:rsidRPr="00ED73C7" w:rsidRDefault="008F06CE" w:rsidP="00B95170">
            <w:pPr>
              <w:ind w:left="113" w:right="113"/>
              <w:contextualSpacing/>
              <w:jc w:val="center"/>
              <w:rPr>
                <w:sz w:val="26"/>
                <w:szCs w:val="26"/>
                <w:lang w:val="uk-UA" w:eastAsia="en-US"/>
              </w:rPr>
            </w:pPr>
            <w:r w:rsidRPr="00ED73C7">
              <w:rPr>
                <w:sz w:val="26"/>
                <w:szCs w:val="26"/>
                <w:lang w:val="uk-UA" w:eastAsia="en-US"/>
              </w:rPr>
              <w:t>Професійно-технічні училища</w:t>
            </w:r>
          </w:p>
        </w:tc>
        <w:tc>
          <w:tcPr>
            <w:tcW w:w="1080" w:type="dxa"/>
            <w:textDirection w:val="btLr"/>
            <w:vAlign w:val="center"/>
          </w:tcPr>
          <w:p w:rsidR="008F06CE" w:rsidRPr="00ED73C7" w:rsidRDefault="000B02F8" w:rsidP="000B02F8">
            <w:pPr>
              <w:ind w:left="113" w:right="113"/>
              <w:contextualSpacing/>
              <w:jc w:val="center"/>
              <w:rPr>
                <w:sz w:val="26"/>
                <w:szCs w:val="26"/>
                <w:lang w:val="uk-UA" w:eastAsia="en-US"/>
              </w:rPr>
            </w:pPr>
            <w:r w:rsidRPr="00ED73C7">
              <w:rPr>
                <w:sz w:val="26"/>
                <w:szCs w:val="26"/>
                <w:lang w:val="uk-UA" w:eastAsia="en-US"/>
              </w:rPr>
              <w:t xml:space="preserve">ЗПО що є </w:t>
            </w:r>
            <w:r w:rsidR="008F06CE" w:rsidRPr="00ED73C7">
              <w:rPr>
                <w:sz w:val="26"/>
                <w:szCs w:val="26"/>
                <w:lang w:val="uk-UA" w:eastAsia="en-US"/>
              </w:rPr>
              <w:t>структурними підрозділами ВНЗ</w:t>
            </w:r>
          </w:p>
        </w:tc>
        <w:tc>
          <w:tcPr>
            <w:tcW w:w="3312" w:type="dxa"/>
            <w:textDirection w:val="btLr"/>
            <w:vAlign w:val="center"/>
          </w:tcPr>
          <w:p w:rsidR="008F06CE" w:rsidRPr="00ED73C7" w:rsidRDefault="008F06CE" w:rsidP="00B95170">
            <w:pPr>
              <w:ind w:left="113" w:right="113"/>
              <w:contextualSpacing/>
              <w:jc w:val="center"/>
              <w:rPr>
                <w:sz w:val="26"/>
                <w:szCs w:val="26"/>
                <w:lang w:val="uk-UA" w:eastAsia="en-US"/>
              </w:rPr>
            </w:pPr>
            <w:r w:rsidRPr="00ED73C7">
              <w:rPr>
                <w:color w:val="000000"/>
                <w:sz w:val="26"/>
                <w:szCs w:val="26"/>
                <w:lang w:val="uk-UA"/>
              </w:rPr>
              <w:t>Н</w:t>
            </w:r>
            <w:r w:rsidR="00FD50EE" w:rsidRPr="00ED73C7">
              <w:rPr>
                <w:color w:val="000000"/>
                <w:sz w:val="26"/>
                <w:szCs w:val="26"/>
                <w:lang w:val="uk-UA"/>
              </w:rPr>
              <w:t>авчальні центри</w:t>
            </w:r>
            <w:r w:rsidRPr="00ED73C7">
              <w:rPr>
                <w:color w:val="000000"/>
                <w:sz w:val="26"/>
                <w:szCs w:val="26"/>
                <w:lang w:val="uk-UA"/>
              </w:rPr>
              <w:t xml:space="preserve"> при кримінально-виконавчих установах закритого типу, професійно-технічні училища при виховних колоніях і професійні училища соціальної реабілітації</w:t>
            </w:r>
          </w:p>
        </w:tc>
        <w:tc>
          <w:tcPr>
            <w:tcW w:w="747" w:type="dxa"/>
            <w:textDirection w:val="btLr"/>
            <w:vAlign w:val="center"/>
          </w:tcPr>
          <w:p w:rsidR="008F06CE" w:rsidRPr="00ED73C7" w:rsidRDefault="008F06CE" w:rsidP="00B95170">
            <w:pPr>
              <w:ind w:left="113" w:right="113"/>
              <w:contextualSpacing/>
              <w:jc w:val="center"/>
              <w:rPr>
                <w:sz w:val="26"/>
                <w:szCs w:val="26"/>
                <w:lang w:val="uk-UA" w:eastAsia="en-US"/>
              </w:rPr>
            </w:pPr>
            <w:r w:rsidRPr="00ED73C7">
              <w:rPr>
                <w:sz w:val="26"/>
                <w:szCs w:val="26"/>
                <w:lang w:val="uk-UA" w:eastAsia="en-US"/>
              </w:rPr>
              <w:t>Разом навчальних закладів</w:t>
            </w:r>
          </w:p>
        </w:tc>
      </w:tr>
      <w:tr w:rsidR="000B02F8" w:rsidRPr="00ED73C7" w:rsidTr="00B109B9">
        <w:trPr>
          <w:trHeight w:val="125"/>
          <w:jc w:val="center"/>
        </w:trPr>
        <w:tc>
          <w:tcPr>
            <w:tcW w:w="1444" w:type="dxa"/>
            <w:vAlign w:val="center"/>
          </w:tcPr>
          <w:p w:rsidR="000B02F8" w:rsidRPr="00ED73C7" w:rsidRDefault="000B02F8" w:rsidP="000B02F8">
            <w:pPr>
              <w:rPr>
                <w:sz w:val="26"/>
                <w:szCs w:val="26"/>
                <w:lang w:val="uk-UA"/>
              </w:rPr>
            </w:pPr>
            <w:r w:rsidRPr="00ED73C7">
              <w:rPr>
                <w:sz w:val="26"/>
                <w:szCs w:val="26"/>
                <w:lang w:val="uk-UA"/>
              </w:rPr>
              <w:t>2017</w:t>
            </w:r>
          </w:p>
        </w:tc>
        <w:tc>
          <w:tcPr>
            <w:tcW w:w="900" w:type="dxa"/>
            <w:vAlign w:val="center"/>
          </w:tcPr>
          <w:p w:rsidR="000B02F8" w:rsidRPr="00ED73C7" w:rsidRDefault="000B02F8" w:rsidP="000B02F8">
            <w:pPr>
              <w:jc w:val="center"/>
              <w:rPr>
                <w:sz w:val="26"/>
                <w:szCs w:val="26"/>
                <w:lang w:val="uk-UA"/>
              </w:rPr>
            </w:pPr>
            <w:r w:rsidRPr="00ED73C7">
              <w:rPr>
                <w:sz w:val="26"/>
                <w:szCs w:val="26"/>
                <w:lang w:val="uk-UA"/>
              </w:rPr>
              <w:t>5</w:t>
            </w:r>
          </w:p>
        </w:tc>
        <w:tc>
          <w:tcPr>
            <w:tcW w:w="900" w:type="dxa"/>
            <w:vAlign w:val="center"/>
          </w:tcPr>
          <w:p w:rsidR="000B02F8" w:rsidRPr="00ED73C7" w:rsidRDefault="000B02F8" w:rsidP="000B02F8">
            <w:pPr>
              <w:jc w:val="center"/>
              <w:rPr>
                <w:sz w:val="26"/>
                <w:szCs w:val="26"/>
                <w:lang w:val="uk-UA"/>
              </w:rPr>
            </w:pPr>
            <w:r w:rsidRPr="00ED73C7">
              <w:rPr>
                <w:sz w:val="26"/>
                <w:szCs w:val="26"/>
                <w:lang w:val="uk-UA"/>
              </w:rPr>
              <w:t>3</w:t>
            </w:r>
          </w:p>
        </w:tc>
        <w:tc>
          <w:tcPr>
            <w:tcW w:w="720" w:type="dxa"/>
            <w:vAlign w:val="center"/>
          </w:tcPr>
          <w:p w:rsidR="000B02F8" w:rsidRPr="00ED73C7" w:rsidRDefault="000B02F8" w:rsidP="000B02F8">
            <w:pPr>
              <w:jc w:val="center"/>
              <w:rPr>
                <w:sz w:val="26"/>
                <w:szCs w:val="26"/>
                <w:lang w:val="uk-UA"/>
              </w:rPr>
            </w:pPr>
            <w:r w:rsidRPr="00ED73C7">
              <w:rPr>
                <w:sz w:val="26"/>
                <w:szCs w:val="26"/>
                <w:lang w:val="uk-UA"/>
              </w:rPr>
              <w:t>5</w:t>
            </w:r>
          </w:p>
        </w:tc>
        <w:tc>
          <w:tcPr>
            <w:tcW w:w="734" w:type="dxa"/>
            <w:vAlign w:val="center"/>
          </w:tcPr>
          <w:p w:rsidR="000B02F8" w:rsidRPr="00ED73C7" w:rsidRDefault="000B02F8" w:rsidP="000B02F8">
            <w:pPr>
              <w:jc w:val="center"/>
              <w:rPr>
                <w:sz w:val="26"/>
                <w:szCs w:val="26"/>
                <w:lang w:val="uk-UA"/>
              </w:rPr>
            </w:pPr>
            <w:r w:rsidRPr="00ED73C7">
              <w:rPr>
                <w:sz w:val="26"/>
                <w:szCs w:val="26"/>
                <w:lang w:val="uk-UA"/>
              </w:rPr>
              <w:t>2</w:t>
            </w:r>
          </w:p>
        </w:tc>
        <w:tc>
          <w:tcPr>
            <w:tcW w:w="1080" w:type="dxa"/>
            <w:vAlign w:val="center"/>
          </w:tcPr>
          <w:p w:rsidR="000B02F8" w:rsidRPr="00ED73C7" w:rsidRDefault="000B02F8" w:rsidP="000B02F8">
            <w:pPr>
              <w:jc w:val="center"/>
              <w:rPr>
                <w:sz w:val="26"/>
                <w:szCs w:val="26"/>
                <w:lang w:val="uk-UA"/>
              </w:rPr>
            </w:pPr>
            <w:r w:rsidRPr="00ED73C7">
              <w:rPr>
                <w:sz w:val="26"/>
                <w:szCs w:val="26"/>
                <w:lang w:val="uk-UA"/>
              </w:rPr>
              <w:t>3</w:t>
            </w:r>
          </w:p>
        </w:tc>
        <w:tc>
          <w:tcPr>
            <w:tcW w:w="3312" w:type="dxa"/>
            <w:vAlign w:val="center"/>
          </w:tcPr>
          <w:p w:rsidR="000B02F8" w:rsidRPr="00ED73C7" w:rsidRDefault="000B02F8" w:rsidP="000B02F8">
            <w:pPr>
              <w:jc w:val="center"/>
              <w:rPr>
                <w:sz w:val="26"/>
                <w:szCs w:val="26"/>
                <w:lang w:val="uk-UA"/>
              </w:rPr>
            </w:pPr>
            <w:r w:rsidRPr="00ED73C7">
              <w:rPr>
                <w:sz w:val="26"/>
                <w:szCs w:val="26"/>
                <w:lang w:val="uk-UA"/>
              </w:rPr>
              <w:t>2</w:t>
            </w:r>
          </w:p>
        </w:tc>
        <w:tc>
          <w:tcPr>
            <w:tcW w:w="747" w:type="dxa"/>
            <w:vAlign w:val="center"/>
          </w:tcPr>
          <w:p w:rsidR="000B02F8" w:rsidRPr="00ED73C7" w:rsidRDefault="000B02F8" w:rsidP="000B02F8">
            <w:pPr>
              <w:jc w:val="center"/>
              <w:rPr>
                <w:b/>
                <w:sz w:val="26"/>
                <w:szCs w:val="26"/>
                <w:lang w:val="uk-UA"/>
              </w:rPr>
            </w:pPr>
            <w:r w:rsidRPr="00ED73C7">
              <w:rPr>
                <w:b/>
                <w:sz w:val="26"/>
                <w:szCs w:val="26"/>
                <w:lang w:val="uk-UA"/>
              </w:rPr>
              <w:t>20</w:t>
            </w:r>
          </w:p>
        </w:tc>
      </w:tr>
      <w:tr w:rsidR="000B02F8" w:rsidRPr="00ED73C7" w:rsidTr="00B109B9">
        <w:trPr>
          <w:trHeight w:val="230"/>
          <w:jc w:val="center"/>
        </w:trPr>
        <w:tc>
          <w:tcPr>
            <w:tcW w:w="1444" w:type="dxa"/>
            <w:vAlign w:val="center"/>
          </w:tcPr>
          <w:p w:rsidR="000B02F8" w:rsidRPr="00ED73C7" w:rsidRDefault="000B02F8" w:rsidP="000B02F8">
            <w:pPr>
              <w:rPr>
                <w:sz w:val="26"/>
                <w:szCs w:val="26"/>
                <w:lang w:val="uk-UA"/>
              </w:rPr>
            </w:pPr>
            <w:r w:rsidRPr="00ED73C7">
              <w:rPr>
                <w:sz w:val="26"/>
                <w:szCs w:val="26"/>
                <w:lang w:val="uk-UA"/>
              </w:rPr>
              <w:t>2018</w:t>
            </w:r>
          </w:p>
        </w:tc>
        <w:tc>
          <w:tcPr>
            <w:tcW w:w="900" w:type="dxa"/>
            <w:vAlign w:val="center"/>
          </w:tcPr>
          <w:p w:rsidR="000B02F8" w:rsidRPr="00ED73C7" w:rsidRDefault="000B02F8" w:rsidP="000B02F8">
            <w:pPr>
              <w:jc w:val="center"/>
              <w:rPr>
                <w:sz w:val="26"/>
                <w:szCs w:val="26"/>
                <w:lang w:val="uk-UA"/>
              </w:rPr>
            </w:pPr>
            <w:r w:rsidRPr="00ED73C7">
              <w:rPr>
                <w:sz w:val="26"/>
                <w:szCs w:val="26"/>
                <w:lang w:val="uk-UA"/>
              </w:rPr>
              <w:t>5</w:t>
            </w:r>
          </w:p>
        </w:tc>
        <w:tc>
          <w:tcPr>
            <w:tcW w:w="900" w:type="dxa"/>
            <w:vAlign w:val="center"/>
          </w:tcPr>
          <w:p w:rsidR="000B02F8" w:rsidRPr="00ED73C7" w:rsidRDefault="000B02F8" w:rsidP="000B02F8">
            <w:pPr>
              <w:jc w:val="center"/>
              <w:rPr>
                <w:sz w:val="26"/>
                <w:szCs w:val="26"/>
                <w:lang w:val="uk-UA"/>
              </w:rPr>
            </w:pPr>
            <w:r w:rsidRPr="00ED73C7">
              <w:rPr>
                <w:sz w:val="26"/>
                <w:szCs w:val="26"/>
                <w:lang w:val="uk-UA"/>
              </w:rPr>
              <w:t>3</w:t>
            </w:r>
          </w:p>
        </w:tc>
        <w:tc>
          <w:tcPr>
            <w:tcW w:w="720" w:type="dxa"/>
            <w:vAlign w:val="center"/>
          </w:tcPr>
          <w:p w:rsidR="000B02F8" w:rsidRPr="00ED73C7" w:rsidRDefault="000B02F8" w:rsidP="000B02F8">
            <w:pPr>
              <w:jc w:val="center"/>
              <w:rPr>
                <w:sz w:val="26"/>
                <w:szCs w:val="26"/>
                <w:lang w:val="uk-UA"/>
              </w:rPr>
            </w:pPr>
            <w:r w:rsidRPr="00ED73C7">
              <w:rPr>
                <w:sz w:val="26"/>
                <w:szCs w:val="26"/>
                <w:lang w:val="uk-UA"/>
              </w:rPr>
              <w:t>5</w:t>
            </w:r>
          </w:p>
        </w:tc>
        <w:tc>
          <w:tcPr>
            <w:tcW w:w="734" w:type="dxa"/>
            <w:vAlign w:val="center"/>
          </w:tcPr>
          <w:p w:rsidR="000B02F8" w:rsidRPr="00ED73C7" w:rsidRDefault="000B02F8" w:rsidP="000B02F8">
            <w:pPr>
              <w:jc w:val="center"/>
              <w:rPr>
                <w:sz w:val="26"/>
                <w:szCs w:val="26"/>
                <w:lang w:val="uk-UA"/>
              </w:rPr>
            </w:pPr>
            <w:r w:rsidRPr="00ED73C7">
              <w:rPr>
                <w:sz w:val="26"/>
                <w:szCs w:val="26"/>
                <w:lang w:val="uk-UA"/>
              </w:rPr>
              <w:t>2</w:t>
            </w:r>
          </w:p>
        </w:tc>
        <w:tc>
          <w:tcPr>
            <w:tcW w:w="1080" w:type="dxa"/>
            <w:vAlign w:val="center"/>
          </w:tcPr>
          <w:p w:rsidR="000B02F8" w:rsidRPr="00ED73C7" w:rsidRDefault="000B02F8" w:rsidP="000B02F8">
            <w:pPr>
              <w:jc w:val="center"/>
              <w:rPr>
                <w:sz w:val="26"/>
                <w:szCs w:val="26"/>
                <w:lang w:val="uk-UA"/>
              </w:rPr>
            </w:pPr>
            <w:r w:rsidRPr="00ED73C7">
              <w:rPr>
                <w:sz w:val="26"/>
                <w:szCs w:val="26"/>
                <w:lang w:val="uk-UA"/>
              </w:rPr>
              <w:t>3</w:t>
            </w:r>
          </w:p>
        </w:tc>
        <w:tc>
          <w:tcPr>
            <w:tcW w:w="3312" w:type="dxa"/>
            <w:vAlign w:val="center"/>
          </w:tcPr>
          <w:p w:rsidR="000B02F8" w:rsidRPr="00ED73C7" w:rsidRDefault="000B02F8" w:rsidP="000B02F8">
            <w:pPr>
              <w:jc w:val="center"/>
              <w:rPr>
                <w:sz w:val="26"/>
                <w:szCs w:val="26"/>
                <w:lang w:val="uk-UA"/>
              </w:rPr>
            </w:pPr>
            <w:r w:rsidRPr="00ED73C7">
              <w:rPr>
                <w:sz w:val="26"/>
                <w:szCs w:val="26"/>
                <w:lang w:val="uk-UA"/>
              </w:rPr>
              <w:t>2</w:t>
            </w:r>
          </w:p>
        </w:tc>
        <w:tc>
          <w:tcPr>
            <w:tcW w:w="747" w:type="dxa"/>
            <w:vAlign w:val="center"/>
          </w:tcPr>
          <w:p w:rsidR="000B02F8" w:rsidRPr="00ED73C7" w:rsidRDefault="000B02F8" w:rsidP="000B02F8">
            <w:pPr>
              <w:jc w:val="center"/>
              <w:rPr>
                <w:b/>
                <w:sz w:val="26"/>
                <w:szCs w:val="26"/>
                <w:lang w:val="uk-UA"/>
              </w:rPr>
            </w:pPr>
            <w:r w:rsidRPr="00ED73C7">
              <w:rPr>
                <w:b/>
                <w:sz w:val="26"/>
                <w:szCs w:val="26"/>
                <w:lang w:val="uk-UA"/>
              </w:rPr>
              <w:t>20</w:t>
            </w:r>
          </w:p>
        </w:tc>
      </w:tr>
      <w:tr w:rsidR="008F06CE" w:rsidRPr="00ED73C7" w:rsidTr="00B109B9">
        <w:trPr>
          <w:trHeight w:val="219"/>
          <w:jc w:val="center"/>
        </w:trPr>
        <w:tc>
          <w:tcPr>
            <w:tcW w:w="1444" w:type="dxa"/>
            <w:vAlign w:val="center"/>
          </w:tcPr>
          <w:p w:rsidR="008F06CE" w:rsidRPr="00ED73C7" w:rsidRDefault="008F06CE" w:rsidP="000B02F8">
            <w:pPr>
              <w:rPr>
                <w:sz w:val="26"/>
                <w:szCs w:val="26"/>
                <w:lang w:val="uk-UA"/>
              </w:rPr>
            </w:pPr>
            <w:r w:rsidRPr="00ED73C7">
              <w:rPr>
                <w:sz w:val="26"/>
                <w:szCs w:val="26"/>
                <w:lang w:val="uk-UA"/>
              </w:rPr>
              <w:t>201</w:t>
            </w:r>
            <w:r w:rsidR="000B02F8" w:rsidRPr="00ED73C7">
              <w:rPr>
                <w:sz w:val="26"/>
                <w:szCs w:val="26"/>
                <w:lang w:val="uk-UA"/>
              </w:rPr>
              <w:t>9</w:t>
            </w:r>
          </w:p>
        </w:tc>
        <w:tc>
          <w:tcPr>
            <w:tcW w:w="900" w:type="dxa"/>
            <w:vAlign w:val="center"/>
          </w:tcPr>
          <w:p w:rsidR="008F06CE" w:rsidRPr="00ED73C7" w:rsidRDefault="008F06CE" w:rsidP="000B02F8">
            <w:pPr>
              <w:jc w:val="center"/>
              <w:rPr>
                <w:sz w:val="26"/>
                <w:szCs w:val="26"/>
                <w:lang w:val="uk-UA"/>
              </w:rPr>
            </w:pPr>
            <w:r w:rsidRPr="00ED73C7">
              <w:rPr>
                <w:sz w:val="26"/>
                <w:szCs w:val="26"/>
                <w:lang w:val="uk-UA"/>
              </w:rPr>
              <w:t>5</w:t>
            </w:r>
          </w:p>
        </w:tc>
        <w:tc>
          <w:tcPr>
            <w:tcW w:w="900" w:type="dxa"/>
            <w:vAlign w:val="center"/>
          </w:tcPr>
          <w:p w:rsidR="008F06CE" w:rsidRPr="00ED73C7" w:rsidRDefault="008F06CE" w:rsidP="000B02F8">
            <w:pPr>
              <w:jc w:val="center"/>
              <w:rPr>
                <w:sz w:val="26"/>
                <w:szCs w:val="26"/>
                <w:lang w:val="uk-UA"/>
              </w:rPr>
            </w:pPr>
            <w:r w:rsidRPr="00ED73C7">
              <w:rPr>
                <w:sz w:val="26"/>
                <w:szCs w:val="26"/>
                <w:lang w:val="uk-UA"/>
              </w:rPr>
              <w:t>3</w:t>
            </w:r>
          </w:p>
        </w:tc>
        <w:tc>
          <w:tcPr>
            <w:tcW w:w="720" w:type="dxa"/>
            <w:vAlign w:val="center"/>
          </w:tcPr>
          <w:p w:rsidR="008F06CE" w:rsidRPr="00ED73C7" w:rsidRDefault="008F06CE" w:rsidP="000B02F8">
            <w:pPr>
              <w:jc w:val="center"/>
              <w:rPr>
                <w:sz w:val="26"/>
                <w:szCs w:val="26"/>
                <w:lang w:val="uk-UA"/>
              </w:rPr>
            </w:pPr>
            <w:r w:rsidRPr="00ED73C7">
              <w:rPr>
                <w:sz w:val="26"/>
                <w:szCs w:val="26"/>
                <w:lang w:val="uk-UA"/>
              </w:rPr>
              <w:t>5</w:t>
            </w:r>
          </w:p>
        </w:tc>
        <w:tc>
          <w:tcPr>
            <w:tcW w:w="734" w:type="dxa"/>
            <w:vAlign w:val="center"/>
          </w:tcPr>
          <w:p w:rsidR="008F06CE" w:rsidRPr="00ED73C7" w:rsidRDefault="008F06CE" w:rsidP="000B02F8">
            <w:pPr>
              <w:jc w:val="center"/>
              <w:rPr>
                <w:sz w:val="26"/>
                <w:szCs w:val="26"/>
                <w:lang w:val="uk-UA"/>
              </w:rPr>
            </w:pPr>
            <w:r w:rsidRPr="00ED73C7">
              <w:rPr>
                <w:sz w:val="26"/>
                <w:szCs w:val="26"/>
                <w:lang w:val="uk-UA"/>
              </w:rPr>
              <w:t>2</w:t>
            </w:r>
          </w:p>
        </w:tc>
        <w:tc>
          <w:tcPr>
            <w:tcW w:w="1080" w:type="dxa"/>
            <w:vAlign w:val="center"/>
          </w:tcPr>
          <w:p w:rsidR="008F06CE" w:rsidRPr="00ED73C7" w:rsidRDefault="008F06CE" w:rsidP="000B02F8">
            <w:pPr>
              <w:jc w:val="center"/>
              <w:rPr>
                <w:sz w:val="26"/>
                <w:szCs w:val="26"/>
                <w:lang w:val="uk-UA"/>
              </w:rPr>
            </w:pPr>
            <w:r w:rsidRPr="00ED73C7">
              <w:rPr>
                <w:sz w:val="26"/>
                <w:szCs w:val="26"/>
                <w:lang w:val="uk-UA"/>
              </w:rPr>
              <w:t>3</w:t>
            </w:r>
          </w:p>
        </w:tc>
        <w:tc>
          <w:tcPr>
            <w:tcW w:w="3312" w:type="dxa"/>
            <w:vAlign w:val="center"/>
          </w:tcPr>
          <w:p w:rsidR="008F06CE" w:rsidRPr="00ED73C7" w:rsidRDefault="008F06CE" w:rsidP="000B02F8">
            <w:pPr>
              <w:jc w:val="center"/>
              <w:rPr>
                <w:sz w:val="26"/>
                <w:szCs w:val="26"/>
                <w:lang w:val="uk-UA"/>
              </w:rPr>
            </w:pPr>
            <w:r w:rsidRPr="00ED73C7">
              <w:rPr>
                <w:sz w:val="26"/>
                <w:szCs w:val="26"/>
                <w:lang w:val="uk-UA"/>
              </w:rPr>
              <w:t>2</w:t>
            </w:r>
          </w:p>
        </w:tc>
        <w:tc>
          <w:tcPr>
            <w:tcW w:w="747" w:type="dxa"/>
            <w:vAlign w:val="center"/>
          </w:tcPr>
          <w:p w:rsidR="008F06CE" w:rsidRPr="00ED73C7" w:rsidRDefault="008F06CE" w:rsidP="000B02F8">
            <w:pPr>
              <w:jc w:val="center"/>
              <w:rPr>
                <w:b/>
                <w:sz w:val="26"/>
                <w:szCs w:val="26"/>
                <w:lang w:val="uk-UA"/>
              </w:rPr>
            </w:pPr>
            <w:r w:rsidRPr="00ED73C7">
              <w:rPr>
                <w:b/>
                <w:sz w:val="26"/>
                <w:szCs w:val="26"/>
                <w:lang w:val="uk-UA"/>
              </w:rPr>
              <w:t>20</w:t>
            </w:r>
          </w:p>
        </w:tc>
      </w:tr>
    </w:tbl>
    <w:p w:rsidR="008F06CE" w:rsidRPr="00ED73C7" w:rsidRDefault="008F06CE" w:rsidP="005E4156">
      <w:pPr>
        <w:ind w:firstLine="709"/>
        <w:jc w:val="both"/>
        <w:rPr>
          <w:sz w:val="8"/>
          <w:szCs w:val="8"/>
          <w:highlight w:val="yellow"/>
          <w:lang w:val="uk-UA"/>
        </w:rPr>
      </w:pPr>
    </w:p>
    <w:p w:rsidR="000B02F8" w:rsidRPr="00ED73C7" w:rsidRDefault="000B02F8" w:rsidP="000B02F8">
      <w:pPr>
        <w:pStyle w:val="a5"/>
        <w:spacing w:after="0" w:line="240" w:lineRule="auto"/>
        <w:ind w:left="57" w:firstLine="709"/>
        <w:jc w:val="both"/>
        <w:rPr>
          <w:rFonts w:ascii="Times New Roman" w:hAnsi="Times New Roman"/>
          <w:sz w:val="24"/>
          <w:szCs w:val="24"/>
        </w:rPr>
      </w:pPr>
      <w:r w:rsidRPr="00ED73C7">
        <w:rPr>
          <w:rFonts w:ascii="Times New Roman" w:hAnsi="Times New Roman"/>
          <w:sz w:val="24"/>
          <w:szCs w:val="24"/>
        </w:rPr>
        <w:t>*- на кінець року</w:t>
      </w:r>
    </w:p>
    <w:p w:rsidR="000B02F8" w:rsidRPr="00ED73C7" w:rsidRDefault="000B02F8" w:rsidP="000B02F8">
      <w:pPr>
        <w:ind w:left="57" w:firstLine="709"/>
        <w:jc w:val="both"/>
        <w:rPr>
          <w:sz w:val="16"/>
          <w:szCs w:val="16"/>
          <w:lang w:val="uk-UA" w:eastAsia="en-US"/>
        </w:rPr>
      </w:pPr>
    </w:p>
    <w:p w:rsidR="005529A6" w:rsidRPr="00ED73C7" w:rsidRDefault="005529A6" w:rsidP="000B02F8">
      <w:pPr>
        <w:ind w:left="57" w:firstLine="709"/>
        <w:jc w:val="both"/>
        <w:rPr>
          <w:sz w:val="26"/>
          <w:szCs w:val="26"/>
          <w:lang w:val="uk-UA" w:eastAsia="en-US"/>
        </w:rPr>
      </w:pPr>
      <w:r w:rsidRPr="00ED73C7">
        <w:rPr>
          <w:sz w:val="26"/>
          <w:szCs w:val="26"/>
          <w:lang w:val="uk-UA" w:eastAsia="en-US"/>
        </w:rPr>
        <w:t xml:space="preserve">З 2017 року проводиться робота щодо оптимізації мережі закладів професійної </w:t>
      </w:r>
      <w:r w:rsidRPr="00514A27">
        <w:rPr>
          <w:sz w:val="26"/>
          <w:szCs w:val="26"/>
          <w:lang w:val="uk-UA" w:eastAsia="en-US"/>
        </w:rPr>
        <w:t xml:space="preserve">(професійно-технічної) освіти. Створено 2 заклади нового типу </w:t>
      </w:r>
      <w:r w:rsidR="000B02F8" w:rsidRPr="00514A27">
        <w:rPr>
          <w:sz w:val="26"/>
          <w:szCs w:val="26"/>
          <w:lang w:val="uk-UA" w:eastAsia="en-US"/>
        </w:rPr>
        <w:t xml:space="preserve">в містах Ковелі та Нововолинську </w:t>
      </w:r>
      <w:r w:rsidRPr="00514A27">
        <w:rPr>
          <w:sz w:val="26"/>
          <w:szCs w:val="26"/>
          <w:lang w:val="uk-UA" w:eastAsia="en-US"/>
        </w:rPr>
        <w:t xml:space="preserve">шляхом об'єднання </w:t>
      </w:r>
      <w:r w:rsidR="00514A27" w:rsidRPr="00514A27">
        <w:rPr>
          <w:sz w:val="26"/>
          <w:szCs w:val="26"/>
          <w:lang w:val="uk-UA" w:eastAsia="en-US"/>
        </w:rPr>
        <w:t>двох</w:t>
      </w:r>
      <w:r w:rsidRPr="00514A27">
        <w:rPr>
          <w:sz w:val="26"/>
          <w:szCs w:val="26"/>
          <w:lang w:val="uk-UA" w:eastAsia="en-US"/>
        </w:rPr>
        <w:t xml:space="preserve"> заклад</w:t>
      </w:r>
      <w:r w:rsidR="00514A27" w:rsidRPr="00514A27">
        <w:rPr>
          <w:sz w:val="26"/>
          <w:szCs w:val="26"/>
          <w:lang w:val="uk-UA" w:eastAsia="en-US"/>
        </w:rPr>
        <w:t>ів в обох випадках</w:t>
      </w:r>
      <w:r w:rsidRPr="00514A27">
        <w:rPr>
          <w:sz w:val="26"/>
          <w:szCs w:val="26"/>
          <w:lang w:val="uk-UA" w:eastAsia="en-US"/>
        </w:rPr>
        <w:t>. Це дало можливість концентрувати фінансові та кадрові ресурси, оптимізувати перелік</w:t>
      </w:r>
      <w:r w:rsidRPr="00ED73C7">
        <w:rPr>
          <w:sz w:val="26"/>
          <w:szCs w:val="26"/>
          <w:lang w:val="uk-UA" w:eastAsia="en-US"/>
        </w:rPr>
        <w:t xml:space="preserve"> професій, з яких здійснюється підготовка робітничих кадрів. Мережа закладів скоротилася з 22-х до 20-ти. У 2020 році планує</w:t>
      </w:r>
      <w:r w:rsidR="000B02F8" w:rsidRPr="00ED73C7">
        <w:rPr>
          <w:sz w:val="26"/>
          <w:szCs w:val="26"/>
          <w:lang w:val="uk-UA" w:eastAsia="en-US"/>
        </w:rPr>
        <w:t>ться</w:t>
      </w:r>
      <w:r w:rsidRPr="00ED73C7">
        <w:rPr>
          <w:sz w:val="26"/>
          <w:szCs w:val="26"/>
          <w:lang w:val="uk-UA" w:eastAsia="en-US"/>
        </w:rPr>
        <w:t xml:space="preserve"> створення ще двох багатопрофільних центрів на базі 4-х закладів професійної освіти. Відповідні обґрунтування та клопотання щодо об’єднання подані у Міністерство освіти і науки України. </w:t>
      </w:r>
    </w:p>
    <w:p w:rsidR="005529A6" w:rsidRPr="00ED73C7" w:rsidRDefault="005529A6" w:rsidP="000B02F8">
      <w:pPr>
        <w:ind w:firstLine="709"/>
        <w:jc w:val="both"/>
        <w:rPr>
          <w:sz w:val="26"/>
          <w:szCs w:val="26"/>
          <w:lang w:val="uk-UA" w:eastAsia="en-US"/>
        </w:rPr>
      </w:pPr>
      <w:r w:rsidRPr="00ED73C7">
        <w:rPr>
          <w:sz w:val="26"/>
          <w:szCs w:val="26"/>
          <w:lang w:val="uk-UA" w:eastAsia="en-US"/>
        </w:rPr>
        <w:t>Контингент закладів професійної (професійно-технічної) освіти області станом на 01.01.2020 р. складає 8054 здобувачі освіти, з них за державним/регіональним замовленням навчається 7</w:t>
      </w:r>
      <w:r w:rsidR="000B02F8" w:rsidRPr="00ED73C7">
        <w:rPr>
          <w:sz w:val="26"/>
          <w:szCs w:val="26"/>
          <w:lang w:val="uk-UA" w:eastAsia="en-US"/>
        </w:rPr>
        <w:t> </w:t>
      </w:r>
      <w:r w:rsidRPr="00ED73C7">
        <w:rPr>
          <w:sz w:val="26"/>
          <w:szCs w:val="26"/>
          <w:lang w:val="uk-UA" w:eastAsia="en-US"/>
        </w:rPr>
        <w:t xml:space="preserve">477 осіб, за кошти фізичних та юридичних осіб </w:t>
      </w:r>
      <w:r w:rsidR="006335E3" w:rsidRPr="00ED73C7">
        <w:rPr>
          <w:sz w:val="26"/>
          <w:szCs w:val="26"/>
          <w:lang w:val="uk-UA" w:eastAsia="en-US"/>
        </w:rPr>
        <w:t xml:space="preserve">– </w:t>
      </w:r>
      <w:r w:rsidRPr="00ED73C7">
        <w:rPr>
          <w:sz w:val="26"/>
          <w:szCs w:val="26"/>
          <w:lang w:val="uk-UA" w:eastAsia="en-US"/>
        </w:rPr>
        <w:t xml:space="preserve">556 </w:t>
      </w:r>
      <w:r w:rsidRPr="00725203">
        <w:rPr>
          <w:sz w:val="26"/>
          <w:szCs w:val="26"/>
          <w:lang w:val="uk-UA" w:eastAsia="en-US"/>
        </w:rPr>
        <w:t xml:space="preserve">здобувачів освіти, </w:t>
      </w:r>
      <w:r w:rsidR="00725203" w:rsidRPr="00725203">
        <w:rPr>
          <w:sz w:val="26"/>
          <w:szCs w:val="26"/>
          <w:lang w:val="uk-UA" w:eastAsia="en-US"/>
        </w:rPr>
        <w:t xml:space="preserve">за кошти </w:t>
      </w:r>
      <w:r w:rsidRPr="00725203">
        <w:rPr>
          <w:sz w:val="26"/>
          <w:szCs w:val="26"/>
          <w:lang w:val="uk-UA" w:eastAsia="en-US"/>
        </w:rPr>
        <w:t>центр</w:t>
      </w:r>
      <w:r w:rsidR="00725203" w:rsidRPr="00725203">
        <w:rPr>
          <w:sz w:val="26"/>
          <w:szCs w:val="26"/>
          <w:lang w:val="uk-UA" w:eastAsia="en-US"/>
        </w:rPr>
        <w:t>у</w:t>
      </w:r>
      <w:r w:rsidRPr="00725203">
        <w:rPr>
          <w:sz w:val="26"/>
          <w:szCs w:val="26"/>
          <w:lang w:val="uk-UA" w:eastAsia="en-US"/>
        </w:rPr>
        <w:t xml:space="preserve"> зайнятості</w:t>
      </w:r>
      <w:r w:rsidR="006335E3" w:rsidRPr="00725203">
        <w:rPr>
          <w:sz w:val="26"/>
          <w:szCs w:val="26"/>
          <w:lang w:val="uk-UA" w:eastAsia="en-US"/>
        </w:rPr>
        <w:t xml:space="preserve">– </w:t>
      </w:r>
      <w:r w:rsidRPr="00725203">
        <w:rPr>
          <w:sz w:val="26"/>
          <w:szCs w:val="26"/>
          <w:lang w:val="uk-UA" w:eastAsia="en-US"/>
        </w:rPr>
        <w:t>21 особа.</w:t>
      </w:r>
    </w:p>
    <w:p w:rsidR="005D204E" w:rsidRPr="00ED73C7" w:rsidRDefault="005529A6" w:rsidP="005D204E">
      <w:pPr>
        <w:ind w:firstLine="709"/>
        <w:jc w:val="both"/>
        <w:rPr>
          <w:sz w:val="26"/>
          <w:szCs w:val="26"/>
          <w:lang w:val="uk-UA" w:eastAsia="en-US"/>
        </w:rPr>
      </w:pPr>
      <w:r w:rsidRPr="00ED73C7">
        <w:rPr>
          <w:sz w:val="26"/>
          <w:szCs w:val="26"/>
          <w:lang w:val="uk-UA" w:eastAsia="en-US"/>
        </w:rPr>
        <w:t xml:space="preserve">Регіональне замовлення на підготовку робітничих кадрів та молодших спеціалістів на 2017, 2018 та 2019 роки формувалося відповідно до Методичних рекомендацій щодо формування регіонального замовлення на підготовку фахівців та робітничих кадрів, затвердженого розпорядженням Кабінету Міністрів України </w:t>
      </w:r>
      <w:r w:rsidR="000B02F8" w:rsidRPr="00ED73C7">
        <w:rPr>
          <w:sz w:val="26"/>
          <w:szCs w:val="26"/>
          <w:lang w:val="uk-UA" w:eastAsia="en-US"/>
        </w:rPr>
        <w:br/>
      </w:r>
      <w:r w:rsidRPr="00ED73C7">
        <w:rPr>
          <w:sz w:val="26"/>
          <w:szCs w:val="26"/>
          <w:lang w:val="uk-UA" w:eastAsia="en-US"/>
        </w:rPr>
        <w:t xml:space="preserve">від 14.12.2016 № 994. Фактичні показники регіонального замовлення на 2019 рік, </w:t>
      </w:r>
      <w:r w:rsidRPr="00725203">
        <w:rPr>
          <w:sz w:val="26"/>
          <w:szCs w:val="26"/>
          <w:lang w:val="uk-UA" w:eastAsia="en-US"/>
        </w:rPr>
        <w:t xml:space="preserve">затверджені головою Волинської обласної </w:t>
      </w:r>
      <w:r w:rsidR="00725203" w:rsidRPr="00725203">
        <w:rPr>
          <w:sz w:val="26"/>
          <w:szCs w:val="26"/>
          <w:lang w:val="uk-UA" w:eastAsia="en-US"/>
        </w:rPr>
        <w:t xml:space="preserve">державної </w:t>
      </w:r>
      <w:r w:rsidRPr="00725203">
        <w:rPr>
          <w:sz w:val="26"/>
          <w:szCs w:val="26"/>
          <w:lang w:val="uk-UA" w:eastAsia="en-US"/>
        </w:rPr>
        <w:t>адміністрації в кількості 3482</w:t>
      </w:r>
      <w:r w:rsidRPr="00ED73C7">
        <w:rPr>
          <w:sz w:val="26"/>
          <w:szCs w:val="26"/>
          <w:lang w:val="uk-UA" w:eastAsia="en-US"/>
        </w:rPr>
        <w:t xml:space="preserve"> осіб (89,9% до планових показників), 2018 рік </w:t>
      </w:r>
      <w:r w:rsidR="000B02F8" w:rsidRPr="00ED73C7">
        <w:rPr>
          <w:sz w:val="26"/>
          <w:szCs w:val="26"/>
          <w:lang w:val="uk-UA" w:eastAsia="en-US"/>
        </w:rPr>
        <w:t>–</w:t>
      </w:r>
      <w:r w:rsidRPr="00ED73C7">
        <w:rPr>
          <w:sz w:val="26"/>
          <w:szCs w:val="26"/>
          <w:lang w:val="uk-UA" w:eastAsia="en-US"/>
        </w:rPr>
        <w:t xml:space="preserve"> 3414 осіб (88,0%), 2017 рік </w:t>
      </w:r>
      <w:r w:rsidR="000B02F8" w:rsidRPr="00ED73C7">
        <w:rPr>
          <w:sz w:val="26"/>
          <w:szCs w:val="26"/>
          <w:lang w:val="uk-UA" w:eastAsia="en-US"/>
        </w:rPr>
        <w:t>–</w:t>
      </w:r>
      <w:r w:rsidRPr="00ED73C7">
        <w:rPr>
          <w:sz w:val="26"/>
          <w:szCs w:val="26"/>
          <w:lang w:val="uk-UA" w:eastAsia="en-US"/>
        </w:rPr>
        <w:t xml:space="preserve"> 3494 осіб (84,4%) відповідно. Щороку першим робочим місцем забезпечується в </w:t>
      </w:r>
      <w:r w:rsidRPr="00ED73C7">
        <w:rPr>
          <w:sz w:val="26"/>
          <w:szCs w:val="26"/>
          <w:lang w:val="uk-UA" w:eastAsia="en-US"/>
        </w:rPr>
        <w:lastRenderedPageBreak/>
        <w:t>середньому 75</w:t>
      </w:r>
      <w:r w:rsidR="000B02F8" w:rsidRPr="00ED73C7">
        <w:rPr>
          <w:sz w:val="26"/>
          <w:szCs w:val="26"/>
          <w:lang w:val="uk-UA" w:eastAsia="en-US"/>
        </w:rPr>
        <w:t xml:space="preserve"> відсотків</w:t>
      </w:r>
      <w:r w:rsidRPr="00ED73C7">
        <w:rPr>
          <w:sz w:val="26"/>
          <w:szCs w:val="26"/>
          <w:lang w:val="uk-UA" w:eastAsia="en-US"/>
        </w:rPr>
        <w:t xml:space="preserve"> випускників. Станом на 01.01.2020 р. цей показник становить 76,7% (01.01.2018 р. </w:t>
      </w:r>
      <w:r w:rsidR="006335E3" w:rsidRPr="00ED73C7">
        <w:rPr>
          <w:sz w:val="26"/>
          <w:szCs w:val="26"/>
          <w:lang w:val="uk-UA" w:eastAsia="en-US"/>
        </w:rPr>
        <w:t>–</w:t>
      </w:r>
      <w:r w:rsidRPr="00ED73C7">
        <w:rPr>
          <w:sz w:val="26"/>
          <w:szCs w:val="26"/>
          <w:lang w:val="uk-UA" w:eastAsia="en-US"/>
        </w:rPr>
        <w:t xml:space="preserve"> 74,7</w:t>
      </w:r>
      <w:r w:rsidR="000B02F8" w:rsidRPr="00ED73C7">
        <w:rPr>
          <w:sz w:val="26"/>
          <w:szCs w:val="26"/>
          <w:lang w:val="uk-UA" w:eastAsia="en-US"/>
        </w:rPr>
        <w:t> </w:t>
      </w:r>
      <w:r w:rsidRPr="00ED73C7">
        <w:rPr>
          <w:sz w:val="26"/>
          <w:szCs w:val="26"/>
          <w:lang w:val="uk-UA" w:eastAsia="en-US"/>
        </w:rPr>
        <w:t xml:space="preserve">%, 01.01.2017 р. </w:t>
      </w:r>
      <w:r w:rsidR="000B02F8" w:rsidRPr="00ED73C7">
        <w:rPr>
          <w:sz w:val="26"/>
          <w:szCs w:val="26"/>
          <w:lang w:val="uk-UA" w:eastAsia="en-US"/>
        </w:rPr>
        <w:t xml:space="preserve">– </w:t>
      </w:r>
      <w:r w:rsidRPr="00ED73C7">
        <w:rPr>
          <w:sz w:val="26"/>
          <w:szCs w:val="26"/>
          <w:lang w:val="uk-UA" w:eastAsia="en-US"/>
        </w:rPr>
        <w:t>72,9</w:t>
      </w:r>
      <w:r w:rsidR="000B02F8" w:rsidRPr="00ED73C7">
        <w:rPr>
          <w:sz w:val="26"/>
          <w:szCs w:val="26"/>
          <w:lang w:val="uk-UA" w:eastAsia="en-US"/>
        </w:rPr>
        <w:t> </w:t>
      </w:r>
      <w:r w:rsidRPr="00ED73C7">
        <w:rPr>
          <w:sz w:val="26"/>
          <w:szCs w:val="26"/>
          <w:lang w:val="uk-UA" w:eastAsia="en-US"/>
        </w:rPr>
        <w:t>%). Такий стан справ свідчить про затребуваність робітничих кадрів на регіональному ринку праці.</w:t>
      </w:r>
    </w:p>
    <w:p w:rsidR="008A7FFE" w:rsidRPr="00ED73C7" w:rsidRDefault="005D204E" w:rsidP="008A7FFE">
      <w:pPr>
        <w:ind w:firstLine="709"/>
        <w:jc w:val="both"/>
        <w:rPr>
          <w:sz w:val="26"/>
          <w:szCs w:val="26"/>
          <w:highlight w:val="yellow"/>
          <w:lang w:val="uk-UA" w:eastAsia="en-US"/>
        </w:rPr>
      </w:pPr>
      <w:r w:rsidRPr="00ED73C7">
        <w:rPr>
          <w:sz w:val="26"/>
          <w:szCs w:val="26"/>
          <w:lang w:val="uk-UA" w:eastAsia="en-US"/>
        </w:rPr>
        <w:t xml:space="preserve">Проводиться робота щодо підвищення іміджу професійної освіти та престижності робітничих професій. Упродовж 2016 – 2019 років у рамках державного та інших джерел фінансування у структурі 9 закладів професійної освіти відкрито 12 навчально-практичних центрів (далі – НПЦ): 2016 рік – 1 НПЦ, 2017 рік – 2 НПЦ, 2018 рік – 3 НПЦ, 2019 рік – 6 НПЦ. </w:t>
      </w:r>
      <w:r w:rsidR="008A7FFE" w:rsidRPr="00ED73C7">
        <w:rPr>
          <w:sz w:val="26"/>
          <w:szCs w:val="26"/>
          <w:lang w:val="uk-UA" w:eastAsia="en-US"/>
        </w:rPr>
        <w:t>На їх створення використано 21,4 млн грн, з них кошти державного бюджету – 6,6 млн грн, кошти Європейського Союзу – 5,7 млн грн, залишок освітньої субвенції – 6,1 млн грн, кошти місцевого бюджету – 0,4 млн грн, власні кошти закладів – 2,6 млн гривень. В т.ч. у 2018 році – 9,3 млн грн, з яких:</w:t>
      </w:r>
      <w:r w:rsidR="005643D7" w:rsidRPr="005643D7">
        <w:rPr>
          <w:sz w:val="26"/>
          <w:szCs w:val="26"/>
          <w:lang w:val="uk-UA" w:eastAsia="en-US"/>
        </w:rPr>
        <w:br/>
      </w:r>
      <w:r w:rsidR="008A7FFE" w:rsidRPr="00ED73C7">
        <w:rPr>
          <w:sz w:val="26"/>
          <w:szCs w:val="26"/>
          <w:lang w:val="uk-UA" w:eastAsia="en-US"/>
        </w:rPr>
        <w:t>6,6 млн грн державного бюджету, 1,5 млн грн коштів Європейського Союзу, 2,7 млн грн залишку освітньої субвенції, 14 тис. грн з місцевого бюджету та 337 тис. грн власних коштів закладів. У 2019 році – 8,5 млн грн, з яких: 898 тис грн державного бюджету, 1,6 млн грн коштів Європейського Союзу, 3,3 млн грн залишку освітньої субвенції, 355 тис. грн з місцевого бюджету та 2,3 млн грн власних коштів закладів.</w:t>
      </w:r>
    </w:p>
    <w:p w:rsidR="005D204E" w:rsidRPr="00ED73C7" w:rsidRDefault="005D204E" w:rsidP="0004298A">
      <w:pPr>
        <w:jc w:val="both"/>
        <w:rPr>
          <w:b/>
          <w:i/>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8. Кількість осіб, які навчалися у професійно-технічних навчальних закладах</w:t>
      </w:r>
      <w:r w:rsidRPr="00ED73C7">
        <w:rPr>
          <w:i/>
          <w:sz w:val="28"/>
          <w:szCs w:val="28"/>
          <w:lang w:val="uk-UA" w:eastAsia="en-US"/>
        </w:rPr>
        <w:t xml:space="preserve"> у розрахунку на </w:t>
      </w:r>
      <w:r w:rsidR="00EC3D25" w:rsidRPr="00ED73C7">
        <w:rPr>
          <w:i/>
          <w:sz w:val="28"/>
          <w:szCs w:val="28"/>
          <w:lang w:val="uk-UA" w:eastAsia="en-US"/>
        </w:rPr>
        <w:t>10 000</w:t>
      </w:r>
      <w:r w:rsidRPr="00ED73C7">
        <w:rPr>
          <w:i/>
          <w:sz w:val="28"/>
          <w:szCs w:val="28"/>
          <w:lang w:val="uk-UA" w:eastAsia="en-US"/>
        </w:rPr>
        <w:t xml:space="preserve"> населення за звітний період</w:t>
      </w:r>
    </w:p>
    <w:p w:rsidR="008F06CE" w:rsidRPr="00ED73C7" w:rsidRDefault="008F06CE" w:rsidP="0004298A">
      <w:pPr>
        <w:jc w:val="both"/>
        <w:rPr>
          <w:i/>
          <w:sz w:val="16"/>
          <w:szCs w:val="16"/>
          <w:lang w:val="uk-UA"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1439"/>
        <w:gridCol w:w="1360"/>
        <w:gridCol w:w="1610"/>
      </w:tblGrid>
      <w:tr w:rsidR="0040049D" w:rsidRPr="00ED73C7" w:rsidTr="00EB3105">
        <w:trPr>
          <w:trHeight w:val="20"/>
        </w:trPr>
        <w:tc>
          <w:tcPr>
            <w:tcW w:w="2763" w:type="pct"/>
          </w:tcPr>
          <w:p w:rsidR="0040049D" w:rsidRPr="00ED73C7" w:rsidRDefault="0040049D" w:rsidP="0040049D">
            <w:pPr>
              <w:spacing w:line="216" w:lineRule="auto"/>
              <w:rPr>
                <w:sz w:val="26"/>
                <w:szCs w:val="26"/>
                <w:lang w:val="uk-UA"/>
              </w:rPr>
            </w:pPr>
          </w:p>
        </w:tc>
        <w:tc>
          <w:tcPr>
            <w:tcW w:w="730" w:type="pct"/>
            <w:tcBorders>
              <w:top w:val="single" w:sz="4" w:space="0" w:color="auto"/>
              <w:left w:val="single" w:sz="4" w:space="0" w:color="auto"/>
              <w:bottom w:val="single" w:sz="4" w:space="0" w:color="auto"/>
              <w:right w:val="single" w:sz="4" w:space="0" w:color="auto"/>
            </w:tcBorders>
            <w:vAlign w:val="bottom"/>
          </w:tcPr>
          <w:p w:rsidR="0040049D" w:rsidRPr="00ED73C7" w:rsidRDefault="0040049D" w:rsidP="0040049D">
            <w:pPr>
              <w:spacing w:line="216" w:lineRule="auto"/>
              <w:jc w:val="right"/>
              <w:rPr>
                <w:rFonts w:eastAsia="Times New Roman"/>
                <w:lang w:val="uk-UA"/>
              </w:rPr>
            </w:pPr>
            <w:r w:rsidRPr="00ED73C7">
              <w:rPr>
                <w:rFonts w:eastAsia="Times New Roman"/>
                <w:lang w:val="uk-UA"/>
              </w:rPr>
              <w:t>2017/2018</w:t>
            </w:r>
          </w:p>
        </w:tc>
        <w:tc>
          <w:tcPr>
            <w:tcW w:w="690" w:type="pct"/>
            <w:tcBorders>
              <w:top w:val="single" w:sz="4" w:space="0" w:color="auto"/>
              <w:left w:val="single" w:sz="4" w:space="0" w:color="auto"/>
              <w:bottom w:val="single" w:sz="4" w:space="0" w:color="auto"/>
              <w:right w:val="single" w:sz="4" w:space="0" w:color="auto"/>
            </w:tcBorders>
            <w:vAlign w:val="bottom"/>
          </w:tcPr>
          <w:p w:rsidR="0040049D" w:rsidRPr="00ED73C7" w:rsidRDefault="0040049D" w:rsidP="0040049D">
            <w:pPr>
              <w:spacing w:line="216" w:lineRule="auto"/>
              <w:jc w:val="right"/>
              <w:rPr>
                <w:rFonts w:eastAsia="Times New Roman"/>
                <w:lang w:val="uk-UA"/>
              </w:rPr>
            </w:pPr>
            <w:r w:rsidRPr="00ED73C7">
              <w:rPr>
                <w:rFonts w:eastAsia="Times New Roman"/>
                <w:lang w:val="uk-UA"/>
              </w:rPr>
              <w:t>2018/2019</w:t>
            </w:r>
          </w:p>
        </w:tc>
        <w:tc>
          <w:tcPr>
            <w:tcW w:w="817" w:type="pct"/>
            <w:tcBorders>
              <w:top w:val="single" w:sz="4" w:space="0" w:color="auto"/>
              <w:left w:val="single" w:sz="4" w:space="0" w:color="auto"/>
              <w:bottom w:val="single" w:sz="4" w:space="0" w:color="auto"/>
              <w:right w:val="single" w:sz="4" w:space="0" w:color="auto"/>
            </w:tcBorders>
            <w:vAlign w:val="bottom"/>
          </w:tcPr>
          <w:p w:rsidR="0040049D" w:rsidRPr="00ED73C7" w:rsidRDefault="0040049D" w:rsidP="0040049D">
            <w:pPr>
              <w:spacing w:line="216" w:lineRule="auto"/>
              <w:jc w:val="right"/>
              <w:rPr>
                <w:rFonts w:eastAsia="Times New Roman"/>
                <w:lang w:val="uk-UA"/>
              </w:rPr>
            </w:pPr>
            <w:r w:rsidRPr="00ED73C7">
              <w:rPr>
                <w:rFonts w:eastAsia="Times New Roman"/>
                <w:lang w:val="uk-UA"/>
              </w:rPr>
              <w:t>2019/2020</w:t>
            </w:r>
          </w:p>
        </w:tc>
      </w:tr>
      <w:tr w:rsidR="0040049D" w:rsidRPr="00ED73C7" w:rsidTr="0040049D">
        <w:trPr>
          <w:trHeight w:val="20"/>
        </w:trPr>
        <w:tc>
          <w:tcPr>
            <w:tcW w:w="2763" w:type="pct"/>
          </w:tcPr>
          <w:p w:rsidR="0040049D" w:rsidRPr="00ED73C7" w:rsidRDefault="0040049D" w:rsidP="0040049D">
            <w:pPr>
              <w:spacing w:line="216" w:lineRule="auto"/>
              <w:rPr>
                <w:sz w:val="26"/>
                <w:szCs w:val="26"/>
                <w:lang w:val="uk-UA"/>
              </w:rPr>
            </w:pPr>
            <w:r w:rsidRPr="00ED73C7">
              <w:rPr>
                <w:sz w:val="26"/>
                <w:szCs w:val="26"/>
                <w:lang w:val="uk-UA"/>
              </w:rPr>
              <w:t>Кількість учнів, які навчалися у професійно-технічних навчальних закладах у розрахунку на 10 тис. населення на початок навчального року, осіб</w:t>
            </w:r>
          </w:p>
        </w:tc>
        <w:tc>
          <w:tcPr>
            <w:tcW w:w="730" w:type="pct"/>
            <w:tcBorders>
              <w:top w:val="single" w:sz="4" w:space="0" w:color="auto"/>
              <w:left w:val="single" w:sz="4" w:space="0" w:color="auto"/>
              <w:bottom w:val="single" w:sz="4" w:space="0" w:color="auto"/>
              <w:right w:val="single" w:sz="4" w:space="0" w:color="auto"/>
            </w:tcBorders>
            <w:vAlign w:val="center"/>
          </w:tcPr>
          <w:p w:rsidR="0040049D" w:rsidRPr="00ED73C7" w:rsidRDefault="0040049D" w:rsidP="0040049D">
            <w:pPr>
              <w:spacing w:line="216" w:lineRule="auto"/>
              <w:jc w:val="center"/>
              <w:rPr>
                <w:rFonts w:eastAsia="Times New Roman"/>
                <w:sz w:val="26"/>
                <w:szCs w:val="26"/>
                <w:vertAlign w:val="superscript"/>
                <w:lang w:val="uk-UA"/>
              </w:rPr>
            </w:pPr>
            <w:r w:rsidRPr="00ED73C7">
              <w:rPr>
                <w:rFonts w:eastAsia="Times New Roman"/>
                <w:sz w:val="26"/>
                <w:szCs w:val="26"/>
                <w:lang w:val="uk-UA"/>
              </w:rPr>
              <w:t>81</w:t>
            </w:r>
          </w:p>
        </w:tc>
        <w:tc>
          <w:tcPr>
            <w:tcW w:w="690" w:type="pct"/>
            <w:tcBorders>
              <w:top w:val="single" w:sz="4" w:space="0" w:color="auto"/>
              <w:left w:val="single" w:sz="4" w:space="0" w:color="auto"/>
              <w:bottom w:val="single" w:sz="4" w:space="0" w:color="auto"/>
              <w:right w:val="single" w:sz="4" w:space="0" w:color="auto"/>
            </w:tcBorders>
            <w:vAlign w:val="center"/>
          </w:tcPr>
          <w:p w:rsidR="0040049D" w:rsidRPr="00ED73C7" w:rsidRDefault="0040049D" w:rsidP="0040049D">
            <w:pPr>
              <w:spacing w:line="216" w:lineRule="auto"/>
              <w:jc w:val="center"/>
              <w:rPr>
                <w:rFonts w:eastAsia="Times New Roman"/>
                <w:sz w:val="26"/>
                <w:szCs w:val="26"/>
                <w:vertAlign w:val="superscript"/>
                <w:lang w:val="uk-UA"/>
              </w:rPr>
            </w:pPr>
            <w:r w:rsidRPr="00ED73C7">
              <w:rPr>
                <w:rFonts w:eastAsia="Times New Roman"/>
                <w:sz w:val="26"/>
                <w:szCs w:val="26"/>
                <w:lang w:val="uk-UA"/>
              </w:rPr>
              <w:t>77</w:t>
            </w:r>
          </w:p>
        </w:tc>
        <w:tc>
          <w:tcPr>
            <w:tcW w:w="817" w:type="pct"/>
            <w:tcBorders>
              <w:top w:val="single" w:sz="4" w:space="0" w:color="auto"/>
              <w:left w:val="single" w:sz="4" w:space="0" w:color="auto"/>
              <w:bottom w:val="single" w:sz="4" w:space="0" w:color="auto"/>
              <w:right w:val="single" w:sz="4" w:space="0" w:color="auto"/>
            </w:tcBorders>
            <w:vAlign w:val="center"/>
          </w:tcPr>
          <w:p w:rsidR="0040049D" w:rsidRPr="00ED73C7" w:rsidRDefault="0040049D" w:rsidP="0040049D">
            <w:pPr>
              <w:spacing w:line="216" w:lineRule="auto"/>
              <w:jc w:val="center"/>
              <w:rPr>
                <w:rFonts w:eastAsia="Times New Roman"/>
                <w:sz w:val="26"/>
                <w:szCs w:val="26"/>
                <w:vertAlign w:val="superscript"/>
                <w:lang w:val="uk-UA"/>
              </w:rPr>
            </w:pPr>
            <w:r w:rsidRPr="00ED73C7">
              <w:rPr>
                <w:rFonts w:eastAsia="Times New Roman"/>
                <w:sz w:val="26"/>
                <w:szCs w:val="26"/>
                <w:lang w:val="uk-UA"/>
              </w:rPr>
              <w:t>76</w:t>
            </w:r>
            <w:r w:rsidRPr="00ED73C7">
              <w:rPr>
                <w:rFonts w:eastAsia="Times New Roman"/>
                <w:sz w:val="26"/>
                <w:szCs w:val="26"/>
                <w:vertAlign w:val="superscript"/>
                <w:lang w:val="uk-UA"/>
              </w:rPr>
              <w:t>1</w:t>
            </w:r>
          </w:p>
        </w:tc>
      </w:tr>
    </w:tbl>
    <w:p w:rsidR="0040049D" w:rsidRPr="00ED73C7" w:rsidRDefault="0040049D" w:rsidP="0040049D">
      <w:pPr>
        <w:spacing w:line="192" w:lineRule="auto"/>
        <w:rPr>
          <w:rFonts w:eastAsia="Times New Roman"/>
          <w:sz w:val="22"/>
          <w:szCs w:val="22"/>
          <w:lang w:val="uk-UA"/>
        </w:rPr>
      </w:pPr>
      <w:r w:rsidRPr="00ED73C7">
        <w:rPr>
          <w:rFonts w:eastAsia="Times New Roman"/>
          <w:sz w:val="22"/>
          <w:szCs w:val="22"/>
          <w:vertAlign w:val="superscript"/>
          <w:lang w:val="uk-UA"/>
        </w:rPr>
        <w:t xml:space="preserve">1 </w:t>
      </w:r>
      <w:r w:rsidRPr="00ED73C7">
        <w:rPr>
          <w:rFonts w:eastAsia="Times New Roman"/>
          <w:sz w:val="22"/>
          <w:szCs w:val="22"/>
          <w:lang w:val="uk-UA"/>
        </w:rPr>
        <w:t>Для розрахунку використана чисельність населення на 01.01.2019р.</w:t>
      </w:r>
    </w:p>
    <w:p w:rsidR="0040049D" w:rsidRPr="00ED73C7" w:rsidRDefault="0040049D" w:rsidP="0004298A">
      <w:pPr>
        <w:jc w:val="both"/>
        <w:rPr>
          <w:b/>
          <w:i/>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9. Кількість підприємств, наукових та навчальних установ, які займаються інноваційною діяльністю</w:t>
      </w:r>
      <w:r w:rsidRPr="00ED73C7">
        <w:rPr>
          <w:i/>
          <w:sz w:val="28"/>
          <w:szCs w:val="28"/>
          <w:lang w:val="uk-UA" w:eastAsia="en-US"/>
        </w:rPr>
        <w:t xml:space="preserve">, відсоток до загальної кількості (динаміка, зміни у % до попереднього періоду): </w:t>
      </w:r>
    </w:p>
    <w:p w:rsidR="0040049D" w:rsidRPr="00ED73C7" w:rsidRDefault="0040049D" w:rsidP="0004298A">
      <w:pPr>
        <w:jc w:val="both"/>
        <w:rPr>
          <w:i/>
          <w:sz w:val="16"/>
          <w:szCs w:val="16"/>
          <w:highlight w:val="yellow"/>
          <w:lang w:val="uk-UA" w:eastAsia="en-US"/>
        </w:rPr>
      </w:pPr>
    </w:p>
    <w:p w:rsidR="008F06CE" w:rsidRPr="00ED73C7" w:rsidRDefault="008F06CE" w:rsidP="00AC28A1">
      <w:pPr>
        <w:ind w:firstLine="708"/>
        <w:jc w:val="both"/>
        <w:rPr>
          <w:i/>
          <w:sz w:val="26"/>
          <w:szCs w:val="26"/>
          <w:lang w:val="uk-UA" w:eastAsia="en-US"/>
        </w:rPr>
      </w:pPr>
      <w:r w:rsidRPr="00ED73C7">
        <w:rPr>
          <w:sz w:val="26"/>
          <w:szCs w:val="26"/>
          <w:lang w:val="uk-UA" w:eastAsia="en-US"/>
        </w:rPr>
        <w:t>Показник відсутній: інформація головного управління статистики в області.</w:t>
      </w:r>
    </w:p>
    <w:p w:rsidR="0040049D" w:rsidRPr="00ED73C7" w:rsidRDefault="0040049D" w:rsidP="00B7633E">
      <w:pPr>
        <w:ind w:firstLine="709"/>
        <w:jc w:val="both"/>
        <w:rPr>
          <w:sz w:val="16"/>
          <w:szCs w:val="16"/>
          <w:highlight w:val="yellow"/>
          <w:lang w:val="uk-UA" w:eastAsia="en-US"/>
        </w:rPr>
      </w:pPr>
    </w:p>
    <w:p w:rsidR="005B5764" w:rsidRPr="00ED73C7" w:rsidRDefault="00A80CCF" w:rsidP="005B5764">
      <w:pPr>
        <w:ind w:firstLine="709"/>
        <w:jc w:val="both"/>
        <w:rPr>
          <w:sz w:val="26"/>
          <w:szCs w:val="26"/>
          <w:highlight w:val="yellow"/>
          <w:lang w:val="uk-UA" w:eastAsia="en-US"/>
        </w:rPr>
      </w:pPr>
      <w:r w:rsidRPr="00ED73C7">
        <w:rPr>
          <w:sz w:val="26"/>
          <w:szCs w:val="26"/>
          <w:lang w:val="uk-UA" w:eastAsia="en-US"/>
        </w:rPr>
        <w:t xml:space="preserve">Торік Луцьким національним технічним університетом та Східноєвропейським національним університетом імені Лесі Українки виконувалися 12 науково-дослідних робіт, які фінансувалися за рахунок коштів загального фонду Державного бюджету </w:t>
      </w:r>
      <w:r w:rsidR="00982F0E" w:rsidRPr="00ED73C7">
        <w:rPr>
          <w:sz w:val="26"/>
          <w:szCs w:val="26"/>
          <w:lang w:val="uk-UA" w:eastAsia="en-US"/>
        </w:rPr>
        <w:br/>
      </w:r>
      <w:r w:rsidRPr="00ED73C7">
        <w:rPr>
          <w:sz w:val="26"/>
          <w:szCs w:val="26"/>
          <w:lang w:val="uk-UA" w:eastAsia="en-US"/>
        </w:rPr>
        <w:t>(у 2018 р. – 14). Патентна діяльність в університетах охоплювала такі напрямки, як машинобудування, приладобудування, сільське господарство, матеріалознавство, фізику, хімію, енергозбереження. У 2019 році університети стали власниками 43 охоронних документи (у 2018 році – 46 ).</w:t>
      </w:r>
    </w:p>
    <w:p w:rsidR="008F06CE" w:rsidRPr="00ED73C7" w:rsidRDefault="008F06CE" w:rsidP="0004298A">
      <w:pPr>
        <w:jc w:val="both"/>
        <w:rPr>
          <w:i/>
          <w:sz w:val="16"/>
          <w:szCs w:val="16"/>
          <w:highlight w:val="yellow"/>
          <w:lang w:val="uk-UA" w:eastAsia="en-US"/>
        </w:rPr>
      </w:pPr>
    </w:p>
    <w:p w:rsidR="008F06CE" w:rsidRPr="00ED73C7" w:rsidRDefault="008F06CE" w:rsidP="00AC28A1">
      <w:pPr>
        <w:jc w:val="both"/>
        <w:rPr>
          <w:sz w:val="26"/>
          <w:szCs w:val="26"/>
          <w:lang w:val="uk-UA" w:eastAsia="en-US"/>
        </w:rPr>
      </w:pPr>
      <w:r w:rsidRPr="00ED73C7">
        <w:rPr>
          <w:b/>
          <w:i/>
          <w:sz w:val="28"/>
          <w:szCs w:val="28"/>
          <w:lang w:val="uk-UA" w:eastAsia="en-US"/>
        </w:rPr>
        <w:t>10. Кількість виконавців наукових досліджень і розробок</w:t>
      </w:r>
      <w:r w:rsidRPr="00ED73C7">
        <w:rPr>
          <w:i/>
          <w:sz w:val="28"/>
          <w:szCs w:val="28"/>
          <w:lang w:val="uk-UA" w:eastAsia="en-US"/>
        </w:rPr>
        <w:t xml:space="preserve"> (в розрахунку на 1000 осіб зайнятого населення): </w:t>
      </w:r>
      <w:r w:rsidRPr="00ED73C7">
        <w:rPr>
          <w:sz w:val="26"/>
          <w:szCs w:val="26"/>
          <w:lang w:val="uk-UA" w:eastAsia="en-US"/>
        </w:rPr>
        <w:t>за</w:t>
      </w:r>
      <w:r w:rsidR="007452DA" w:rsidRPr="007452DA">
        <w:rPr>
          <w:sz w:val="26"/>
          <w:szCs w:val="26"/>
          <w:lang w:eastAsia="en-US"/>
        </w:rPr>
        <w:t xml:space="preserve"> </w:t>
      </w:r>
      <w:r w:rsidRPr="00ED73C7">
        <w:rPr>
          <w:sz w:val="26"/>
          <w:szCs w:val="26"/>
          <w:lang w:val="uk-UA" w:eastAsia="en-US"/>
        </w:rPr>
        <w:t>інформацією головного управління статистики в області</w:t>
      </w:r>
      <w:r w:rsidR="007452DA" w:rsidRPr="007452DA">
        <w:rPr>
          <w:sz w:val="26"/>
          <w:szCs w:val="26"/>
          <w:lang w:eastAsia="en-US"/>
        </w:rPr>
        <w:t xml:space="preserve"> </w:t>
      </w:r>
      <w:r w:rsidRPr="00ED73C7">
        <w:rPr>
          <w:sz w:val="26"/>
          <w:szCs w:val="26"/>
          <w:lang w:val="uk-UA" w:eastAsia="en-US"/>
        </w:rPr>
        <w:t>показник не розраховується.</w:t>
      </w:r>
    </w:p>
    <w:p w:rsidR="008F06CE" w:rsidRPr="00ED73C7" w:rsidRDefault="008F06CE" w:rsidP="00DB5C80">
      <w:pPr>
        <w:ind w:right="-802"/>
        <w:jc w:val="center"/>
        <w:outlineLvl w:val="1"/>
        <w:rPr>
          <w:b/>
          <w:bCs/>
          <w:sz w:val="8"/>
          <w:szCs w:val="8"/>
          <w:lang w:val="uk-UA" w:eastAsia="uk-UA"/>
        </w:rPr>
      </w:pPr>
    </w:p>
    <w:p w:rsidR="008F06CE" w:rsidRPr="00ED73C7" w:rsidRDefault="008F06CE" w:rsidP="00DB5C80">
      <w:pPr>
        <w:ind w:right="-802"/>
        <w:jc w:val="center"/>
        <w:outlineLvl w:val="1"/>
        <w:rPr>
          <w:b/>
          <w:bCs/>
          <w:sz w:val="26"/>
          <w:szCs w:val="26"/>
          <w:lang w:val="uk-UA" w:eastAsia="uk-UA"/>
        </w:rPr>
      </w:pPr>
      <w:r w:rsidRPr="00ED73C7">
        <w:rPr>
          <w:b/>
          <w:bCs/>
          <w:sz w:val="26"/>
          <w:szCs w:val="26"/>
          <w:lang w:val="uk-UA" w:eastAsia="uk-UA"/>
        </w:rPr>
        <w:t>Кількість працівників</w:t>
      </w:r>
      <w:r w:rsidRPr="00ED73C7">
        <w:rPr>
          <w:b/>
          <w:bCs/>
          <w:sz w:val="26"/>
          <w:szCs w:val="26"/>
          <w:vertAlign w:val="superscript"/>
          <w:lang w:val="uk-UA" w:eastAsia="uk-UA"/>
        </w:rPr>
        <w:t>1</w:t>
      </w:r>
      <w:r w:rsidRPr="00ED73C7">
        <w:rPr>
          <w:b/>
          <w:bCs/>
          <w:sz w:val="26"/>
          <w:szCs w:val="26"/>
          <w:lang w:val="uk-UA" w:eastAsia="uk-UA"/>
        </w:rPr>
        <w:t xml:space="preserve"> задіяних у виконанні наукових досліджень і розробок</w:t>
      </w:r>
    </w:p>
    <w:p w:rsidR="008F06CE" w:rsidRPr="00ED73C7" w:rsidRDefault="008F06CE" w:rsidP="00DB5C80">
      <w:pPr>
        <w:jc w:val="center"/>
        <w:rPr>
          <w:sz w:val="26"/>
          <w:szCs w:val="26"/>
          <w:lang w:val="uk-UA"/>
        </w:rPr>
      </w:pPr>
      <w:r w:rsidRPr="00ED73C7">
        <w:rPr>
          <w:bCs/>
          <w:sz w:val="26"/>
          <w:szCs w:val="26"/>
          <w:lang w:val="uk-UA" w:eastAsia="uk-UA"/>
        </w:rPr>
        <w:t>(осіб)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301"/>
        <w:gridCol w:w="1137"/>
        <w:gridCol w:w="1466"/>
        <w:gridCol w:w="1248"/>
      </w:tblGrid>
      <w:tr w:rsidR="0040049D" w:rsidRPr="00ED73C7" w:rsidTr="0040049D">
        <w:trPr>
          <w:trHeight w:val="20"/>
        </w:trPr>
        <w:tc>
          <w:tcPr>
            <w:tcW w:w="356" w:type="pct"/>
          </w:tcPr>
          <w:p w:rsidR="0040049D" w:rsidRPr="00ED73C7" w:rsidRDefault="0040049D" w:rsidP="0040049D">
            <w:pPr>
              <w:rPr>
                <w:sz w:val="26"/>
                <w:szCs w:val="26"/>
                <w:lang w:val="uk-UA" w:eastAsia="en-US"/>
              </w:rPr>
            </w:pPr>
          </w:p>
        </w:tc>
        <w:tc>
          <w:tcPr>
            <w:tcW w:w="2690" w:type="pct"/>
            <w:shd w:val="clear" w:color="auto" w:fill="auto"/>
            <w:vAlign w:val="bottom"/>
          </w:tcPr>
          <w:p w:rsidR="0040049D" w:rsidRPr="00ED73C7" w:rsidRDefault="0040049D" w:rsidP="0040049D">
            <w:pPr>
              <w:rPr>
                <w:sz w:val="26"/>
                <w:szCs w:val="26"/>
                <w:lang w:val="uk-UA" w:eastAsia="en-US"/>
              </w:rPr>
            </w:pPr>
          </w:p>
        </w:tc>
        <w:tc>
          <w:tcPr>
            <w:tcW w:w="577" w:type="pct"/>
            <w:shd w:val="clear" w:color="auto" w:fill="auto"/>
            <w:vAlign w:val="center"/>
          </w:tcPr>
          <w:p w:rsidR="0040049D" w:rsidRPr="00ED73C7" w:rsidRDefault="0040049D" w:rsidP="0040049D">
            <w:pPr>
              <w:jc w:val="center"/>
              <w:rPr>
                <w:sz w:val="26"/>
                <w:szCs w:val="26"/>
                <w:lang w:val="uk-UA" w:eastAsia="en-US"/>
              </w:rPr>
            </w:pPr>
            <w:r w:rsidRPr="00ED73C7">
              <w:rPr>
                <w:sz w:val="26"/>
                <w:szCs w:val="26"/>
                <w:lang w:val="uk-UA" w:eastAsia="en-US"/>
              </w:rPr>
              <w:t>2016р.</w:t>
            </w:r>
          </w:p>
        </w:tc>
        <w:tc>
          <w:tcPr>
            <w:tcW w:w="744" w:type="pct"/>
            <w:vAlign w:val="center"/>
          </w:tcPr>
          <w:p w:rsidR="0040049D" w:rsidRPr="00ED73C7" w:rsidRDefault="0040049D" w:rsidP="0040049D">
            <w:pPr>
              <w:jc w:val="center"/>
              <w:rPr>
                <w:sz w:val="26"/>
                <w:szCs w:val="26"/>
                <w:lang w:val="uk-UA" w:eastAsia="en-US"/>
              </w:rPr>
            </w:pPr>
            <w:r w:rsidRPr="00ED73C7">
              <w:rPr>
                <w:sz w:val="26"/>
                <w:szCs w:val="26"/>
                <w:lang w:val="uk-UA" w:eastAsia="en-US"/>
              </w:rPr>
              <w:t>2017р.</w:t>
            </w:r>
          </w:p>
        </w:tc>
        <w:tc>
          <w:tcPr>
            <w:tcW w:w="633" w:type="pct"/>
            <w:shd w:val="clear" w:color="auto" w:fill="auto"/>
            <w:vAlign w:val="center"/>
          </w:tcPr>
          <w:p w:rsidR="0040049D" w:rsidRPr="00ED73C7" w:rsidRDefault="0040049D" w:rsidP="0040049D">
            <w:pPr>
              <w:jc w:val="center"/>
              <w:rPr>
                <w:sz w:val="26"/>
                <w:szCs w:val="26"/>
                <w:lang w:val="uk-UA" w:eastAsia="en-US"/>
              </w:rPr>
            </w:pPr>
            <w:r w:rsidRPr="00ED73C7">
              <w:rPr>
                <w:sz w:val="26"/>
                <w:szCs w:val="26"/>
                <w:lang w:val="uk-UA" w:eastAsia="en-US"/>
              </w:rPr>
              <w:t>2018р.</w:t>
            </w:r>
          </w:p>
        </w:tc>
      </w:tr>
      <w:tr w:rsidR="0040049D" w:rsidRPr="00ED73C7" w:rsidTr="0040049D">
        <w:trPr>
          <w:trHeight w:val="20"/>
        </w:trPr>
        <w:tc>
          <w:tcPr>
            <w:tcW w:w="356" w:type="pct"/>
          </w:tcPr>
          <w:p w:rsidR="0040049D" w:rsidRPr="00ED73C7" w:rsidRDefault="0040049D" w:rsidP="0040049D">
            <w:pPr>
              <w:rPr>
                <w:b/>
                <w:sz w:val="26"/>
                <w:szCs w:val="26"/>
                <w:lang w:val="uk-UA" w:eastAsia="en-US"/>
              </w:rPr>
            </w:pPr>
          </w:p>
        </w:tc>
        <w:tc>
          <w:tcPr>
            <w:tcW w:w="2690" w:type="pct"/>
            <w:shd w:val="clear" w:color="auto" w:fill="auto"/>
            <w:vAlign w:val="center"/>
          </w:tcPr>
          <w:p w:rsidR="0040049D" w:rsidRPr="00ED73C7" w:rsidRDefault="0040049D" w:rsidP="0040049D">
            <w:pPr>
              <w:rPr>
                <w:b/>
                <w:sz w:val="26"/>
                <w:szCs w:val="26"/>
                <w:lang w:val="uk-UA" w:eastAsia="en-US"/>
              </w:rPr>
            </w:pPr>
            <w:r w:rsidRPr="00ED73C7">
              <w:rPr>
                <w:b/>
                <w:sz w:val="26"/>
                <w:szCs w:val="26"/>
                <w:lang w:val="uk-UA" w:eastAsia="en-US"/>
              </w:rPr>
              <w:t>Всього:</w:t>
            </w:r>
          </w:p>
        </w:tc>
        <w:tc>
          <w:tcPr>
            <w:tcW w:w="577" w:type="pct"/>
            <w:shd w:val="clear" w:color="auto" w:fill="auto"/>
            <w:vAlign w:val="bottom"/>
          </w:tcPr>
          <w:p w:rsidR="0040049D" w:rsidRPr="00ED73C7" w:rsidRDefault="0040049D" w:rsidP="0040049D">
            <w:pPr>
              <w:jc w:val="center"/>
              <w:rPr>
                <w:b/>
                <w:sz w:val="26"/>
                <w:szCs w:val="26"/>
                <w:lang w:val="uk-UA" w:eastAsia="en-US"/>
              </w:rPr>
            </w:pPr>
            <w:r w:rsidRPr="00ED73C7">
              <w:rPr>
                <w:b/>
                <w:sz w:val="26"/>
                <w:szCs w:val="26"/>
                <w:lang w:val="uk-UA" w:eastAsia="en-US"/>
              </w:rPr>
              <w:t>258</w:t>
            </w:r>
          </w:p>
        </w:tc>
        <w:tc>
          <w:tcPr>
            <w:tcW w:w="744" w:type="pct"/>
            <w:vAlign w:val="bottom"/>
          </w:tcPr>
          <w:p w:rsidR="0040049D" w:rsidRPr="00ED73C7" w:rsidRDefault="0040049D" w:rsidP="0040049D">
            <w:pPr>
              <w:jc w:val="center"/>
              <w:rPr>
                <w:b/>
                <w:sz w:val="26"/>
                <w:szCs w:val="26"/>
                <w:lang w:val="uk-UA" w:eastAsia="en-US"/>
              </w:rPr>
            </w:pPr>
            <w:r w:rsidRPr="00ED73C7">
              <w:rPr>
                <w:b/>
                <w:sz w:val="26"/>
                <w:szCs w:val="26"/>
                <w:lang w:val="uk-UA" w:eastAsia="en-US"/>
              </w:rPr>
              <w:t>314</w:t>
            </w:r>
          </w:p>
        </w:tc>
        <w:tc>
          <w:tcPr>
            <w:tcW w:w="633" w:type="pct"/>
            <w:shd w:val="clear" w:color="auto" w:fill="auto"/>
            <w:vAlign w:val="bottom"/>
          </w:tcPr>
          <w:p w:rsidR="0040049D" w:rsidRPr="00ED73C7" w:rsidRDefault="0040049D" w:rsidP="0040049D">
            <w:pPr>
              <w:jc w:val="center"/>
              <w:rPr>
                <w:b/>
                <w:sz w:val="26"/>
                <w:szCs w:val="26"/>
                <w:lang w:val="uk-UA" w:eastAsia="en-US"/>
              </w:rPr>
            </w:pPr>
            <w:r w:rsidRPr="00ED73C7">
              <w:rPr>
                <w:b/>
                <w:sz w:val="26"/>
                <w:szCs w:val="26"/>
                <w:lang w:val="uk-UA" w:eastAsia="en-US"/>
              </w:rPr>
              <w:t>317</w:t>
            </w:r>
          </w:p>
        </w:tc>
      </w:tr>
      <w:tr w:rsidR="0040049D" w:rsidRPr="00ED73C7" w:rsidTr="0040049D">
        <w:trPr>
          <w:trHeight w:val="20"/>
        </w:trPr>
        <w:tc>
          <w:tcPr>
            <w:tcW w:w="356" w:type="pct"/>
          </w:tcPr>
          <w:p w:rsidR="0040049D" w:rsidRPr="00ED73C7" w:rsidRDefault="0040049D" w:rsidP="0040049D">
            <w:pPr>
              <w:rPr>
                <w:sz w:val="26"/>
                <w:szCs w:val="26"/>
                <w:lang w:val="uk-UA" w:eastAsia="en-US"/>
              </w:rPr>
            </w:pPr>
          </w:p>
        </w:tc>
        <w:tc>
          <w:tcPr>
            <w:tcW w:w="2690" w:type="pct"/>
            <w:shd w:val="clear" w:color="auto" w:fill="auto"/>
            <w:vAlign w:val="center"/>
          </w:tcPr>
          <w:p w:rsidR="0040049D" w:rsidRPr="00ED73C7" w:rsidRDefault="0040049D" w:rsidP="0040049D">
            <w:pPr>
              <w:rPr>
                <w:sz w:val="26"/>
                <w:szCs w:val="26"/>
                <w:lang w:val="uk-UA" w:eastAsia="en-US"/>
              </w:rPr>
            </w:pPr>
            <w:r w:rsidRPr="00ED73C7">
              <w:rPr>
                <w:sz w:val="26"/>
                <w:szCs w:val="26"/>
                <w:lang w:val="uk-UA" w:eastAsia="en-US"/>
              </w:rPr>
              <w:t>дослідники</w:t>
            </w:r>
          </w:p>
        </w:tc>
        <w:tc>
          <w:tcPr>
            <w:tcW w:w="577"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211</w:t>
            </w:r>
          </w:p>
        </w:tc>
        <w:tc>
          <w:tcPr>
            <w:tcW w:w="744" w:type="pct"/>
            <w:vAlign w:val="bottom"/>
          </w:tcPr>
          <w:p w:rsidR="0040049D" w:rsidRPr="00ED73C7" w:rsidRDefault="0040049D" w:rsidP="0040049D">
            <w:pPr>
              <w:jc w:val="center"/>
              <w:rPr>
                <w:sz w:val="26"/>
                <w:szCs w:val="26"/>
                <w:lang w:val="uk-UA" w:eastAsia="en-US"/>
              </w:rPr>
            </w:pPr>
            <w:r w:rsidRPr="00ED73C7">
              <w:rPr>
                <w:sz w:val="26"/>
                <w:szCs w:val="26"/>
                <w:lang w:val="uk-UA" w:eastAsia="en-US"/>
              </w:rPr>
              <w:t>277</w:t>
            </w:r>
          </w:p>
        </w:tc>
        <w:tc>
          <w:tcPr>
            <w:tcW w:w="633"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265</w:t>
            </w:r>
          </w:p>
        </w:tc>
      </w:tr>
      <w:tr w:rsidR="0040049D" w:rsidRPr="00ED73C7" w:rsidTr="0040049D">
        <w:trPr>
          <w:trHeight w:val="20"/>
        </w:trPr>
        <w:tc>
          <w:tcPr>
            <w:tcW w:w="356" w:type="pct"/>
          </w:tcPr>
          <w:p w:rsidR="0040049D" w:rsidRPr="00ED73C7" w:rsidRDefault="0040049D" w:rsidP="0040049D">
            <w:pPr>
              <w:rPr>
                <w:sz w:val="26"/>
                <w:szCs w:val="26"/>
                <w:lang w:val="uk-UA" w:eastAsia="en-US"/>
              </w:rPr>
            </w:pPr>
          </w:p>
        </w:tc>
        <w:tc>
          <w:tcPr>
            <w:tcW w:w="2690" w:type="pct"/>
            <w:shd w:val="clear" w:color="auto" w:fill="auto"/>
            <w:vAlign w:val="center"/>
          </w:tcPr>
          <w:p w:rsidR="0040049D" w:rsidRPr="00ED73C7" w:rsidRDefault="0040049D" w:rsidP="0040049D">
            <w:pPr>
              <w:rPr>
                <w:sz w:val="26"/>
                <w:szCs w:val="26"/>
                <w:lang w:val="uk-UA" w:eastAsia="en-US"/>
              </w:rPr>
            </w:pPr>
            <w:r w:rsidRPr="00ED73C7">
              <w:rPr>
                <w:sz w:val="26"/>
                <w:szCs w:val="26"/>
                <w:lang w:val="uk-UA" w:eastAsia="en-US"/>
              </w:rPr>
              <w:t>техніки</w:t>
            </w:r>
          </w:p>
        </w:tc>
        <w:tc>
          <w:tcPr>
            <w:tcW w:w="577"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41</w:t>
            </w:r>
          </w:p>
        </w:tc>
        <w:tc>
          <w:tcPr>
            <w:tcW w:w="744" w:type="pct"/>
            <w:vAlign w:val="bottom"/>
          </w:tcPr>
          <w:p w:rsidR="0040049D" w:rsidRPr="00ED73C7" w:rsidRDefault="0040049D" w:rsidP="0040049D">
            <w:pPr>
              <w:jc w:val="center"/>
              <w:rPr>
                <w:sz w:val="26"/>
                <w:szCs w:val="26"/>
                <w:lang w:val="uk-UA" w:eastAsia="en-US"/>
              </w:rPr>
            </w:pPr>
            <w:r w:rsidRPr="00ED73C7">
              <w:rPr>
                <w:sz w:val="26"/>
                <w:szCs w:val="26"/>
                <w:lang w:val="uk-UA" w:eastAsia="en-US"/>
              </w:rPr>
              <w:t>28</w:t>
            </w:r>
          </w:p>
        </w:tc>
        <w:tc>
          <w:tcPr>
            <w:tcW w:w="633"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37</w:t>
            </w:r>
          </w:p>
        </w:tc>
      </w:tr>
      <w:tr w:rsidR="0040049D" w:rsidRPr="00ED73C7" w:rsidTr="0040049D">
        <w:trPr>
          <w:trHeight w:val="20"/>
        </w:trPr>
        <w:tc>
          <w:tcPr>
            <w:tcW w:w="356" w:type="pct"/>
          </w:tcPr>
          <w:p w:rsidR="0040049D" w:rsidRPr="00ED73C7" w:rsidRDefault="0040049D" w:rsidP="0040049D">
            <w:pPr>
              <w:rPr>
                <w:sz w:val="26"/>
                <w:szCs w:val="26"/>
                <w:lang w:val="uk-UA" w:eastAsia="en-US"/>
              </w:rPr>
            </w:pPr>
          </w:p>
        </w:tc>
        <w:tc>
          <w:tcPr>
            <w:tcW w:w="2690" w:type="pct"/>
            <w:shd w:val="clear" w:color="auto" w:fill="auto"/>
            <w:vAlign w:val="center"/>
          </w:tcPr>
          <w:p w:rsidR="0040049D" w:rsidRPr="00ED73C7" w:rsidRDefault="0040049D" w:rsidP="0040049D">
            <w:pPr>
              <w:rPr>
                <w:sz w:val="26"/>
                <w:szCs w:val="26"/>
                <w:lang w:val="uk-UA" w:eastAsia="en-US"/>
              </w:rPr>
            </w:pPr>
            <w:r w:rsidRPr="00ED73C7">
              <w:rPr>
                <w:sz w:val="26"/>
                <w:szCs w:val="26"/>
                <w:lang w:val="uk-UA" w:eastAsia="en-US"/>
              </w:rPr>
              <w:t>допоміжний персонал</w:t>
            </w:r>
          </w:p>
        </w:tc>
        <w:tc>
          <w:tcPr>
            <w:tcW w:w="577"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6</w:t>
            </w:r>
          </w:p>
        </w:tc>
        <w:tc>
          <w:tcPr>
            <w:tcW w:w="744" w:type="pct"/>
            <w:vAlign w:val="bottom"/>
          </w:tcPr>
          <w:p w:rsidR="0040049D" w:rsidRPr="00ED73C7" w:rsidRDefault="0040049D" w:rsidP="0040049D">
            <w:pPr>
              <w:jc w:val="center"/>
              <w:rPr>
                <w:sz w:val="26"/>
                <w:szCs w:val="26"/>
                <w:lang w:val="uk-UA" w:eastAsia="en-US"/>
              </w:rPr>
            </w:pPr>
            <w:r w:rsidRPr="00ED73C7">
              <w:rPr>
                <w:sz w:val="26"/>
                <w:szCs w:val="26"/>
                <w:lang w:val="uk-UA" w:eastAsia="en-US"/>
              </w:rPr>
              <w:t>9</w:t>
            </w:r>
          </w:p>
        </w:tc>
        <w:tc>
          <w:tcPr>
            <w:tcW w:w="633" w:type="pct"/>
            <w:shd w:val="clear" w:color="auto" w:fill="auto"/>
            <w:vAlign w:val="bottom"/>
          </w:tcPr>
          <w:p w:rsidR="0040049D" w:rsidRPr="00ED73C7" w:rsidRDefault="0040049D" w:rsidP="0040049D">
            <w:pPr>
              <w:jc w:val="center"/>
              <w:rPr>
                <w:sz w:val="26"/>
                <w:szCs w:val="26"/>
                <w:lang w:val="uk-UA" w:eastAsia="en-US"/>
              </w:rPr>
            </w:pPr>
            <w:r w:rsidRPr="00ED73C7">
              <w:rPr>
                <w:sz w:val="26"/>
                <w:szCs w:val="26"/>
                <w:lang w:val="uk-UA" w:eastAsia="en-US"/>
              </w:rPr>
              <w:t>15</w:t>
            </w:r>
          </w:p>
        </w:tc>
      </w:tr>
    </w:tbl>
    <w:p w:rsidR="0040049D" w:rsidRPr="00ED73C7" w:rsidRDefault="0040049D" w:rsidP="0040049D">
      <w:pPr>
        <w:rPr>
          <w:rFonts w:eastAsia="Times New Roman"/>
          <w:szCs w:val="24"/>
          <w:vertAlign w:val="superscript"/>
          <w:lang w:val="uk-UA"/>
        </w:rPr>
      </w:pPr>
      <w:r w:rsidRPr="00ED73C7">
        <w:rPr>
          <w:rFonts w:eastAsia="Times New Roman"/>
          <w:szCs w:val="24"/>
          <w:vertAlign w:val="superscript"/>
          <w:lang w:val="uk-UA"/>
        </w:rPr>
        <w:t>_________________</w:t>
      </w:r>
    </w:p>
    <w:p w:rsidR="0040049D" w:rsidRPr="00ED73C7" w:rsidRDefault="0040049D" w:rsidP="0040049D">
      <w:pPr>
        <w:spacing w:line="216" w:lineRule="auto"/>
        <w:jc w:val="both"/>
        <w:rPr>
          <w:rFonts w:eastAsia="Times New Roman"/>
          <w:sz w:val="21"/>
          <w:szCs w:val="21"/>
          <w:lang w:val="uk-UA"/>
        </w:rPr>
      </w:pPr>
      <w:r w:rsidRPr="00ED73C7">
        <w:rPr>
          <w:rFonts w:eastAsia="Times New Roman"/>
          <w:sz w:val="21"/>
          <w:szCs w:val="21"/>
          <w:vertAlign w:val="superscript"/>
          <w:lang w:val="uk-UA"/>
        </w:rPr>
        <w:t>1</w:t>
      </w:r>
      <w:r w:rsidRPr="00ED73C7">
        <w:rPr>
          <w:rFonts w:eastAsia="Times New Roman"/>
          <w:sz w:val="21"/>
          <w:szCs w:val="21"/>
          <w:lang w:val="uk-UA"/>
        </w:rPr>
        <w:t xml:space="preserve"> Дані наведено без урахування науково-педагогічних працівників, які не були задіяні у виконанні наукових досліджень і розробок.</w:t>
      </w:r>
    </w:p>
    <w:p w:rsidR="0040049D" w:rsidRPr="00ED73C7" w:rsidRDefault="0040049D" w:rsidP="0040049D">
      <w:pPr>
        <w:spacing w:line="216" w:lineRule="auto"/>
        <w:jc w:val="both"/>
        <w:rPr>
          <w:rFonts w:eastAsia="Times New Roman"/>
          <w:b/>
          <w:sz w:val="8"/>
          <w:szCs w:val="8"/>
          <w:lang w:val="uk-UA"/>
        </w:rPr>
      </w:pPr>
    </w:p>
    <w:p w:rsidR="0040049D" w:rsidRPr="00ED73C7" w:rsidRDefault="0040049D" w:rsidP="0040049D">
      <w:pPr>
        <w:spacing w:line="216" w:lineRule="auto"/>
        <w:jc w:val="both"/>
        <w:rPr>
          <w:rFonts w:eastAsia="Times New Roman"/>
          <w:sz w:val="21"/>
          <w:szCs w:val="21"/>
          <w:lang w:val="uk-UA"/>
        </w:rPr>
      </w:pPr>
      <w:r w:rsidRPr="00ED73C7">
        <w:rPr>
          <w:rFonts w:eastAsia="Times New Roman"/>
          <w:b/>
          <w:sz w:val="21"/>
          <w:szCs w:val="21"/>
          <w:lang w:val="uk-UA"/>
        </w:rPr>
        <w:t xml:space="preserve">Примітка. </w:t>
      </w:r>
      <w:r w:rsidRPr="00ED73C7">
        <w:rPr>
          <w:rFonts w:eastAsia="Times New Roman"/>
          <w:sz w:val="21"/>
          <w:szCs w:val="21"/>
          <w:lang w:val="uk-UA"/>
        </w:rPr>
        <w:t>Дані за 2019 рік будуть оприлюднені 25.05.2020 року.</w:t>
      </w:r>
    </w:p>
    <w:p w:rsidR="0040049D" w:rsidRPr="00ED73C7" w:rsidRDefault="0040049D" w:rsidP="00AC28A1">
      <w:pPr>
        <w:spacing w:line="216" w:lineRule="auto"/>
        <w:jc w:val="both"/>
        <w:rPr>
          <w:sz w:val="16"/>
          <w:szCs w:val="16"/>
          <w:highlight w:val="yellow"/>
          <w:lang w:val="uk-UA" w:eastAsia="en-US"/>
        </w:rPr>
      </w:pPr>
    </w:p>
    <w:p w:rsidR="00315776" w:rsidRPr="00ED73C7" w:rsidRDefault="00315776" w:rsidP="0040049D">
      <w:pPr>
        <w:ind w:firstLine="709"/>
        <w:jc w:val="both"/>
        <w:rPr>
          <w:sz w:val="26"/>
          <w:szCs w:val="26"/>
          <w:highlight w:val="yellow"/>
          <w:lang w:val="uk-UA" w:eastAsia="en-US"/>
        </w:rPr>
      </w:pPr>
      <w:r w:rsidRPr="00ED73C7">
        <w:rPr>
          <w:sz w:val="26"/>
          <w:szCs w:val="26"/>
          <w:lang w:val="uk-UA" w:eastAsia="en-US"/>
        </w:rPr>
        <w:t xml:space="preserve">Професорсько-викладацький склад двох національних університетів </w:t>
      </w:r>
      <w:r w:rsidR="0040049D" w:rsidRPr="00ED73C7">
        <w:rPr>
          <w:sz w:val="26"/>
          <w:szCs w:val="26"/>
          <w:lang w:val="uk-UA" w:eastAsia="en-US"/>
        </w:rPr>
        <w:t xml:space="preserve">області </w:t>
      </w:r>
      <w:r w:rsidRPr="00ED73C7">
        <w:rPr>
          <w:sz w:val="26"/>
          <w:szCs w:val="26"/>
          <w:lang w:val="uk-UA" w:eastAsia="en-US"/>
        </w:rPr>
        <w:t xml:space="preserve">становить 1334 особи, з яких мають науковий ступінь 1064 особи, вчене звання – </w:t>
      </w:r>
      <w:r w:rsidR="00475BFE" w:rsidRPr="00ED73C7">
        <w:rPr>
          <w:sz w:val="26"/>
          <w:szCs w:val="26"/>
          <w:lang w:val="uk-UA" w:eastAsia="en-US"/>
        </w:rPr>
        <w:br/>
      </w:r>
      <w:r w:rsidRPr="00ED73C7">
        <w:rPr>
          <w:sz w:val="26"/>
          <w:szCs w:val="26"/>
          <w:lang w:val="uk-UA" w:eastAsia="en-US"/>
        </w:rPr>
        <w:t>891 особа.</w:t>
      </w:r>
    </w:p>
    <w:p w:rsidR="008F06CE" w:rsidRPr="00ED73C7" w:rsidRDefault="008F06CE" w:rsidP="0004298A">
      <w:pPr>
        <w:jc w:val="both"/>
        <w:rPr>
          <w:i/>
          <w:sz w:val="16"/>
          <w:szCs w:val="16"/>
          <w:lang w:val="uk-UA" w:eastAsia="en-US"/>
        </w:rPr>
      </w:pPr>
    </w:p>
    <w:p w:rsidR="008F06CE" w:rsidRPr="00ED73C7" w:rsidRDefault="008F06CE" w:rsidP="00CA02AC">
      <w:pPr>
        <w:jc w:val="both"/>
        <w:rPr>
          <w:sz w:val="16"/>
          <w:szCs w:val="16"/>
          <w:lang w:val="uk-UA"/>
        </w:rPr>
      </w:pPr>
      <w:r w:rsidRPr="00ED73C7">
        <w:rPr>
          <w:b/>
          <w:i/>
          <w:sz w:val="28"/>
          <w:szCs w:val="28"/>
          <w:lang w:val="uk-UA" w:eastAsia="en-US"/>
        </w:rPr>
        <w:t>11. Забезпечення молодих спеціалістів житлом</w:t>
      </w:r>
      <w:r w:rsidRPr="00ED73C7">
        <w:rPr>
          <w:i/>
          <w:sz w:val="28"/>
          <w:szCs w:val="28"/>
          <w:lang w:val="uk-UA" w:eastAsia="en-US"/>
        </w:rPr>
        <w:t xml:space="preserve"> (у % до загальної кількості, також у порівнянні до попереднього періоду.</w:t>
      </w:r>
    </w:p>
    <w:p w:rsidR="0040049D" w:rsidRPr="00ED73C7" w:rsidRDefault="0040049D" w:rsidP="00F83300">
      <w:pPr>
        <w:ind w:firstLine="708"/>
        <w:jc w:val="both"/>
        <w:rPr>
          <w:sz w:val="8"/>
          <w:szCs w:val="8"/>
          <w:highlight w:val="yellow"/>
          <w:lang w:val="uk-UA" w:eastAsia="en-US"/>
        </w:rPr>
      </w:pPr>
    </w:p>
    <w:p w:rsidR="008F06CE" w:rsidRPr="00ED73C7" w:rsidRDefault="008F06CE" w:rsidP="00F83300">
      <w:pPr>
        <w:ind w:firstLine="708"/>
        <w:jc w:val="both"/>
        <w:rPr>
          <w:i/>
          <w:sz w:val="26"/>
          <w:szCs w:val="26"/>
          <w:lang w:val="uk-UA" w:eastAsia="en-US"/>
        </w:rPr>
      </w:pPr>
      <w:r w:rsidRPr="00ED73C7">
        <w:rPr>
          <w:sz w:val="26"/>
          <w:szCs w:val="26"/>
          <w:lang w:val="uk-UA" w:eastAsia="en-US"/>
        </w:rPr>
        <w:t>Показник відсутній</w:t>
      </w:r>
      <w:r w:rsidR="001C1A79" w:rsidRPr="00ED73C7">
        <w:rPr>
          <w:sz w:val="26"/>
          <w:szCs w:val="26"/>
          <w:lang w:val="uk-UA" w:eastAsia="en-US"/>
        </w:rPr>
        <w:t xml:space="preserve"> (звіт відмінено у 2014 році)</w:t>
      </w:r>
      <w:r w:rsidRPr="00ED73C7">
        <w:rPr>
          <w:sz w:val="26"/>
          <w:szCs w:val="26"/>
          <w:lang w:val="uk-UA" w:eastAsia="en-US"/>
        </w:rPr>
        <w:t>: інформація головного управління статистики в області.</w:t>
      </w:r>
    </w:p>
    <w:p w:rsidR="008F06CE" w:rsidRPr="00ED73C7" w:rsidRDefault="008F06CE" w:rsidP="007630DB">
      <w:pPr>
        <w:ind w:firstLine="709"/>
        <w:jc w:val="both"/>
        <w:rPr>
          <w:sz w:val="8"/>
          <w:szCs w:val="8"/>
          <w:highlight w:val="yellow"/>
          <w:lang w:val="uk-UA"/>
        </w:rPr>
      </w:pPr>
    </w:p>
    <w:p w:rsidR="001310F3" w:rsidRPr="00ED73C7" w:rsidRDefault="001310F3" w:rsidP="00D24ED2">
      <w:pPr>
        <w:ind w:firstLine="709"/>
        <w:jc w:val="both"/>
        <w:rPr>
          <w:sz w:val="26"/>
          <w:szCs w:val="26"/>
          <w:highlight w:val="yellow"/>
          <w:lang w:val="uk-UA" w:eastAsia="en-US"/>
        </w:rPr>
      </w:pPr>
      <w:r w:rsidRPr="00ED73C7">
        <w:rPr>
          <w:i/>
          <w:sz w:val="26"/>
          <w:szCs w:val="26"/>
          <w:lang w:val="uk-UA" w:eastAsia="en-US"/>
        </w:rPr>
        <w:t>Кількість молодих спеціалістів з числа педагогічних працівників області становить 3</w:t>
      </w:r>
      <w:r w:rsidR="006335E3" w:rsidRPr="00ED73C7">
        <w:rPr>
          <w:i/>
          <w:sz w:val="26"/>
          <w:szCs w:val="26"/>
          <w:lang w:val="uk-UA" w:eastAsia="en-US"/>
        </w:rPr>
        <w:t> відсотки</w:t>
      </w:r>
      <w:r w:rsidRPr="00ED73C7">
        <w:rPr>
          <w:i/>
          <w:sz w:val="26"/>
          <w:szCs w:val="26"/>
          <w:lang w:val="uk-UA" w:eastAsia="en-US"/>
        </w:rPr>
        <w:t>.</w:t>
      </w:r>
      <w:r w:rsidRPr="00ED73C7">
        <w:rPr>
          <w:sz w:val="26"/>
          <w:szCs w:val="26"/>
          <w:lang w:val="uk-UA" w:eastAsia="en-US"/>
        </w:rPr>
        <w:t xml:space="preserve"> Їх працевлаштування в основному забезпечується за місцем проживання батьків. Підвезення до закладів освіти педагогів здійснюється шкільними автобусами, в іншому разі витрати компенсуються (в порівняні з минулими роками стовідсотково). В селах та селищах міського типу квартирний облік не ведеться. У 2019 році для молодих педагогів області, які потребують житла (7 осіб </w:t>
      </w:r>
      <w:r w:rsidR="006335E3" w:rsidRPr="00ED73C7">
        <w:rPr>
          <w:sz w:val="26"/>
          <w:szCs w:val="26"/>
          <w:lang w:val="uk-UA" w:eastAsia="en-US"/>
        </w:rPr>
        <w:t xml:space="preserve">– </w:t>
      </w:r>
      <w:r w:rsidRPr="00ED73C7">
        <w:rPr>
          <w:sz w:val="26"/>
          <w:szCs w:val="26"/>
          <w:lang w:val="uk-UA" w:eastAsia="en-US"/>
        </w:rPr>
        <w:t xml:space="preserve">2,3 %), виділено кімнати в гуртожитках. Забезпечені частково житлом впродовж 2018 року – 6 (2 % ), в 2017 році </w:t>
      </w:r>
      <w:r w:rsidR="006335E3" w:rsidRPr="00ED73C7">
        <w:rPr>
          <w:sz w:val="26"/>
          <w:szCs w:val="26"/>
          <w:lang w:val="uk-UA" w:eastAsia="en-US"/>
        </w:rPr>
        <w:t>–</w:t>
      </w:r>
      <w:r w:rsidRPr="00ED73C7">
        <w:rPr>
          <w:sz w:val="26"/>
          <w:szCs w:val="26"/>
          <w:lang w:val="uk-UA" w:eastAsia="en-US"/>
        </w:rPr>
        <w:t xml:space="preserve"> 6 (2 %)</w:t>
      </w:r>
    </w:p>
    <w:p w:rsidR="001310F3" w:rsidRPr="00433327" w:rsidRDefault="001310F3" w:rsidP="00D24ED2">
      <w:pPr>
        <w:ind w:firstLine="709"/>
        <w:jc w:val="both"/>
        <w:rPr>
          <w:bCs/>
          <w:sz w:val="8"/>
          <w:szCs w:val="8"/>
          <w:highlight w:val="yellow"/>
          <w:lang w:val="uk-UA" w:eastAsia="en-US"/>
        </w:rPr>
      </w:pPr>
    </w:p>
    <w:p w:rsidR="008F06CE" w:rsidRPr="00433327" w:rsidRDefault="008F06CE" w:rsidP="00D24ED2">
      <w:pPr>
        <w:ind w:firstLine="709"/>
        <w:jc w:val="both"/>
        <w:rPr>
          <w:bCs/>
          <w:i/>
          <w:sz w:val="26"/>
          <w:szCs w:val="26"/>
          <w:lang w:val="uk-UA" w:eastAsia="en-US"/>
        </w:rPr>
      </w:pPr>
      <w:r w:rsidRPr="00433327">
        <w:rPr>
          <w:bCs/>
          <w:i/>
          <w:sz w:val="26"/>
          <w:szCs w:val="26"/>
          <w:lang w:val="uk-UA" w:eastAsia="en-US"/>
        </w:rPr>
        <w:t>Забезпечення житлом молодих спеціалістів із числа медичних працівників.</w:t>
      </w:r>
    </w:p>
    <w:p w:rsidR="008F06CE" w:rsidRPr="00433327" w:rsidRDefault="00433327" w:rsidP="00D24ED2">
      <w:pPr>
        <w:ind w:firstLine="709"/>
        <w:jc w:val="both"/>
        <w:rPr>
          <w:bCs/>
          <w:sz w:val="26"/>
          <w:szCs w:val="26"/>
          <w:lang w:val="uk-UA" w:eastAsia="en-US"/>
        </w:rPr>
      </w:pPr>
      <w:r w:rsidRPr="00433327">
        <w:rPr>
          <w:bCs/>
          <w:sz w:val="26"/>
          <w:szCs w:val="26"/>
          <w:lang w:val="uk-UA" w:eastAsia="en-US"/>
        </w:rPr>
        <w:t xml:space="preserve">У 2019 році житло молодим спеціалістам із числа медичних працівників не виділялося. </w:t>
      </w:r>
      <w:r w:rsidR="008F06CE" w:rsidRPr="00433327">
        <w:rPr>
          <w:bCs/>
          <w:sz w:val="26"/>
          <w:szCs w:val="26"/>
          <w:lang w:val="uk-UA" w:eastAsia="en-US"/>
        </w:rPr>
        <w:t xml:space="preserve">У 2018 році отримали житло 3 молодих спеціалісти, що становить 3,8 відсотка від загальної кількості молодих спеціалістів, що приступили до роботи. Цей показник аналогічний в порівнянні з 2017 роком. </w:t>
      </w:r>
    </w:p>
    <w:p w:rsidR="008F06CE" w:rsidRPr="00ED73C7" w:rsidRDefault="008F06CE" w:rsidP="0004298A">
      <w:pPr>
        <w:jc w:val="both"/>
        <w:rPr>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12. Кількість проведених спортивно-масових заходів</w:t>
      </w:r>
      <w:r w:rsidRPr="00ED73C7">
        <w:rPr>
          <w:i/>
          <w:sz w:val="28"/>
          <w:szCs w:val="28"/>
          <w:lang w:val="uk-UA" w:eastAsia="en-US"/>
        </w:rPr>
        <w:t xml:space="preserve"> та</w:t>
      </w:r>
      <w:r w:rsidR="005A3BF2" w:rsidRPr="00ED73C7">
        <w:rPr>
          <w:i/>
          <w:sz w:val="28"/>
          <w:szCs w:val="28"/>
          <w:lang w:val="uk-UA" w:eastAsia="en-US"/>
        </w:rPr>
        <w:t xml:space="preserve"> кількість охопленого населення.</w:t>
      </w:r>
    </w:p>
    <w:p w:rsidR="008F06CE" w:rsidRPr="00ED73C7" w:rsidRDefault="008F06CE" w:rsidP="0004298A">
      <w:pPr>
        <w:jc w:val="both"/>
        <w:rPr>
          <w:i/>
          <w:sz w:val="8"/>
          <w:szCs w:val="8"/>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220"/>
        <w:gridCol w:w="3218"/>
      </w:tblGrid>
      <w:tr w:rsidR="008F06CE" w:rsidRPr="00ED73C7" w:rsidTr="007B0704">
        <w:tc>
          <w:tcPr>
            <w:tcW w:w="3190" w:type="dxa"/>
          </w:tcPr>
          <w:p w:rsidR="008F06CE" w:rsidRPr="00ED73C7" w:rsidRDefault="008F06CE" w:rsidP="00B42CA4">
            <w:pPr>
              <w:jc w:val="both"/>
              <w:rPr>
                <w:i/>
                <w:sz w:val="26"/>
                <w:szCs w:val="26"/>
                <w:lang w:val="uk-UA" w:eastAsia="en-US"/>
              </w:rPr>
            </w:pPr>
            <w:r w:rsidRPr="00ED73C7">
              <w:rPr>
                <w:i/>
                <w:sz w:val="26"/>
                <w:szCs w:val="26"/>
                <w:lang w:val="uk-UA" w:eastAsia="en-US"/>
              </w:rPr>
              <w:t>Рік</w:t>
            </w:r>
          </w:p>
        </w:tc>
        <w:tc>
          <w:tcPr>
            <w:tcW w:w="3220" w:type="dxa"/>
          </w:tcPr>
          <w:p w:rsidR="008F06CE" w:rsidRPr="00ED73C7" w:rsidRDefault="008F06CE" w:rsidP="00B42CA4">
            <w:pPr>
              <w:jc w:val="both"/>
              <w:rPr>
                <w:i/>
                <w:sz w:val="26"/>
                <w:szCs w:val="26"/>
                <w:lang w:val="uk-UA" w:eastAsia="en-US"/>
              </w:rPr>
            </w:pPr>
            <w:r w:rsidRPr="00ED73C7">
              <w:rPr>
                <w:i/>
                <w:sz w:val="26"/>
                <w:szCs w:val="26"/>
                <w:lang w:val="uk-UA" w:eastAsia="en-US"/>
              </w:rPr>
              <w:t>Кількість проведених спортивно-масових заходів</w:t>
            </w:r>
          </w:p>
        </w:tc>
        <w:tc>
          <w:tcPr>
            <w:tcW w:w="3218" w:type="dxa"/>
          </w:tcPr>
          <w:p w:rsidR="008F06CE" w:rsidRPr="00ED73C7" w:rsidRDefault="000163DD" w:rsidP="00B42CA4">
            <w:pPr>
              <w:jc w:val="both"/>
              <w:rPr>
                <w:i/>
                <w:sz w:val="26"/>
                <w:szCs w:val="26"/>
                <w:lang w:val="uk-UA" w:eastAsia="en-US"/>
              </w:rPr>
            </w:pPr>
            <w:r w:rsidRPr="00ED73C7">
              <w:rPr>
                <w:i/>
                <w:sz w:val="26"/>
                <w:szCs w:val="26"/>
                <w:lang w:val="uk-UA" w:eastAsia="en-US"/>
              </w:rPr>
              <w:t>К</w:t>
            </w:r>
            <w:r w:rsidR="008F06CE" w:rsidRPr="00ED73C7">
              <w:rPr>
                <w:i/>
                <w:sz w:val="26"/>
                <w:szCs w:val="26"/>
                <w:lang w:val="uk-UA" w:eastAsia="en-US"/>
              </w:rPr>
              <w:t>ількість охопленого населення, осіб</w:t>
            </w:r>
            <w:r w:rsidRPr="00ED73C7">
              <w:rPr>
                <w:i/>
                <w:sz w:val="26"/>
                <w:szCs w:val="26"/>
                <w:lang w:val="uk-UA" w:eastAsia="en-US"/>
              </w:rPr>
              <w:t>*</w:t>
            </w:r>
          </w:p>
        </w:tc>
      </w:tr>
      <w:tr w:rsidR="00401670" w:rsidRPr="00ED73C7" w:rsidTr="007B0704">
        <w:tc>
          <w:tcPr>
            <w:tcW w:w="3190" w:type="dxa"/>
          </w:tcPr>
          <w:p w:rsidR="00401670" w:rsidRPr="00ED73C7" w:rsidRDefault="00401670" w:rsidP="00B42CA4">
            <w:pPr>
              <w:jc w:val="both"/>
              <w:rPr>
                <w:i/>
                <w:sz w:val="26"/>
                <w:szCs w:val="26"/>
                <w:lang w:val="uk-UA" w:eastAsia="en-US"/>
              </w:rPr>
            </w:pPr>
            <w:r w:rsidRPr="00ED73C7">
              <w:rPr>
                <w:i/>
                <w:sz w:val="26"/>
                <w:szCs w:val="26"/>
                <w:lang w:val="uk-UA" w:eastAsia="en-US"/>
              </w:rPr>
              <w:t>2019</w:t>
            </w:r>
          </w:p>
        </w:tc>
        <w:tc>
          <w:tcPr>
            <w:tcW w:w="3220" w:type="dxa"/>
          </w:tcPr>
          <w:p w:rsidR="00401670" w:rsidRPr="00ED73C7" w:rsidRDefault="00401670" w:rsidP="00B42CA4">
            <w:pPr>
              <w:jc w:val="both"/>
              <w:rPr>
                <w:i/>
                <w:sz w:val="26"/>
                <w:szCs w:val="26"/>
                <w:lang w:val="uk-UA" w:eastAsia="en-US"/>
              </w:rPr>
            </w:pPr>
            <w:r w:rsidRPr="00ED73C7">
              <w:rPr>
                <w:i/>
                <w:sz w:val="26"/>
                <w:szCs w:val="26"/>
                <w:lang w:val="uk-UA" w:eastAsia="en-US"/>
              </w:rPr>
              <w:t>1494</w:t>
            </w:r>
          </w:p>
        </w:tc>
        <w:tc>
          <w:tcPr>
            <w:tcW w:w="3218" w:type="dxa"/>
          </w:tcPr>
          <w:p w:rsidR="00401670" w:rsidRPr="00ED73C7" w:rsidRDefault="00401670" w:rsidP="00B42CA4">
            <w:pPr>
              <w:jc w:val="both"/>
              <w:rPr>
                <w:i/>
                <w:sz w:val="26"/>
                <w:szCs w:val="26"/>
                <w:lang w:val="uk-UA" w:eastAsia="en-US"/>
              </w:rPr>
            </w:pPr>
            <w:r w:rsidRPr="00ED73C7">
              <w:rPr>
                <w:i/>
                <w:sz w:val="26"/>
                <w:szCs w:val="26"/>
                <w:lang w:val="uk-UA" w:eastAsia="en-US"/>
              </w:rPr>
              <w:t>164863</w:t>
            </w:r>
          </w:p>
        </w:tc>
      </w:tr>
      <w:tr w:rsidR="008F06CE" w:rsidRPr="00ED73C7" w:rsidTr="007B0704">
        <w:tc>
          <w:tcPr>
            <w:tcW w:w="3190" w:type="dxa"/>
          </w:tcPr>
          <w:p w:rsidR="008F06CE" w:rsidRPr="00ED73C7" w:rsidRDefault="008F06CE" w:rsidP="00B42CA4">
            <w:pPr>
              <w:jc w:val="both"/>
              <w:rPr>
                <w:i/>
                <w:sz w:val="26"/>
                <w:szCs w:val="26"/>
                <w:lang w:val="uk-UA" w:eastAsia="en-US"/>
              </w:rPr>
            </w:pPr>
            <w:r w:rsidRPr="00ED73C7">
              <w:rPr>
                <w:i/>
                <w:sz w:val="26"/>
                <w:szCs w:val="26"/>
                <w:lang w:val="uk-UA" w:eastAsia="en-US"/>
              </w:rPr>
              <w:t>2018</w:t>
            </w:r>
          </w:p>
        </w:tc>
        <w:tc>
          <w:tcPr>
            <w:tcW w:w="3220" w:type="dxa"/>
          </w:tcPr>
          <w:p w:rsidR="008F06CE" w:rsidRPr="00ED73C7" w:rsidRDefault="008F06CE" w:rsidP="00B42CA4">
            <w:pPr>
              <w:jc w:val="both"/>
              <w:rPr>
                <w:i/>
                <w:sz w:val="26"/>
                <w:szCs w:val="26"/>
                <w:lang w:val="uk-UA" w:eastAsia="en-US"/>
              </w:rPr>
            </w:pPr>
            <w:r w:rsidRPr="00ED73C7">
              <w:rPr>
                <w:i/>
                <w:sz w:val="26"/>
                <w:szCs w:val="26"/>
                <w:lang w:val="uk-UA" w:eastAsia="en-US"/>
              </w:rPr>
              <w:t>1101</w:t>
            </w:r>
          </w:p>
        </w:tc>
        <w:tc>
          <w:tcPr>
            <w:tcW w:w="3218" w:type="dxa"/>
          </w:tcPr>
          <w:p w:rsidR="008F06CE" w:rsidRPr="00ED73C7" w:rsidRDefault="000163DD" w:rsidP="00B42CA4">
            <w:pPr>
              <w:jc w:val="both"/>
              <w:rPr>
                <w:i/>
                <w:sz w:val="26"/>
                <w:szCs w:val="26"/>
                <w:lang w:val="uk-UA" w:eastAsia="en-US"/>
              </w:rPr>
            </w:pPr>
            <w:r w:rsidRPr="00ED73C7">
              <w:rPr>
                <w:i/>
                <w:sz w:val="26"/>
                <w:szCs w:val="26"/>
                <w:lang w:val="uk-UA" w:eastAsia="en-US"/>
              </w:rPr>
              <w:t>163939</w:t>
            </w:r>
          </w:p>
        </w:tc>
      </w:tr>
      <w:tr w:rsidR="008F06CE" w:rsidRPr="00ED73C7" w:rsidTr="007B0704">
        <w:tc>
          <w:tcPr>
            <w:tcW w:w="3190" w:type="dxa"/>
          </w:tcPr>
          <w:p w:rsidR="008F06CE" w:rsidRPr="00ED73C7" w:rsidRDefault="008F06CE" w:rsidP="00B42CA4">
            <w:pPr>
              <w:jc w:val="both"/>
              <w:rPr>
                <w:i/>
                <w:sz w:val="26"/>
                <w:szCs w:val="26"/>
                <w:lang w:val="uk-UA" w:eastAsia="en-US"/>
              </w:rPr>
            </w:pPr>
            <w:r w:rsidRPr="00ED73C7">
              <w:rPr>
                <w:i/>
                <w:sz w:val="26"/>
                <w:szCs w:val="26"/>
                <w:lang w:val="uk-UA" w:eastAsia="en-US"/>
              </w:rPr>
              <w:t>2017</w:t>
            </w:r>
          </w:p>
        </w:tc>
        <w:tc>
          <w:tcPr>
            <w:tcW w:w="3220" w:type="dxa"/>
          </w:tcPr>
          <w:p w:rsidR="008F06CE" w:rsidRPr="00ED73C7" w:rsidRDefault="008F06CE" w:rsidP="00B42CA4">
            <w:pPr>
              <w:jc w:val="both"/>
              <w:rPr>
                <w:sz w:val="26"/>
                <w:szCs w:val="26"/>
                <w:lang w:val="uk-UA"/>
              </w:rPr>
            </w:pPr>
            <w:r w:rsidRPr="00ED73C7">
              <w:rPr>
                <w:sz w:val="26"/>
                <w:szCs w:val="26"/>
                <w:lang w:val="uk-UA"/>
              </w:rPr>
              <w:t>913</w:t>
            </w:r>
          </w:p>
        </w:tc>
        <w:tc>
          <w:tcPr>
            <w:tcW w:w="3218" w:type="dxa"/>
          </w:tcPr>
          <w:p w:rsidR="008F06CE" w:rsidRPr="00ED73C7" w:rsidRDefault="008F06CE" w:rsidP="00B42CA4">
            <w:pPr>
              <w:jc w:val="both"/>
              <w:rPr>
                <w:sz w:val="26"/>
                <w:szCs w:val="26"/>
                <w:lang w:val="uk-UA"/>
              </w:rPr>
            </w:pPr>
            <w:r w:rsidRPr="00ED73C7">
              <w:rPr>
                <w:sz w:val="26"/>
                <w:szCs w:val="26"/>
                <w:lang w:val="uk-UA"/>
              </w:rPr>
              <w:t>157183</w:t>
            </w:r>
          </w:p>
        </w:tc>
      </w:tr>
    </w:tbl>
    <w:p w:rsidR="008F06CE" w:rsidRPr="00ED73C7" w:rsidRDefault="008F06CE" w:rsidP="007B0704">
      <w:pPr>
        <w:jc w:val="both"/>
        <w:rPr>
          <w:szCs w:val="24"/>
          <w:lang w:val="uk-UA"/>
        </w:rPr>
      </w:pPr>
      <w:r w:rsidRPr="00ED73C7">
        <w:rPr>
          <w:szCs w:val="24"/>
          <w:lang w:val="uk-UA"/>
        </w:rPr>
        <w:t xml:space="preserve">*людей різних вікових категорій від дошкільнят до людей похилого віку </w:t>
      </w:r>
    </w:p>
    <w:p w:rsidR="008F06CE" w:rsidRPr="00ED73C7" w:rsidRDefault="008F06CE" w:rsidP="0004298A">
      <w:pPr>
        <w:jc w:val="both"/>
        <w:rPr>
          <w:i/>
          <w:sz w:val="16"/>
          <w:szCs w:val="16"/>
          <w:lang w:val="uk-UA" w:eastAsia="en-US"/>
        </w:rPr>
      </w:pPr>
    </w:p>
    <w:p w:rsidR="008F06CE" w:rsidRPr="00ED73C7" w:rsidRDefault="008F06CE" w:rsidP="001E0B31">
      <w:pPr>
        <w:jc w:val="both"/>
        <w:rPr>
          <w:b/>
          <w:i/>
          <w:sz w:val="28"/>
          <w:szCs w:val="28"/>
          <w:highlight w:val="yellow"/>
          <w:lang w:val="uk-UA" w:eastAsia="en-US"/>
        </w:rPr>
      </w:pPr>
      <w:r w:rsidRPr="00ED73C7">
        <w:rPr>
          <w:b/>
          <w:i/>
          <w:sz w:val="28"/>
          <w:szCs w:val="28"/>
          <w:lang w:val="uk-UA" w:eastAsia="en-US"/>
        </w:rPr>
        <w:t>13. Кількість осіб, яким встановлено статус особи, що постраждала від торгівлі людьми.</w:t>
      </w:r>
    </w:p>
    <w:p w:rsidR="007B2BE5" w:rsidRPr="00ED73C7" w:rsidRDefault="007B2BE5" w:rsidP="007B2BE5">
      <w:pPr>
        <w:ind w:firstLine="708"/>
        <w:jc w:val="both"/>
        <w:rPr>
          <w:sz w:val="26"/>
          <w:szCs w:val="26"/>
          <w:highlight w:val="yellow"/>
          <w:lang w:val="uk-UA"/>
        </w:rPr>
      </w:pPr>
      <w:r w:rsidRPr="00ED73C7">
        <w:rPr>
          <w:sz w:val="26"/>
          <w:szCs w:val="26"/>
          <w:lang w:val="uk-UA"/>
        </w:rPr>
        <w:t xml:space="preserve">Протягом 2019 року на Волині було встановлено 15 статусів особи, яка постраждала від торгівлі людьми. У 2018 році такий статус отримали 13 осіб, у </w:t>
      </w:r>
      <w:r w:rsidRPr="00ED73C7">
        <w:rPr>
          <w:sz w:val="26"/>
          <w:szCs w:val="26"/>
          <w:lang w:val="uk-UA"/>
        </w:rPr>
        <w:br/>
        <w:t>2017 році – 7 осіб.</w:t>
      </w:r>
    </w:p>
    <w:p w:rsidR="008F06CE" w:rsidRPr="00ED73C7" w:rsidRDefault="008F06CE" w:rsidP="0004298A">
      <w:pPr>
        <w:jc w:val="both"/>
        <w:rPr>
          <w:b/>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14. Охоплення дітей дошкільного віку (від трьох до шести (семи) років) дошкільними навчальними закладами.</w:t>
      </w:r>
    </w:p>
    <w:p w:rsidR="008F06CE" w:rsidRPr="00ED73C7" w:rsidRDefault="008F06CE" w:rsidP="00BA31A8">
      <w:pPr>
        <w:ind w:firstLine="709"/>
        <w:jc w:val="both"/>
        <w:rPr>
          <w:sz w:val="8"/>
          <w:szCs w:val="8"/>
          <w:highlight w:val="yellow"/>
          <w:lang w:val="uk-UA" w:eastAsia="en-US"/>
        </w:rPr>
      </w:pPr>
    </w:p>
    <w:p w:rsidR="008F06CE" w:rsidRPr="00ED73C7" w:rsidRDefault="008F06CE" w:rsidP="0004298A">
      <w:pPr>
        <w:jc w:val="both"/>
        <w:rPr>
          <w:b/>
          <w:i/>
          <w:sz w:val="8"/>
          <w:szCs w:val="8"/>
          <w:highlight w:val="yellow"/>
          <w:lang w:val="uk-UA" w:eastAsia="en-US"/>
        </w:rPr>
      </w:pPr>
    </w:p>
    <w:tbl>
      <w:tblPr>
        <w:tblStyle w:val="9"/>
        <w:tblW w:w="9747" w:type="dxa"/>
        <w:tblLook w:val="04A0" w:firstRow="1" w:lastRow="0" w:firstColumn="1" w:lastColumn="0" w:noHBand="0" w:noVBand="1"/>
      </w:tblPr>
      <w:tblGrid>
        <w:gridCol w:w="1526"/>
        <w:gridCol w:w="3685"/>
        <w:gridCol w:w="4536"/>
      </w:tblGrid>
      <w:tr w:rsidR="007254FA" w:rsidRPr="001A591F" w:rsidTr="00EB3105">
        <w:tc>
          <w:tcPr>
            <w:tcW w:w="1526" w:type="dxa"/>
          </w:tcPr>
          <w:p w:rsidR="007254FA" w:rsidRPr="00ED73C7" w:rsidRDefault="007254FA" w:rsidP="007254FA">
            <w:pPr>
              <w:rPr>
                <w:sz w:val="26"/>
                <w:szCs w:val="26"/>
                <w:lang w:val="uk-UA" w:eastAsia="en-US"/>
              </w:rPr>
            </w:pPr>
            <w:r w:rsidRPr="00ED73C7">
              <w:rPr>
                <w:sz w:val="26"/>
                <w:szCs w:val="26"/>
                <w:lang w:val="uk-UA" w:eastAsia="en-US"/>
              </w:rPr>
              <w:t>Станом на</w:t>
            </w:r>
          </w:p>
        </w:tc>
        <w:tc>
          <w:tcPr>
            <w:tcW w:w="3685" w:type="dxa"/>
          </w:tcPr>
          <w:p w:rsidR="007254FA" w:rsidRPr="00ED73C7" w:rsidRDefault="007254FA" w:rsidP="007254FA">
            <w:pPr>
              <w:rPr>
                <w:sz w:val="26"/>
                <w:szCs w:val="26"/>
                <w:lang w:val="uk-UA" w:eastAsia="en-US"/>
              </w:rPr>
            </w:pPr>
            <w:r w:rsidRPr="00ED73C7">
              <w:rPr>
                <w:sz w:val="26"/>
                <w:szCs w:val="26"/>
                <w:lang w:val="uk-UA" w:eastAsia="en-US"/>
              </w:rPr>
              <w:t>Кількість закладів дошкільної освіти (одиниць)</w:t>
            </w:r>
          </w:p>
        </w:tc>
        <w:tc>
          <w:tcPr>
            <w:tcW w:w="4536" w:type="dxa"/>
          </w:tcPr>
          <w:p w:rsidR="007254FA" w:rsidRPr="00ED73C7" w:rsidRDefault="007254FA" w:rsidP="007254FA">
            <w:pPr>
              <w:rPr>
                <w:sz w:val="26"/>
                <w:szCs w:val="26"/>
                <w:lang w:val="uk-UA" w:eastAsia="en-US"/>
              </w:rPr>
            </w:pPr>
            <w:r w:rsidRPr="00ED73C7">
              <w:rPr>
                <w:sz w:val="26"/>
                <w:szCs w:val="26"/>
                <w:lang w:val="uk-UA" w:eastAsia="en-US"/>
              </w:rPr>
              <w:t>Дітей віком від 3 до 6 (7) років, охоплення дошкільною освітою, %</w:t>
            </w:r>
          </w:p>
        </w:tc>
      </w:tr>
      <w:tr w:rsidR="00D546E6" w:rsidRPr="00ED73C7" w:rsidTr="00EB3105">
        <w:tc>
          <w:tcPr>
            <w:tcW w:w="1526" w:type="dxa"/>
          </w:tcPr>
          <w:p w:rsidR="00D546E6" w:rsidRPr="00ED73C7" w:rsidRDefault="00D546E6" w:rsidP="00D546E6">
            <w:pPr>
              <w:rPr>
                <w:sz w:val="26"/>
                <w:szCs w:val="26"/>
                <w:lang w:val="uk-UA"/>
              </w:rPr>
            </w:pPr>
            <w:r w:rsidRPr="00ED73C7">
              <w:rPr>
                <w:sz w:val="26"/>
                <w:szCs w:val="26"/>
                <w:lang w:val="uk-UA"/>
              </w:rPr>
              <w:lastRenderedPageBreak/>
              <w:t>01.01.2018</w:t>
            </w:r>
          </w:p>
        </w:tc>
        <w:tc>
          <w:tcPr>
            <w:tcW w:w="3685" w:type="dxa"/>
          </w:tcPr>
          <w:p w:rsidR="00D546E6" w:rsidRPr="00ED73C7" w:rsidRDefault="00D546E6" w:rsidP="00D546E6">
            <w:pPr>
              <w:rPr>
                <w:sz w:val="26"/>
                <w:szCs w:val="26"/>
                <w:lang w:val="uk-UA"/>
              </w:rPr>
            </w:pPr>
            <w:r w:rsidRPr="00ED73C7">
              <w:rPr>
                <w:sz w:val="26"/>
                <w:szCs w:val="26"/>
                <w:lang w:val="uk-UA"/>
              </w:rPr>
              <w:t>488</w:t>
            </w:r>
          </w:p>
        </w:tc>
        <w:tc>
          <w:tcPr>
            <w:tcW w:w="4536" w:type="dxa"/>
          </w:tcPr>
          <w:p w:rsidR="00D546E6" w:rsidRPr="00ED73C7" w:rsidRDefault="00D546E6" w:rsidP="00D546E6">
            <w:pPr>
              <w:rPr>
                <w:sz w:val="26"/>
                <w:szCs w:val="26"/>
                <w:lang w:val="uk-UA"/>
              </w:rPr>
            </w:pPr>
            <w:r w:rsidRPr="00ED73C7">
              <w:rPr>
                <w:sz w:val="26"/>
                <w:szCs w:val="26"/>
                <w:lang w:val="uk-UA"/>
              </w:rPr>
              <w:t>88%</w:t>
            </w:r>
          </w:p>
        </w:tc>
      </w:tr>
      <w:tr w:rsidR="00D546E6" w:rsidRPr="00ED73C7" w:rsidTr="00EB3105">
        <w:tc>
          <w:tcPr>
            <w:tcW w:w="1526" w:type="dxa"/>
          </w:tcPr>
          <w:p w:rsidR="00D546E6" w:rsidRPr="00ED73C7" w:rsidRDefault="00D546E6" w:rsidP="00D546E6">
            <w:pPr>
              <w:rPr>
                <w:sz w:val="26"/>
                <w:szCs w:val="26"/>
                <w:lang w:val="uk-UA"/>
              </w:rPr>
            </w:pPr>
            <w:r w:rsidRPr="00ED73C7">
              <w:rPr>
                <w:sz w:val="26"/>
                <w:szCs w:val="26"/>
                <w:lang w:val="uk-UA"/>
              </w:rPr>
              <w:t>01.01.2019</w:t>
            </w:r>
          </w:p>
        </w:tc>
        <w:tc>
          <w:tcPr>
            <w:tcW w:w="3685" w:type="dxa"/>
          </w:tcPr>
          <w:p w:rsidR="00D546E6" w:rsidRPr="00ED73C7" w:rsidRDefault="00D546E6" w:rsidP="00D546E6">
            <w:pPr>
              <w:rPr>
                <w:sz w:val="26"/>
                <w:szCs w:val="26"/>
                <w:lang w:val="uk-UA"/>
              </w:rPr>
            </w:pPr>
            <w:r w:rsidRPr="00ED73C7">
              <w:rPr>
                <w:sz w:val="26"/>
                <w:szCs w:val="26"/>
                <w:lang w:val="uk-UA"/>
              </w:rPr>
              <w:t>489</w:t>
            </w:r>
          </w:p>
        </w:tc>
        <w:tc>
          <w:tcPr>
            <w:tcW w:w="4536" w:type="dxa"/>
          </w:tcPr>
          <w:p w:rsidR="00D546E6" w:rsidRPr="00ED73C7" w:rsidRDefault="00D546E6" w:rsidP="00D546E6">
            <w:pPr>
              <w:rPr>
                <w:sz w:val="26"/>
                <w:szCs w:val="26"/>
                <w:lang w:val="uk-UA"/>
              </w:rPr>
            </w:pPr>
            <w:r w:rsidRPr="00ED73C7">
              <w:rPr>
                <w:sz w:val="26"/>
                <w:szCs w:val="26"/>
                <w:lang w:val="uk-UA"/>
              </w:rPr>
              <w:t>90,1%</w:t>
            </w:r>
          </w:p>
        </w:tc>
      </w:tr>
      <w:tr w:rsidR="00D546E6" w:rsidRPr="00ED73C7" w:rsidTr="00EB3105">
        <w:tc>
          <w:tcPr>
            <w:tcW w:w="1526" w:type="dxa"/>
          </w:tcPr>
          <w:p w:rsidR="00D546E6" w:rsidRPr="00ED73C7" w:rsidRDefault="00D546E6" w:rsidP="00D546E6">
            <w:pPr>
              <w:rPr>
                <w:sz w:val="26"/>
                <w:szCs w:val="26"/>
                <w:highlight w:val="green"/>
                <w:lang w:val="uk-UA"/>
              </w:rPr>
            </w:pPr>
            <w:r w:rsidRPr="00ED73C7">
              <w:rPr>
                <w:sz w:val="26"/>
                <w:szCs w:val="26"/>
                <w:lang w:val="uk-UA"/>
              </w:rPr>
              <w:t>01.01.2020</w:t>
            </w:r>
          </w:p>
        </w:tc>
        <w:tc>
          <w:tcPr>
            <w:tcW w:w="3685" w:type="dxa"/>
          </w:tcPr>
          <w:p w:rsidR="00D546E6" w:rsidRPr="00ED73C7" w:rsidRDefault="00D546E6" w:rsidP="00D546E6">
            <w:pPr>
              <w:rPr>
                <w:sz w:val="26"/>
                <w:szCs w:val="26"/>
                <w:lang w:val="uk-UA"/>
              </w:rPr>
            </w:pPr>
            <w:r w:rsidRPr="00ED73C7">
              <w:rPr>
                <w:sz w:val="26"/>
                <w:szCs w:val="26"/>
                <w:lang w:val="uk-UA"/>
              </w:rPr>
              <w:t>489</w:t>
            </w:r>
          </w:p>
        </w:tc>
        <w:tc>
          <w:tcPr>
            <w:tcW w:w="4536" w:type="dxa"/>
          </w:tcPr>
          <w:p w:rsidR="00D546E6" w:rsidRPr="00ED73C7" w:rsidRDefault="00D546E6" w:rsidP="00D546E6">
            <w:pPr>
              <w:rPr>
                <w:sz w:val="26"/>
                <w:szCs w:val="26"/>
                <w:lang w:val="uk-UA"/>
              </w:rPr>
            </w:pPr>
            <w:r w:rsidRPr="00ED73C7">
              <w:rPr>
                <w:sz w:val="26"/>
                <w:szCs w:val="26"/>
                <w:lang w:val="uk-UA"/>
              </w:rPr>
              <w:t>90,1%</w:t>
            </w:r>
          </w:p>
        </w:tc>
      </w:tr>
    </w:tbl>
    <w:p w:rsidR="009063A4" w:rsidRPr="00ED73C7" w:rsidRDefault="009063A4" w:rsidP="002512D3">
      <w:pPr>
        <w:ind w:firstLine="709"/>
        <w:jc w:val="both"/>
        <w:rPr>
          <w:sz w:val="8"/>
          <w:szCs w:val="8"/>
          <w:lang w:val="uk-UA" w:eastAsia="en-US"/>
        </w:rPr>
      </w:pPr>
    </w:p>
    <w:p w:rsidR="007254FA" w:rsidRPr="00ED73C7" w:rsidRDefault="002512D3" w:rsidP="002512D3">
      <w:pPr>
        <w:ind w:firstLine="709"/>
        <w:jc w:val="both"/>
        <w:rPr>
          <w:sz w:val="26"/>
          <w:szCs w:val="26"/>
          <w:highlight w:val="yellow"/>
          <w:lang w:val="uk-UA" w:eastAsia="en-US"/>
        </w:rPr>
      </w:pPr>
      <w:r w:rsidRPr="00ED73C7">
        <w:rPr>
          <w:sz w:val="26"/>
          <w:szCs w:val="26"/>
          <w:lang w:val="uk-UA" w:eastAsia="en-US"/>
        </w:rPr>
        <w:t>В області продовжується робота щодо забезпечення рівного доступу до якісної дошкільної освіти. Відповідно до Плану дій Уряду за 2019 рік в закладах освіти області для дітей дошкільного віку створено 545 додаткових місць.</w:t>
      </w:r>
    </w:p>
    <w:p w:rsidR="007254FA" w:rsidRPr="00ED73C7" w:rsidRDefault="007254FA" w:rsidP="00A54CB5">
      <w:pPr>
        <w:ind w:firstLine="709"/>
        <w:jc w:val="both"/>
        <w:rPr>
          <w:b/>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15. Чисельність дітей у дошкільних навчальних закладах у розрахунку на 100 місць.</w:t>
      </w:r>
    </w:p>
    <w:p w:rsidR="009063A4" w:rsidRPr="00ED73C7" w:rsidRDefault="009063A4" w:rsidP="0004298A">
      <w:pPr>
        <w:jc w:val="both"/>
        <w:rPr>
          <w:b/>
          <w:i/>
          <w:sz w:val="28"/>
          <w:szCs w:val="28"/>
          <w:lang w:val="uk-UA" w:eastAsia="en-US"/>
        </w:rPr>
      </w:pPr>
    </w:p>
    <w:tbl>
      <w:tblPr>
        <w:tblStyle w:val="100"/>
        <w:tblW w:w="9747" w:type="dxa"/>
        <w:tblLook w:val="04A0" w:firstRow="1" w:lastRow="0" w:firstColumn="1" w:lastColumn="0" w:noHBand="0" w:noVBand="1"/>
      </w:tblPr>
      <w:tblGrid>
        <w:gridCol w:w="3285"/>
        <w:gridCol w:w="2777"/>
        <w:gridCol w:w="3685"/>
      </w:tblGrid>
      <w:tr w:rsidR="009063A4" w:rsidRPr="00ED73C7" w:rsidTr="00EB3105">
        <w:tc>
          <w:tcPr>
            <w:tcW w:w="3285" w:type="dxa"/>
          </w:tcPr>
          <w:p w:rsidR="009063A4" w:rsidRPr="00ED73C7" w:rsidRDefault="009063A4" w:rsidP="009063A4">
            <w:pPr>
              <w:rPr>
                <w:sz w:val="26"/>
                <w:szCs w:val="26"/>
                <w:lang w:val="uk-UA" w:eastAsia="en-US"/>
              </w:rPr>
            </w:pPr>
            <w:r w:rsidRPr="00ED73C7">
              <w:rPr>
                <w:sz w:val="26"/>
                <w:szCs w:val="26"/>
                <w:lang w:val="uk-UA" w:eastAsia="en-US"/>
              </w:rPr>
              <w:t>Станом на</w:t>
            </w:r>
          </w:p>
        </w:tc>
        <w:tc>
          <w:tcPr>
            <w:tcW w:w="2777" w:type="dxa"/>
          </w:tcPr>
          <w:p w:rsidR="009063A4" w:rsidRPr="00ED73C7" w:rsidRDefault="009063A4" w:rsidP="009063A4">
            <w:pPr>
              <w:rPr>
                <w:sz w:val="26"/>
                <w:szCs w:val="26"/>
                <w:lang w:val="uk-UA" w:eastAsia="en-US"/>
              </w:rPr>
            </w:pPr>
            <w:r w:rsidRPr="00ED73C7">
              <w:rPr>
                <w:sz w:val="26"/>
                <w:szCs w:val="26"/>
                <w:lang w:val="uk-UA" w:eastAsia="en-US"/>
              </w:rPr>
              <w:t>Кількість дітей у закладах дошкільної освіти</w:t>
            </w:r>
          </w:p>
        </w:tc>
        <w:tc>
          <w:tcPr>
            <w:tcW w:w="3685" w:type="dxa"/>
          </w:tcPr>
          <w:p w:rsidR="009063A4" w:rsidRPr="00ED73C7" w:rsidRDefault="009063A4" w:rsidP="009063A4">
            <w:pPr>
              <w:rPr>
                <w:sz w:val="26"/>
                <w:szCs w:val="26"/>
                <w:lang w:val="uk-UA" w:eastAsia="en-US"/>
              </w:rPr>
            </w:pPr>
            <w:r w:rsidRPr="00ED73C7">
              <w:rPr>
                <w:sz w:val="26"/>
                <w:szCs w:val="26"/>
                <w:lang w:val="uk-UA" w:eastAsia="en-US"/>
              </w:rPr>
              <w:t>Всього дітей на 100 місцях</w:t>
            </w:r>
          </w:p>
        </w:tc>
      </w:tr>
      <w:tr w:rsidR="00D8354C" w:rsidRPr="00ED73C7" w:rsidTr="00EB3105">
        <w:tc>
          <w:tcPr>
            <w:tcW w:w="3285" w:type="dxa"/>
          </w:tcPr>
          <w:p w:rsidR="00D8354C" w:rsidRPr="00ED73C7" w:rsidRDefault="00D8354C" w:rsidP="00D8354C">
            <w:pPr>
              <w:rPr>
                <w:sz w:val="26"/>
                <w:szCs w:val="26"/>
                <w:lang w:val="uk-UA"/>
              </w:rPr>
            </w:pPr>
            <w:r w:rsidRPr="00ED73C7">
              <w:rPr>
                <w:sz w:val="26"/>
                <w:szCs w:val="26"/>
                <w:lang w:val="uk-UA"/>
              </w:rPr>
              <w:t>01.01.2018</w:t>
            </w:r>
          </w:p>
        </w:tc>
        <w:tc>
          <w:tcPr>
            <w:tcW w:w="2777" w:type="dxa"/>
          </w:tcPr>
          <w:p w:rsidR="00D8354C" w:rsidRPr="00ED73C7" w:rsidRDefault="00D8354C" w:rsidP="00D8354C">
            <w:pPr>
              <w:rPr>
                <w:sz w:val="26"/>
                <w:szCs w:val="26"/>
                <w:lang w:val="uk-UA"/>
              </w:rPr>
            </w:pPr>
            <w:r w:rsidRPr="00ED73C7">
              <w:rPr>
                <w:sz w:val="26"/>
                <w:szCs w:val="26"/>
                <w:lang w:val="uk-UA"/>
              </w:rPr>
              <w:t>38 470</w:t>
            </w:r>
          </w:p>
        </w:tc>
        <w:tc>
          <w:tcPr>
            <w:tcW w:w="3685" w:type="dxa"/>
          </w:tcPr>
          <w:p w:rsidR="00D8354C" w:rsidRPr="00ED73C7" w:rsidRDefault="00D8354C" w:rsidP="00D8354C">
            <w:pPr>
              <w:rPr>
                <w:sz w:val="26"/>
                <w:szCs w:val="26"/>
                <w:lang w:val="uk-UA"/>
              </w:rPr>
            </w:pPr>
            <w:r w:rsidRPr="00ED73C7">
              <w:rPr>
                <w:sz w:val="26"/>
                <w:szCs w:val="26"/>
                <w:lang w:val="uk-UA"/>
              </w:rPr>
              <w:t>116</w:t>
            </w:r>
          </w:p>
        </w:tc>
      </w:tr>
      <w:tr w:rsidR="00D8354C" w:rsidRPr="00ED73C7" w:rsidTr="00EB3105">
        <w:tc>
          <w:tcPr>
            <w:tcW w:w="3285" w:type="dxa"/>
          </w:tcPr>
          <w:p w:rsidR="00D8354C" w:rsidRPr="00ED73C7" w:rsidRDefault="00D8354C" w:rsidP="00D8354C">
            <w:pPr>
              <w:rPr>
                <w:sz w:val="26"/>
                <w:szCs w:val="26"/>
                <w:lang w:val="uk-UA"/>
              </w:rPr>
            </w:pPr>
            <w:r w:rsidRPr="00ED73C7">
              <w:rPr>
                <w:sz w:val="26"/>
                <w:szCs w:val="26"/>
                <w:lang w:val="uk-UA"/>
              </w:rPr>
              <w:t>01.01.2019</w:t>
            </w:r>
          </w:p>
        </w:tc>
        <w:tc>
          <w:tcPr>
            <w:tcW w:w="2777" w:type="dxa"/>
          </w:tcPr>
          <w:p w:rsidR="00D8354C" w:rsidRPr="00ED73C7" w:rsidRDefault="00D8354C" w:rsidP="00D8354C">
            <w:pPr>
              <w:rPr>
                <w:sz w:val="26"/>
                <w:szCs w:val="26"/>
                <w:lang w:val="uk-UA"/>
              </w:rPr>
            </w:pPr>
            <w:r w:rsidRPr="00ED73C7">
              <w:rPr>
                <w:sz w:val="26"/>
                <w:szCs w:val="26"/>
                <w:lang w:val="uk-UA"/>
              </w:rPr>
              <w:t>38 382</w:t>
            </w:r>
          </w:p>
        </w:tc>
        <w:tc>
          <w:tcPr>
            <w:tcW w:w="3685" w:type="dxa"/>
          </w:tcPr>
          <w:p w:rsidR="00D8354C" w:rsidRPr="00ED73C7" w:rsidRDefault="00D8354C" w:rsidP="00D8354C">
            <w:pPr>
              <w:rPr>
                <w:sz w:val="26"/>
                <w:szCs w:val="26"/>
                <w:lang w:val="uk-UA"/>
              </w:rPr>
            </w:pPr>
            <w:r w:rsidRPr="00ED73C7">
              <w:rPr>
                <w:sz w:val="26"/>
                <w:szCs w:val="26"/>
                <w:lang w:val="uk-UA"/>
              </w:rPr>
              <w:t>110</w:t>
            </w:r>
          </w:p>
        </w:tc>
      </w:tr>
      <w:tr w:rsidR="00D8354C" w:rsidRPr="00ED73C7" w:rsidTr="00EB3105">
        <w:tc>
          <w:tcPr>
            <w:tcW w:w="3285" w:type="dxa"/>
          </w:tcPr>
          <w:p w:rsidR="00D8354C" w:rsidRPr="00ED73C7" w:rsidRDefault="00D8354C" w:rsidP="00D8354C">
            <w:pPr>
              <w:rPr>
                <w:sz w:val="26"/>
                <w:szCs w:val="26"/>
                <w:lang w:val="uk-UA"/>
              </w:rPr>
            </w:pPr>
            <w:r w:rsidRPr="00ED73C7">
              <w:rPr>
                <w:sz w:val="26"/>
                <w:szCs w:val="26"/>
                <w:lang w:val="uk-UA"/>
              </w:rPr>
              <w:t>01.01.2020</w:t>
            </w:r>
          </w:p>
        </w:tc>
        <w:tc>
          <w:tcPr>
            <w:tcW w:w="2777" w:type="dxa"/>
          </w:tcPr>
          <w:p w:rsidR="00D8354C" w:rsidRPr="00ED73C7" w:rsidRDefault="00D8354C" w:rsidP="00D8354C">
            <w:pPr>
              <w:rPr>
                <w:sz w:val="26"/>
                <w:szCs w:val="26"/>
                <w:lang w:val="uk-UA"/>
              </w:rPr>
            </w:pPr>
            <w:r w:rsidRPr="00ED73C7">
              <w:rPr>
                <w:sz w:val="26"/>
                <w:szCs w:val="26"/>
                <w:lang w:val="uk-UA"/>
              </w:rPr>
              <w:t>38 382</w:t>
            </w:r>
          </w:p>
        </w:tc>
        <w:tc>
          <w:tcPr>
            <w:tcW w:w="3685" w:type="dxa"/>
          </w:tcPr>
          <w:p w:rsidR="00D8354C" w:rsidRPr="00ED73C7" w:rsidRDefault="00D8354C" w:rsidP="00D8354C">
            <w:pPr>
              <w:rPr>
                <w:sz w:val="26"/>
                <w:szCs w:val="26"/>
                <w:lang w:val="uk-UA"/>
              </w:rPr>
            </w:pPr>
            <w:r w:rsidRPr="00ED73C7">
              <w:rPr>
                <w:sz w:val="26"/>
                <w:szCs w:val="26"/>
                <w:lang w:val="uk-UA"/>
              </w:rPr>
              <w:t>109</w:t>
            </w:r>
          </w:p>
        </w:tc>
      </w:tr>
    </w:tbl>
    <w:p w:rsidR="009063A4" w:rsidRPr="00ED73C7" w:rsidRDefault="009063A4" w:rsidP="009063A4">
      <w:pPr>
        <w:spacing w:line="259" w:lineRule="auto"/>
        <w:ind w:firstLine="708"/>
        <w:jc w:val="both"/>
        <w:rPr>
          <w:sz w:val="8"/>
          <w:szCs w:val="8"/>
          <w:lang w:val="uk-UA" w:eastAsia="en-US"/>
        </w:rPr>
      </w:pPr>
    </w:p>
    <w:p w:rsidR="009063A4" w:rsidRPr="00ED73C7" w:rsidRDefault="009063A4" w:rsidP="009063A4">
      <w:pPr>
        <w:spacing w:line="259" w:lineRule="auto"/>
        <w:ind w:firstLine="708"/>
        <w:jc w:val="both"/>
        <w:rPr>
          <w:sz w:val="26"/>
          <w:szCs w:val="26"/>
          <w:lang w:val="uk-UA" w:eastAsia="en-US"/>
        </w:rPr>
      </w:pPr>
      <w:r w:rsidRPr="00ED73C7">
        <w:rPr>
          <w:sz w:val="26"/>
          <w:szCs w:val="26"/>
          <w:lang w:val="uk-UA" w:eastAsia="en-US"/>
        </w:rPr>
        <w:t>Системна робота органів місцевого самоврядування щодо розширення мережі закладів дошкільної освіти, створення додаткових місць на базі діючих закладів дала можливість скоротити кількість незадоволених заяв на влаштування дітей до закладів дошкільної освіти. За оперативними даними таких заяв у 2017 році обліковано 4500, на кінець 2019 року – 525.</w:t>
      </w:r>
    </w:p>
    <w:p w:rsidR="008F06CE" w:rsidRPr="00ED73C7" w:rsidRDefault="008F06CE" w:rsidP="0004298A">
      <w:pPr>
        <w:jc w:val="both"/>
        <w:rPr>
          <w:b/>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16. Мережа закладів фізичної культури та спорту.</w:t>
      </w:r>
    </w:p>
    <w:p w:rsidR="008F06CE" w:rsidRPr="00ED73C7" w:rsidRDefault="008F06CE" w:rsidP="0004298A">
      <w:pPr>
        <w:jc w:val="both"/>
        <w:rPr>
          <w:b/>
          <w:i/>
          <w:sz w:val="8"/>
          <w:szCs w:val="8"/>
          <w:lang w:val="uk-UA" w:eastAsia="en-US"/>
        </w:rPr>
      </w:pPr>
    </w:p>
    <w:p w:rsidR="00151B20" w:rsidRPr="00ED73C7" w:rsidRDefault="008F06CE" w:rsidP="00D80442">
      <w:pPr>
        <w:ind w:firstLine="709"/>
        <w:jc w:val="both"/>
        <w:rPr>
          <w:sz w:val="26"/>
          <w:szCs w:val="26"/>
          <w:lang w:val="uk-UA" w:eastAsia="en-US"/>
        </w:rPr>
      </w:pPr>
      <w:r w:rsidRPr="00ED73C7">
        <w:rPr>
          <w:sz w:val="26"/>
          <w:szCs w:val="26"/>
          <w:lang w:val="uk-UA" w:eastAsia="en-US"/>
        </w:rPr>
        <w:t xml:space="preserve">- </w:t>
      </w:r>
      <w:r w:rsidR="00151B20" w:rsidRPr="00ED73C7">
        <w:rPr>
          <w:sz w:val="26"/>
          <w:szCs w:val="26"/>
          <w:lang w:val="uk-UA" w:eastAsia="en-US"/>
        </w:rPr>
        <w:t>2019 рік – 32 дитячо-юнацьких спортивних школи;</w:t>
      </w:r>
    </w:p>
    <w:p w:rsidR="008F06CE" w:rsidRPr="00ED73C7" w:rsidRDefault="00151B20" w:rsidP="00D80442">
      <w:pPr>
        <w:ind w:firstLine="709"/>
        <w:jc w:val="both"/>
        <w:rPr>
          <w:sz w:val="26"/>
          <w:szCs w:val="26"/>
          <w:lang w:val="uk-UA" w:eastAsia="en-US"/>
        </w:rPr>
      </w:pPr>
      <w:r w:rsidRPr="00ED73C7">
        <w:rPr>
          <w:sz w:val="26"/>
          <w:szCs w:val="26"/>
          <w:lang w:val="uk-UA" w:eastAsia="en-US"/>
        </w:rPr>
        <w:t xml:space="preserve">- </w:t>
      </w:r>
      <w:r w:rsidR="008F06CE" w:rsidRPr="00ED73C7">
        <w:rPr>
          <w:sz w:val="26"/>
          <w:szCs w:val="26"/>
          <w:lang w:val="uk-UA" w:eastAsia="en-US"/>
        </w:rPr>
        <w:t>2018 рік – 33 дитячо-юнацьких спортивних шк</w:t>
      </w:r>
      <w:r w:rsidR="000163DD" w:rsidRPr="00ED73C7">
        <w:rPr>
          <w:sz w:val="26"/>
          <w:szCs w:val="26"/>
          <w:lang w:val="uk-UA" w:eastAsia="en-US"/>
        </w:rPr>
        <w:t>о</w:t>
      </w:r>
      <w:r w:rsidR="008F06CE" w:rsidRPr="00ED73C7">
        <w:rPr>
          <w:sz w:val="26"/>
          <w:szCs w:val="26"/>
          <w:lang w:val="uk-UA" w:eastAsia="en-US"/>
        </w:rPr>
        <w:t>л</w:t>
      </w:r>
      <w:r w:rsidR="000163DD" w:rsidRPr="00ED73C7">
        <w:rPr>
          <w:sz w:val="26"/>
          <w:szCs w:val="26"/>
          <w:lang w:val="uk-UA" w:eastAsia="en-US"/>
        </w:rPr>
        <w:t>и</w:t>
      </w:r>
      <w:r w:rsidR="008F06CE" w:rsidRPr="00ED73C7">
        <w:rPr>
          <w:sz w:val="26"/>
          <w:szCs w:val="26"/>
          <w:lang w:val="uk-UA" w:eastAsia="en-US"/>
        </w:rPr>
        <w:t>;</w:t>
      </w:r>
    </w:p>
    <w:p w:rsidR="008F06CE" w:rsidRPr="00ED73C7" w:rsidRDefault="008F06CE" w:rsidP="00D80442">
      <w:pPr>
        <w:ind w:firstLine="709"/>
        <w:jc w:val="both"/>
        <w:rPr>
          <w:sz w:val="26"/>
          <w:szCs w:val="26"/>
          <w:lang w:val="uk-UA" w:eastAsia="en-US"/>
        </w:rPr>
      </w:pPr>
      <w:r w:rsidRPr="00ED73C7">
        <w:rPr>
          <w:sz w:val="26"/>
          <w:szCs w:val="26"/>
          <w:lang w:val="uk-UA" w:eastAsia="en-US"/>
        </w:rPr>
        <w:t xml:space="preserve">- 2017 рік – </w:t>
      </w:r>
      <w:r w:rsidRPr="00ED73C7">
        <w:rPr>
          <w:sz w:val="26"/>
          <w:szCs w:val="26"/>
          <w:lang w:val="uk-UA"/>
        </w:rPr>
        <w:t>34 дитячо-юнацькі спортивні школи;</w:t>
      </w:r>
    </w:p>
    <w:p w:rsidR="008F06CE" w:rsidRPr="00ED73C7" w:rsidRDefault="008F06CE" w:rsidP="0004298A">
      <w:pPr>
        <w:jc w:val="both"/>
        <w:rPr>
          <w:b/>
          <w:i/>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17. Кількість дітей та підлітків, залучених до систематичних занять у дитячо-юнацьких спортивних школах,</w:t>
      </w:r>
      <w:r w:rsidRPr="00ED73C7">
        <w:rPr>
          <w:i/>
          <w:sz w:val="28"/>
          <w:szCs w:val="28"/>
          <w:lang w:val="uk-UA" w:eastAsia="en-US"/>
        </w:rPr>
        <w:t xml:space="preserve"> у відсотках до загальної чисельності учнівської молоді у віці 6-18 років</w:t>
      </w:r>
    </w:p>
    <w:p w:rsidR="008F06CE" w:rsidRPr="00ED73C7" w:rsidRDefault="008F06CE" w:rsidP="00F32410">
      <w:pPr>
        <w:ind w:firstLine="709"/>
        <w:jc w:val="both"/>
        <w:rPr>
          <w:sz w:val="8"/>
          <w:szCs w:val="8"/>
          <w:lang w:val="uk-UA"/>
        </w:rPr>
      </w:pPr>
    </w:p>
    <w:p w:rsidR="00151B20" w:rsidRPr="00ED73C7" w:rsidRDefault="008F06CE" w:rsidP="00151B20">
      <w:pPr>
        <w:ind w:firstLine="709"/>
        <w:jc w:val="both"/>
        <w:rPr>
          <w:sz w:val="26"/>
          <w:szCs w:val="26"/>
          <w:lang w:val="uk-UA"/>
        </w:rPr>
      </w:pPr>
      <w:r w:rsidRPr="00ED73C7">
        <w:rPr>
          <w:sz w:val="26"/>
          <w:szCs w:val="26"/>
          <w:lang w:val="uk-UA"/>
        </w:rPr>
        <w:t>У 201</w:t>
      </w:r>
      <w:r w:rsidR="00151B20" w:rsidRPr="00ED73C7">
        <w:rPr>
          <w:sz w:val="26"/>
          <w:szCs w:val="26"/>
          <w:lang w:val="uk-UA"/>
        </w:rPr>
        <w:t>9</w:t>
      </w:r>
      <w:r w:rsidRPr="00ED73C7">
        <w:rPr>
          <w:sz w:val="26"/>
          <w:szCs w:val="26"/>
          <w:lang w:val="uk-UA"/>
        </w:rPr>
        <w:t xml:space="preserve"> році кількість дітей та підлітків залучених до систематичних занять у дитячо-юнацьких спортивних школах становила </w:t>
      </w:r>
      <w:r w:rsidR="00151B20" w:rsidRPr="00ED73C7">
        <w:rPr>
          <w:sz w:val="26"/>
          <w:szCs w:val="26"/>
          <w:lang w:val="uk-UA"/>
        </w:rPr>
        <w:t xml:space="preserve">8806 дітей, у відсотках від загальної кількості учнівської молоді – 5,5 відсотка, у 2018 році – 10027 (6,06 %), 2017 – 9878 </w:t>
      </w:r>
      <w:r w:rsidR="00151B20" w:rsidRPr="00ED73C7">
        <w:rPr>
          <w:sz w:val="26"/>
          <w:szCs w:val="26"/>
          <w:lang w:val="uk-UA"/>
        </w:rPr>
        <w:br/>
        <w:t>(7,5 %).</w:t>
      </w:r>
    </w:p>
    <w:p w:rsidR="00151B20" w:rsidRPr="00ED73C7" w:rsidRDefault="00151B20" w:rsidP="00F32410">
      <w:pPr>
        <w:ind w:firstLine="709"/>
        <w:jc w:val="both"/>
        <w:rPr>
          <w:sz w:val="16"/>
          <w:szCs w:val="16"/>
          <w:highlight w:val="yellow"/>
          <w:lang w:val="uk-UA"/>
        </w:rPr>
      </w:pPr>
    </w:p>
    <w:p w:rsidR="008F06CE" w:rsidRPr="00ED73C7" w:rsidRDefault="008F06CE" w:rsidP="0004298A">
      <w:pPr>
        <w:jc w:val="both"/>
        <w:rPr>
          <w:i/>
          <w:sz w:val="28"/>
          <w:szCs w:val="28"/>
          <w:lang w:val="uk-UA" w:eastAsia="en-US"/>
        </w:rPr>
      </w:pPr>
      <w:r w:rsidRPr="00ED73C7">
        <w:rPr>
          <w:b/>
          <w:i/>
          <w:sz w:val="28"/>
          <w:szCs w:val="28"/>
          <w:lang w:val="uk-UA" w:eastAsia="en-US"/>
        </w:rPr>
        <w:t>18. Співвідношення кількості осіб, залучених до занять фізичною культурою та спортом, до загальної кількості населення регіону,</w:t>
      </w:r>
      <w:r w:rsidRPr="00ED73C7">
        <w:rPr>
          <w:i/>
          <w:sz w:val="28"/>
          <w:szCs w:val="28"/>
          <w:lang w:val="uk-UA" w:eastAsia="en-US"/>
        </w:rPr>
        <w:t xml:space="preserve"> відсотків</w:t>
      </w:r>
    </w:p>
    <w:p w:rsidR="008F06CE" w:rsidRPr="00ED73C7" w:rsidRDefault="008F06CE" w:rsidP="00C319F0">
      <w:pPr>
        <w:ind w:firstLine="709"/>
        <w:jc w:val="both"/>
        <w:rPr>
          <w:sz w:val="8"/>
          <w:szCs w:val="8"/>
          <w:lang w:val="uk-UA"/>
        </w:rPr>
      </w:pPr>
    </w:p>
    <w:p w:rsidR="003B0AFF" w:rsidRPr="00ED73C7" w:rsidRDefault="008F06CE" w:rsidP="003B0AFF">
      <w:pPr>
        <w:ind w:firstLine="709"/>
        <w:jc w:val="both"/>
        <w:rPr>
          <w:sz w:val="26"/>
          <w:szCs w:val="26"/>
          <w:lang w:val="uk-UA"/>
        </w:rPr>
      </w:pPr>
      <w:r w:rsidRPr="00ED73C7">
        <w:rPr>
          <w:sz w:val="26"/>
          <w:szCs w:val="26"/>
          <w:lang w:val="uk-UA"/>
        </w:rPr>
        <w:t>Відсоток осіб, залучених до занять фізичною культурою та сп</w:t>
      </w:r>
      <w:r w:rsidR="00242EC3" w:rsidRPr="00ED73C7">
        <w:rPr>
          <w:sz w:val="26"/>
          <w:szCs w:val="26"/>
          <w:lang w:val="uk-UA"/>
        </w:rPr>
        <w:t xml:space="preserve">ортом у </w:t>
      </w:r>
      <w:r w:rsidR="003B0AFF" w:rsidRPr="00ED73C7">
        <w:rPr>
          <w:sz w:val="26"/>
          <w:szCs w:val="26"/>
          <w:lang w:val="uk-UA"/>
        </w:rPr>
        <w:t xml:space="preserve">2019 році становив 28,7, у </w:t>
      </w:r>
      <w:r w:rsidR="00242EC3" w:rsidRPr="00ED73C7">
        <w:rPr>
          <w:sz w:val="26"/>
          <w:szCs w:val="26"/>
          <w:lang w:val="uk-UA"/>
        </w:rPr>
        <w:t xml:space="preserve">2018 році </w:t>
      </w:r>
      <w:r w:rsidR="003B0AFF" w:rsidRPr="00ED73C7">
        <w:rPr>
          <w:sz w:val="26"/>
          <w:szCs w:val="26"/>
          <w:lang w:val="uk-UA"/>
        </w:rPr>
        <w:t>– 24,1, у 2017 році – 30,7.</w:t>
      </w:r>
    </w:p>
    <w:p w:rsidR="008F06CE" w:rsidRPr="00ED73C7" w:rsidRDefault="008F06CE" w:rsidP="00C319F0">
      <w:pPr>
        <w:ind w:firstLine="709"/>
        <w:jc w:val="both"/>
        <w:rPr>
          <w:sz w:val="16"/>
          <w:szCs w:val="16"/>
          <w:lang w:val="uk-UA"/>
        </w:rPr>
      </w:pPr>
    </w:p>
    <w:p w:rsidR="008F06CE" w:rsidRPr="00ED73C7" w:rsidRDefault="008F06CE" w:rsidP="0004298A">
      <w:pPr>
        <w:jc w:val="both"/>
        <w:rPr>
          <w:b/>
          <w:i/>
          <w:sz w:val="28"/>
          <w:szCs w:val="28"/>
          <w:lang w:val="uk-UA" w:eastAsia="en-US"/>
        </w:rPr>
      </w:pPr>
      <w:r w:rsidRPr="00ED73C7">
        <w:rPr>
          <w:b/>
          <w:i/>
          <w:sz w:val="28"/>
          <w:szCs w:val="28"/>
          <w:lang w:val="uk-UA" w:eastAsia="en-US"/>
        </w:rPr>
        <w:t>19. Стан забезпечення спортивними спорудами на 1 тис. населення.</w:t>
      </w:r>
    </w:p>
    <w:p w:rsidR="008F06CE" w:rsidRPr="00ED73C7" w:rsidRDefault="008F06CE" w:rsidP="007204DF">
      <w:pPr>
        <w:pStyle w:val="af8"/>
        <w:ind w:firstLine="709"/>
        <w:jc w:val="both"/>
        <w:rPr>
          <w:rFonts w:ascii="Times New Roman" w:hAnsi="Times New Roman"/>
          <w:sz w:val="8"/>
          <w:szCs w:val="8"/>
        </w:rPr>
      </w:pPr>
    </w:p>
    <w:p w:rsidR="008F06CE" w:rsidRPr="00ED73C7" w:rsidRDefault="008F06CE" w:rsidP="007204DF">
      <w:pPr>
        <w:pStyle w:val="af8"/>
        <w:ind w:firstLine="709"/>
        <w:jc w:val="both"/>
        <w:rPr>
          <w:rFonts w:ascii="Times New Roman" w:hAnsi="Times New Roman"/>
          <w:sz w:val="26"/>
          <w:szCs w:val="26"/>
        </w:rPr>
      </w:pPr>
      <w:r w:rsidRPr="00ED73C7">
        <w:rPr>
          <w:rFonts w:ascii="Times New Roman" w:hAnsi="Times New Roman"/>
          <w:sz w:val="26"/>
          <w:szCs w:val="26"/>
        </w:rPr>
        <w:t>Стан забезпечення спортивними спорудами на 1 тис. населення:</w:t>
      </w:r>
    </w:p>
    <w:p w:rsidR="003B0AFF" w:rsidRPr="00ED73C7" w:rsidRDefault="008F06CE" w:rsidP="003B0AFF">
      <w:pPr>
        <w:pStyle w:val="af8"/>
        <w:ind w:firstLine="709"/>
        <w:jc w:val="both"/>
        <w:rPr>
          <w:rFonts w:ascii="Times New Roman" w:hAnsi="Times New Roman"/>
          <w:sz w:val="26"/>
          <w:szCs w:val="26"/>
        </w:rPr>
      </w:pPr>
      <w:r w:rsidRPr="00ED73C7">
        <w:rPr>
          <w:rFonts w:ascii="Times New Roman" w:hAnsi="Times New Roman"/>
          <w:sz w:val="26"/>
          <w:szCs w:val="26"/>
        </w:rPr>
        <w:t xml:space="preserve">- </w:t>
      </w:r>
      <w:r w:rsidR="003B0AFF" w:rsidRPr="00ED73C7">
        <w:rPr>
          <w:rFonts w:ascii="Times New Roman" w:hAnsi="Times New Roman"/>
          <w:sz w:val="26"/>
          <w:szCs w:val="26"/>
        </w:rPr>
        <w:t>2019 рік - 3,42 споруди;</w:t>
      </w:r>
    </w:p>
    <w:p w:rsidR="008F06CE" w:rsidRPr="00ED73C7" w:rsidRDefault="003B0AFF" w:rsidP="007204DF">
      <w:pPr>
        <w:pStyle w:val="af8"/>
        <w:ind w:firstLine="709"/>
        <w:jc w:val="both"/>
        <w:rPr>
          <w:rFonts w:ascii="Times New Roman" w:hAnsi="Times New Roman"/>
          <w:sz w:val="26"/>
          <w:szCs w:val="26"/>
        </w:rPr>
      </w:pPr>
      <w:r w:rsidRPr="00ED73C7">
        <w:rPr>
          <w:rFonts w:ascii="Times New Roman" w:hAnsi="Times New Roman"/>
          <w:sz w:val="26"/>
          <w:szCs w:val="26"/>
        </w:rPr>
        <w:t xml:space="preserve">- </w:t>
      </w:r>
      <w:r w:rsidR="008F06CE" w:rsidRPr="00ED73C7">
        <w:rPr>
          <w:rFonts w:ascii="Times New Roman" w:hAnsi="Times New Roman"/>
          <w:sz w:val="26"/>
          <w:szCs w:val="26"/>
        </w:rPr>
        <w:t>2018 рік – 3,48 споруди</w:t>
      </w:r>
      <w:r w:rsidR="00242EC3" w:rsidRPr="00ED73C7">
        <w:rPr>
          <w:rFonts w:ascii="Times New Roman" w:hAnsi="Times New Roman"/>
          <w:sz w:val="26"/>
          <w:szCs w:val="26"/>
        </w:rPr>
        <w:t>;</w:t>
      </w:r>
    </w:p>
    <w:p w:rsidR="008F06CE" w:rsidRPr="00ED73C7" w:rsidRDefault="008F06CE" w:rsidP="007204DF">
      <w:pPr>
        <w:pStyle w:val="af8"/>
        <w:ind w:firstLine="709"/>
        <w:jc w:val="both"/>
        <w:rPr>
          <w:rFonts w:ascii="Times New Roman" w:hAnsi="Times New Roman"/>
          <w:sz w:val="26"/>
          <w:szCs w:val="26"/>
        </w:rPr>
      </w:pPr>
      <w:r w:rsidRPr="00ED73C7">
        <w:rPr>
          <w:rFonts w:ascii="Times New Roman" w:hAnsi="Times New Roman"/>
          <w:sz w:val="26"/>
          <w:szCs w:val="26"/>
        </w:rPr>
        <w:t>- 2017 рік – 3,46 споруди</w:t>
      </w:r>
      <w:r w:rsidR="00242EC3" w:rsidRPr="00ED73C7">
        <w:rPr>
          <w:rFonts w:ascii="Times New Roman" w:hAnsi="Times New Roman"/>
          <w:sz w:val="26"/>
          <w:szCs w:val="26"/>
        </w:rPr>
        <w:t>;</w:t>
      </w:r>
    </w:p>
    <w:p w:rsidR="003B0AFF" w:rsidRPr="00ED73C7" w:rsidRDefault="003B0AFF" w:rsidP="0004298A">
      <w:pPr>
        <w:jc w:val="both"/>
        <w:rPr>
          <w:b/>
          <w:i/>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lastRenderedPageBreak/>
        <w:t>20. Стан забезпечення кадрами сфери фізичної культури та спорту</w:t>
      </w:r>
      <w:r w:rsidRPr="00ED73C7">
        <w:rPr>
          <w:i/>
          <w:sz w:val="28"/>
          <w:szCs w:val="28"/>
          <w:lang w:val="uk-UA" w:eastAsia="en-US"/>
        </w:rPr>
        <w:t xml:space="preserve"> на </w:t>
      </w:r>
      <w:r w:rsidRPr="00ED73C7">
        <w:rPr>
          <w:i/>
          <w:sz w:val="28"/>
          <w:szCs w:val="28"/>
          <w:lang w:val="uk-UA" w:eastAsia="en-US"/>
        </w:rPr>
        <w:br/>
        <w:t>1 тис. населення</w:t>
      </w:r>
    </w:p>
    <w:p w:rsidR="008F06CE" w:rsidRPr="00ED73C7" w:rsidRDefault="008F06CE" w:rsidP="00644CB1">
      <w:pPr>
        <w:pStyle w:val="af8"/>
        <w:ind w:firstLine="709"/>
        <w:jc w:val="both"/>
        <w:rPr>
          <w:rFonts w:ascii="Times New Roman" w:hAnsi="Times New Roman"/>
          <w:sz w:val="8"/>
          <w:szCs w:val="8"/>
        </w:rPr>
      </w:pPr>
    </w:p>
    <w:p w:rsidR="003B0AFF" w:rsidRPr="00ED73C7" w:rsidRDefault="008F06CE" w:rsidP="005A0141">
      <w:pPr>
        <w:pStyle w:val="af8"/>
        <w:ind w:firstLine="709"/>
        <w:jc w:val="both"/>
        <w:rPr>
          <w:rFonts w:ascii="Times New Roman" w:hAnsi="Times New Roman"/>
          <w:sz w:val="26"/>
          <w:szCs w:val="26"/>
        </w:rPr>
      </w:pPr>
      <w:r w:rsidRPr="00ED73C7">
        <w:rPr>
          <w:rFonts w:ascii="Times New Roman" w:hAnsi="Times New Roman"/>
          <w:sz w:val="26"/>
          <w:szCs w:val="26"/>
        </w:rPr>
        <w:t>Стан забезпечення кадрами сфери фізичної культури і спорту на 1 тис. населення:</w:t>
      </w:r>
      <w:r w:rsidR="00FB1560" w:rsidRPr="00FB1560">
        <w:rPr>
          <w:rFonts w:ascii="Times New Roman" w:hAnsi="Times New Roman"/>
          <w:sz w:val="26"/>
          <w:szCs w:val="26"/>
          <w:lang w:val="ru-RU"/>
        </w:rPr>
        <w:t xml:space="preserve"> </w:t>
      </w:r>
      <w:r w:rsidR="003B0AFF" w:rsidRPr="00ED73C7">
        <w:rPr>
          <w:rFonts w:ascii="Times New Roman" w:hAnsi="Times New Roman"/>
          <w:sz w:val="26"/>
          <w:szCs w:val="26"/>
        </w:rPr>
        <w:t>у 2019 році – 1,89, у 2018 році – 2,24, у 2017 році – 1,96.</w:t>
      </w:r>
    </w:p>
    <w:p w:rsidR="00FD1B0F" w:rsidRPr="00ED73C7" w:rsidRDefault="00FD1B0F" w:rsidP="005A0141">
      <w:pPr>
        <w:pStyle w:val="af8"/>
        <w:ind w:firstLine="709"/>
        <w:jc w:val="both"/>
        <w:rPr>
          <w:rFonts w:ascii="Times New Roman" w:hAnsi="Times New Roman"/>
          <w:sz w:val="16"/>
          <w:szCs w:val="16"/>
        </w:rPr>
      </w:pPr>
    </w:p>
    <w:p w:rsidR="008F06CE" w:rsidRPr="00ED73C7" w:rsidRDefault="008F06CE" w:rsidP="0004298A">
      <w:pPr>
        <w:jc w:val="both"/>
        <w:rPr>
          <w:i/>
          <w:sz w:val="28"/>
          <w:szCs w:val="28"/>
          <w:lang w:val="uk-UA" w:eastAsia="en-US"/>
        </w:rPr>
      </w:pPr>
      <w:r w:rsidRPr="00ED73C7">
        <w:rPr>
          <w:b/>
          <w:i/>
          <w:sz w:val="28"/>
          <w:szCs w:val="28"/>
          <w:lang w:val="uk-UA" w:eastAsia="en-US"/>
        </w:rPr>
        <w:t>21. Кількість закладів ОЗ (у порівнянні до попереднього періоду)</w:t>
      </w:r>
      <w:r w:rsidRPr="00ED73C7">
        <w:rPr>
          <w:i/>
          <w:sz w:val="28"/>
          <w:szCs w:val="28"/>
          <w:lang w:val="uk-UA" w:eastAsia="en-US"/>
        </w:rPr>
        <w:t>. Стан забезпечення населення амбулаторіями</w:t>
      </w:r>
    </w:p>
    <w:p w:rsidR="008F0FA9" w:rsidRPr="00ED73C7" w:rsidRDefault="008F0FA9" w:rsidP="0004298A">
      <w:pPr>
        <w:jc w:val="both"/>
        <w:rPr>
          <w:i/>
          <w:sz w:val="28"/>
          <w:szCs w:val="28"/>
          <w:lang w:val="uk-UA" w:eastAsia="en-US"/>
        </w:rPr>
      </w:pPr>
    </w:p>
    <w:p w:rsidR="008F0FA9" w:rsidRPr="00ED73C7" w:rsidRDefault="008F0FA9" w:rsidP="008F0FA9">
      <w:pPr>
        <w:jc w:val="both"/>
        <w:rPr>
          <w:i/>
          <w:sz w:val="8"/>
          <w:szCs w:val="8"/>
          <w:lang w:val="uk-UA" w:eastAsia="en-US"/>
        </w:rPr>
      </w:pPr>
    </w:p>
    <w:p w:rsidR="008F0FA9" w:rsidRPr="00ED73C7" w:rsidRDefault="008F0FA9" w:rsidP="008F0FA9">
      <w:pPr>
        <w:jc w:val="center"/>
        <w:rPr>
          <w:b/>
          <w:sz w:val="26"/>
          <w:szCs w:val="26"/>
          <w:lang w:val="uk-UA" w:eastAsia="en-US"/>
        </w:rPr>
      </w:pPr>
      <w:r w:rsidRPr="00ED73C7">
        <w:rPr>
          <w:b/>
          <w:sz w:val="26"/>
          <w:szCs w:val="26"/>
          <w:lang w:val="uk-UA" w:eastAsia="en-US"/>
        </w:rPr>
        <w:t>Кількість закладів системи охорони здоровꞌя області*</w:t>
      </w:r>
    </w:p>
    <w:p w:rsidR="008F0FA9" w:rsidRPr="00ED73C7" w:rsidRDefault="008F0FA9" w:rsidP="008F0FA9">
      <w:pPr>
        <w:ind w:firstLine="709"/>
        <w:jc w:val="center"/>
        <w:rPr>
          <w:b/>
          <w:bCs/>
          <w:sz w:val="26"/>
          <w:szCs w:val="26"/>
          <w:lang w:val="uk-UA"/>
        </w:rPr>
      </w:pPr>
      <w:r w:rsidRPr="00ED73C7">
        <w:rPr>
          <w:sz w:val="26"/>
          <w:szCs w:val="26"/>
          <w:lang w:val="uk-UA" w:eastAsia="en-US"/>
        </w:rPr>
        <w:t>(станом на 31 грудня вказаних у таблиці років)</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3"/>
        <w:gridCol w:w="1559"/>
        <w:gridCol w:w="1701"/>
        <w:gridCol w:w="1559"/>
      </w:tblGrid>
      <w:tr w:rsidR="008F0FA9" w:rsidRPr="00ED73C7" w:rsidTr="00E2351B">
        <w:trPr>
          <w:trHeight w:val="634"/>
        </w:trPr>
        <w:tc>
          <w:tcPr>
            <w:tcW w:w="709" w:type="dxa"/>
          </w:tcPr>
          <w:p w:rsidR="008F0FA9" w:rsidRPr="00ED73C7" w:rsidRDefault="008F0FA9" w:rsidP="008F0FA9">
            <w:pPr>
              <w:jc w:val="center"/>
              <w:rPr>
                <w:b/>
                <w:spacing w:val="-8"/>
                <w:szCs w:val="24"/>
                <w:lang w:val="uk-UA" w:eastAsia="en-US"/>
              </w:rPr>
            </w:pPr>
            <w:r w:rsidRPr="00ED73C7">
              <w:rPr>
                <w:b/>
                <w:spacing w:val="-8"/>
                <w:sz w:val="22"/>
                <w:szCs w:val="24"/>
                <w:lang w:val="uk-UA" w:eastAsia="en-US"/>
              </w:rPr>
              <w:t>№</w:t>
            </w:r>
          </w:p>
          <w:p w:rsidR="008F0FA9" w:rsidRPr="00ED73C7" w:rsidRDefault="008F0FA9" w:rsidP="008F0FA9">
            <w:pPr>
              <w:jc w:val="center"/>
              <w:rPr>
                <w:b/>
                <w:spacing w:val="-8"/>
                <w:szCs w:val="24"/>
                <w:lang w:val="uk-UA" w:eastAsia="en-US"/>
              </w:rPr>
            </w:pPr>
            <w:r w:rsidRPr="00ED73C7">
              <w:rPr>
                <w:b/>
                <w:spacing w:val="-8"/>
                <w:sz w:val="22"/>
                <w:szCs w:val="24"/>
                <w:lang w:val="uk-UA" w:eastAsia="en-US"/>
              </w:rPr>
              <w:t>з/п</w:t>
            </w:r>
          </w:p>
        </w:tc>
        <w:tc>
          <w:tcPr>
            <w:tcW w:w="4253" w:type="dxa"/>
          </w:tcPr>
          <w:p w:rsidR="008F0FA9" w:rsidRPr="00ED73C7" w:rsidRDefault="008F0FA9" w:rsidP="008F0FA9">
            <w:pPr>
              <w:jc w:val="center"/>
              <w:rPr>
                <w:b/>
                <w:spacing w:val="-8"/>
                <w:szCs w:val="24"/>
                <w:lang w:val="uk-UA" w:eastAsia="en-US"/>
              </w:rPr>
            </w:pPr>
            <w:r w:rsidRPr="00ED73C7">
              <w:rPr>
                <w:b/>
                <w:spacing w:val="-8"/>
                <w:sz w:val="22"/>
                <w:szCs w:val="24"/>
                <w:lang w:val="uk-UA" w:eastAsia="en-US"/>
              </w:rPr>
              <w:t>Назва установи</w:t>
            </w:r>
          </w:p>
        </w:tc>
        <w:tc>
          <w:tcPr>
            <w:tcW w:w="1559" w:type="dxa"/>
          </w:tcPr>
          <w:p w:rsidR="008F0FA9" w:rsidRPr="00ED73C7" w:rsidRDefault="008F0FA9" w:rsidP="008F0FA9">
            <w:pPr>
              <w:jc w:val="center"/>
              <w:rPr>
                <w:b/>
                <w:spacing w:val="-8"/>
                <w:szCs w:val="24"/>
                <w:lang w:val="uk-UA" w:eastAsia="en-US"/>
              </w:rPr>
            </w:pPr>
            <w:r w:rsidRPr="00ED73C7">
              <w:rPr>
                <w:b/>
                <w:spacing w:val="-8"/>
                <w:sz w:val="22"/>
                <w:szCs w:val="24"/>
                <w:lang w:val="uk-UA" w:eastAsia="en-US"/>
              </w:rPr>
              <w:t>К-сть установ у 2017 році</w:t>
            </w:r>
          </w:p>
        </w:tc>
        <w:tc>
          <w:tcPr>
            <w:tcW w:w="1701" w:type="dxa"/>
          </w:tcPr>
          <w:p w:rsidR="008F0FA9" w:rsidRPr="00ED73C7" w:rsidRDefault="008F0FA9" w:rsidP="008F0FA9">
            <w:pPr>
              <w:jc w:val="center"/>
              <w:rPr>
                <w:b/>
                <w:spacing w:val="-8"/>
                <w:szCs w:val="24"/>
                <w:lang w:val="uk-UA" w:eastAsia="en-US"/>
              </w:rPr>
            </w:pPr>
            <w:r w:rsidRPr="00ED73C7">
              <w:rPr>
                <w:b/>
                <w:spacing w:val="-8"/>
                <w:sz w:val="22"/>
                <w:szCs w:val="24"/>
                <w:lang w:val="uk-UA" w:eastAsia="en-US"/>
              </w:rPr>
              <w:t>К-сть установ у 2018 році</w:t>
            </w:r>
          </w:p>
        </w:tc>
        <w:tc>
          <w:tcPr>
            <w:tcW w:w="1559" w:type="dxa"/>
          </w:tcPr>
          <w:p w:rsidR="008F0FA9" w:rsidRPr="00ED73C7" w:rsidRDefault="008F0FA9" w:rsidP="008F0FA9">
            <w:pPr>
              <w:jc w:val="center"/>
              <w:rPr>
                <w:b/>
                <w:spacing w:val="-8"/>
                <w:szCs w:val="24"/>
                <w:lang w:val="uk-UA" w:eastAsia="en-US"/>
              </w:rPr>
            </w:pPr>
            <w:r w:rsidRPr="00ED73C7">
              <w:rPr>
                <w:b/>
                <w:spacing w:val="-8"/>
                <w:sz w:val="22"/>
                <w:szCs w:val="24"/>
                <w:lang w:val="uk-UA" w:eastAsia="en-US"/>
              </w:rPr>
              <w:t>К-сть установ у 2019 році</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szCs w:val="24"/>
                <w:lang w:val="uk-UA" w:eastAsia="en-US"/>
              </w:rPr>
            </w:pPr>
            <w:r w:rsidRPr="00ED73C7">
              <w:rPr>
                <w:bCs/>
                <w:sz w:val="22"/>
                <w:szCs w:val="24"/>
                <w:lang w:val="uk-UA"/>
              </w:rPr>
              <w:t>Центральна районна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15</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15</w:t>
            </w:r>
          </w:p>
        </w:tc>
        <w:tc>
          <w:tcPr>
            <w:tcW w:w="1559" w:type="dxa"/>
          </w:tcPr>
          <w:p w:rsidR="008F0FA9" w:rsidRPr="00ED73C7" w:rsidRDefault="008F0FA9" w:rsidP="008F0FA9">
            <w:pPr>
              <w:jc w:val="center"/>
              <w:rPr>
                <w:szCs w:val="24"/>
                <w:lang w:val="uk-UA" w:eastAsia="en-US"/>
              </w:rPr>
            </w:pPr>
            <w:r w:rsidRPr="00ED73C7">
              <w:rPr>
                <w:szCs w:val="24"/>
                <w:lang w:val="uk-UA" w:eastAsia="en-US"/>
              </w:rPr>
              <w:t>14</w:t>
            </w:r>
          </w:p>
        </w:tc>
      </w:tr>
      <w:tr w:rsidR="008F0FA9" w:rsidRPr="00ED73C7" w:rsidTr="00E2351B">
        <w:tc>
          <w:tcPr>
            <w:tcW w:w="709" w:type="dxa"/>
            <w:vAlign w:val="center"/>
          </w:tcPr>
          <w:p w:rsidR="008F0FA9" w:rsidRPr="00ED73C7" w:rsidRDefault="008F0FA9" w:rsidP="008F0FA9">
            <w:pPr>
              <w:numPr>
                <w:ilvl w:val="0"/>
                <w:numId w:val="6"/>
              </w:numPr>
              <w:ind w:left="0" w:hanging="42"/>
              <w:contextualSpacing/>
              <w:jc w:val="center"/>
              <w:rPr>
                <w:szCs w:val="24"/>
                <w:lang w:val="uk-UA" w:eastAsia="en-US"/>
              </w:rPr>
            </w:pPr>
          </w:p>
        </w:tc>
        <w:tc>
          <w:tcPr>
            <w:tcW w:w="4253" w:type="dxa"/>
          </w:tcPr>
          <w:p w:rsidR="008F0FA9" w:rsidRPr="00ED73C7" w:rsidRDefault="008F0FA9" w:rsidP="008F0FA9">
            <w:pPr>
              <w:rPr>
                <w:szCs w:val="24"/>
                <w:lang w:val="uk-UA" w:eastAsia="en-US"/>
              </w:rPr>
            </w:pPr>
            <w:r w:rsidRPr="00ED73C7">
              <w:rPr>
                <w:bCs/>
                <w:sz w:val="22"/>
                <w:szCs w:val="24"/>
                <w:lang w:val="uk-UA"/>
              </w:rPr>
              <w:t>Районна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7</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7</w:t>
            </w:r>
          </w:p>
        </w:tc>
        <w:tc>
          <w:tcPr>
            <w:tcW w:w="1559" w:type="dxa"/>
          </w:tcPr>
          <w:p w:rsidR="008F0FA9" w:rsidRPr="00ED73C7" w:rsidRDefault="008F0FA9" w:rsidP="008F0FA9">
            <w:pPr>
              <w:jc w:val="center"/>
              <w:rPr>
                <w:szCs w:val="24"/>
                <w:lang w:val="uk-UA" w:eastAsia="en-US"/>
              </w:rPr>
            </w:pPr>
            <w:r w:rsidRPr="00ED73C7">
              <w:rPr>
                <w:szCs w:val="24"/>
                <w:lang w:val="uk-UA" w:eastAsia="en-US"/>
              </w:rPr>
              <w:t>7</w:t>
            </w:r>
          </w:p>
        </w:tc>
      </w:tr>
      <w:tr w:rsidR="008F0FA9" w:rsidRPr="00ED73C7" w:rsidTr="00E2351B">
        <w:tc>
          <w:tcPr>
            <w:tcW w:w="709" w:type="dxa"/>
            <w:vAlign w:val="center"/>
          </w:tcPr>
          <w:p w:rsidR="008F0FA9" w:rsidRPr="00ED73C7" w:rsidRDefault="008F0FA9" w:rsidP="008F0FA9">
            <w:pPr>
              <w:numPr>
                <w:ilvl w:val="0"/>
                <w:numId w:val="6"/>
              </w:numPr>
              <w:ind w:hanging="927"/>
              <w:contextualSpacing/>
              <w:jc w:val="center"/>
              <w:rPr>
                <w:szCs w:val="24"/>
                <w:lang w:val="uk-UA" w:eastAsia="en-US"/>
              </w:rPr>
            </w:pPr>
          </w:p>
        </w:tc>
        <w:tc>
          <w:tcPr>
            <w:tcW w:w="4253" w:type="dxa"/>
          </w:tcPr>
          <w:p w:rsidR="008F0FA9" w:rsidRPr="00ED73C7" w:rsidRDefault="008F0FA9" w:rsidP="008F0FA9">
            <w:pPr>
              <w:rPr>
                <w:szCs w:val="24"/>
                <w:lang w:val="uk-UA" w:eastAsia="en-US"/>
              </w:rPr>
            </w:pPr>
            <w:r w:rsidRPr="00ED73C7">
              <w:rPr>
                <w:bCs/>
                <w:sz w:val="22"/>
                <w:szCs w:val="24"/>
                <w:lang w:val="uk-UA"/>
              </w:rPr>
              <w:t>Дільнична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Міська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4</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4</w:t>
            </w:r>
          </w:p>
        </w:tc>
        <w:tc>
          <w:tcPr>
            <w:tcW w:w="1559" w:type="dxa"/>
          </w:tcPr>
          <w:p w:rsidR="008F0FA9" w:rsidRPr="00ED73C7" w:rsidRDefault="008F0FA9" w:rsidP="008F0FA9">
            <w:pPr>
              <w:jc w:val="center"/>
              <w:rPr>
                <w:szCs w:val="24"/>
                <w:lang w:val="uk-UA" w:eastAsia="en-US"/>
              </w:rPr>
            </w:pPr>
            <w:r w:rsidRPr="00ED73C7">
              <w:rPr>
                <w:szCs w:val="24"/>
                <w:lang w:val="uk-UA" w:eastAsia="en-US"/>
              </w:rPr>
              <w:t>4</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Пологовий будинок</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559" w:type="dxa"/>
          </w:tcPr>
          <w:p w:rsidR="008F0FA9" w:rsidRPr="00ED73C7" w:rsidRDefault="008F0FA9" w:rsidP="008F0FA9">
            <w:pPr>
              <w:jc w:val="center"/>
              <w:rPr>
                <w:szCs w:val="24"/>
                <w:lang w:val="uk-UA" w:eastAsia="en-US"/>
              </w:rPr>
            </w:pPr>
            <w:r w:rsidRPr="00ED73C7">
              <w:rPr>
                <w:szCs w:val="24"/>
                <w:lang w:val="uk-UA" w:eastAsia="en-US"/>
              </w:rPr>
              <w:t>2</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Перинатальний центр</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Психіатрична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559" w:type="dxa"/>
          </w:tcPr>
          <w:p w:rsidR="008F0FA9" w:rsidRPr="00ED73C7" w:rsidRDefault="008F0FA9" w:rsidP="008F0FA9">
            <w:pPr>
              <w:jc w:val="center"/>
              <w:rPr>
                <w:szCs w:val="24"/>
                <w:lang w:val="uk-UA" w:eastAsia="en-US"/>
              </w:rPr>
            </w:pPr>
            <w:r w:rsidRPr="00ED73C7">
              <w:rPr>
                <w:szCs w:val="24"/>
                <w:lang w:val="uk-UA" w:eastAsia="en-US"/>
              </w:rPr>
              <w:t>2</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Туберкульозна лікарня для дорослих</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3</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3</w:t>
            </w: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Обласна інфекційна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Обласна клінічна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Обласна дитяча клінічна лікарня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Госпіталь ветеранів війни</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numPr>
                <w:ilvl w:val="0"/>
                <w:numId w:val="6"/>
              </w:numPr>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Обласна лікарня «Хоспіс»</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559" w:type="dxa"/>
          </w:tcPr>
          <w:p w:rsidR="008F0FA9" w:rsidRPr="00ED73C7" w:rsidRDefault="008F0FA9" w:rsidP="008F0FA9">
            <w:pPr>
              <w:jc w:val="center"/>
              <w:rPr>
                <w:szCs w:val="24"/>
                <w:lang w:val="uk-UA" w:eastAsia="en-US"/>
              </w:rPr>
            </w:pPr>
            <w:r w:rsidRPr="00ED73C7">
              <w:rPr>
                <w:szCs w:val="24"/>
                <w:lang w:val="uk-UA" w:eastAsia="en-US"/>
              </w:rPr>
              <w:t>2</w:t>
            </w:r>
          </w:p>
        </w:tc>
      </w:tr>
      <w:tr w:rsidR="008F0FA9" w:rsidRPr="00ED73C7" w:rsidTr="00E2351B">
        <w:tc>
          <w:tcPr>
            <w:tcW w:w="709" w:type="dxa"/>
            <w:vAlign w:val="center"/>
          </w:tcPr>
          <w:p w:rsidR="008F0FA9" w:rsidRPr="00ED73C7" w:rsidRDefault="008F0FA9" w:rsidP="008F0FA9">
            <w:pPr>
              <w:numPr>
                <w:ilvl w:val="0"/>
                <w:numId w:val="6"/>
              </w:numPr>
              <w:tabs>
                <w:tab w:val="left" w:pos="0"/>
                <w:tab w:val="left" w:pos="176"/>
              </w:tabs>
              <w:ind w:left="0" w:right="382" w:firstLine="0"/>
              <w:contextualSpacing/>
              <w:jc w:val="center"/>
              <w:rPr>
                <w:szCs w:val="24"/>
                <w:lang w:val="uk-UA" w:eastAsia="en-US"/>
              </w:rPr>
            </w:pPr>
          </w:p>
        </w:tc>
        <w:tc>
          <w:tcPr>
            <w:tcW w:w="4253" w:type="dxa"/>
          </w:tcPr>
          <w:p w:rsidR="008F0FA9" w:rsidRPr="00ED73C7" w:rsidRDefault="008F0FA9" w:rsidP="008F0FA9">
            <w:pPr>
              <w:rPr>
                <w:bCs/>
                <w:szCs w:val="24"/>
                <w:lang w:val="uk-UA"/>
              </w:rPr>
            </w:pPr>
            <w:r w:rsidRPr="00ED73C7">
              <w:rPr>
                <w:bCs/>
                <w:sz w:val="22"/>
                <w:szCs w:val="24"/>
                <w:lang w:val="uk-UA"/>
              </w:rPr>
              <w:t>Обласний диспансер:</w:t>
            </w:r>
          </w:p>
        </w:tc>
        <w:tc>
          <w:tcPr>
            <w:tcW w:w="1559" w:type="dxa"/>
            <w:vMerge w:val="restart"/>
          </w:tcPr>
          <w:p w:rsidR="008F0FA9" w:rsidRPr="00ED73C7" w:rsidRDefault="008F0FA9" w:rsidP="008F0FA9">
            <w:pPr>
              <w:jc w:val="center"/>
              <w:rPr>
                <w:szCs w:val="24"/>
                <w:lang w:val="uk-UA" w:eastAsia="en-US"/>
              </w:rPr>
            </w:pPr>
            <w:r w:rsidRPr="00ED73C7">
              <w:rPr>
                <w:sz w:val="22"/>
                <w:szCs w:val="24"/>
                <w:lang w:val="uk-UA" w:eastAsia="en-US"/>
              </w:rPr>
              <w:t>4</w:t>
            </w:r>
          </w:p>
        </w:tc>
        <w:tc>
          <w:tcPr>
            <w:tcW w:w="1701" w:type="dxa"/>
            <w:vMerge w:val="restart"/>
          </w:tcPr>
          <w:p w:rsidR="008F0FA9" w:rsidRPr="00ED73C7" w:rsidRDefault="008F0FA9" w:rsidP="008F0FA9">
            <w:pPr>
              <w:jc w:val="center"/>
              <w:rPr>
                <w:szCs w:val="24"/>
                <w:lang w:val="uk-UA" w:eastAsia="en-US"/>
              </w:rPr>
            </w:pPr>
            <w:r w:rsidRPr="00ED73C7">
              <w:rPr>
                <w:sz w:val="22"/>
                <w:szCs w:val="24"/>
                <w:lang w:val="uk-UA" w:eastAsia="en-US"/>
              </w:rPr>
              <w:t>4</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vAlign w:val="center"/>
          </w:tcPr>
          <w:p w:rsidR="008F0FA9" w:rsidRPr="00ED73C7" w:rsidRDefault="008F0FA9" w:rsidP="008F0FA9">
            <w:pPr>
              <w:tabs>
                <w:tab w:val="left" w:pos="0"/>
              </w:tabs>
              <w:ind w:right="34"/>
              <w:jc w:val="center"/>
              <w:rPr>
                <w:szCs w:val="24"/>
                <w:lang w:val="uk-UA" w:eastAsia="en-US"/>
              </w:rPr>
            </w:pPr>
            <w:r w:rsidRPr="00ED73C7">
              <w:rPr>
                <w:sz w:val="22"/>
                <w:szCs w:val="24"/>
                <w:lang w:val="uk-UA" w:eastAsia="en-US"/>
              </w:rPr>
              <w:t>14.1</w:t>
            </w:r>
          </w:p>
        </w:tc>
        <w:tc>
          <w:tcPr>
            <w:tcW w:w="4253" w:type="dxa"/>
          </w:tcPr>
          <w:p w:rsidR="008F0FA9" w:rsidRPr="00ED73C7" w:rsidRDefault="008F0FA9" w:rsidP="008F0FA9">
            <w:pPr>
              <w:rPr>
                <w:bCs/>
                <w:szCs w:val="24"/>
                <w:lang w:val="uk-UA"/>
              </w:rPr>
            </w:pPr>
            <w:r w:rsidRPr="00ED73C7">
              <w:rPr>
                <w:bCs/>
                <w:sz w:val="22"/>
                <w:szCs w:val="24"/>
                <w:lang w:val="uk-UA"/>
              </w:rPr>
              <w:t>- протитуберкульозний,</w:t>
            </w:r>
          </w:p>
        </w:tc>
        <w:tc>
          <w:tcPr>
            <w:tcW w:w="1559" w:type="dxa"/>
            <w:vMerge/>
          </w:tcPr>
          <w:p w:rsidR="008F0FA9" w:rsidRPr="00ED73C7" w:rsidRDefault="008F0FA9" w:rsidP="008F0FA9">
            <w:pPr>
              <w:jc w:val="center"/>
              <w:rPr>
                <w:szCs w:val="24"/>
                <w:lang w:val="uk-UA" w:eastAsia="en-US"/>
              </w:rPr>
            </w:pPr>
          </w:p>
        </w:tc>
        <w:tc>
          <w:tcPr>
            <w:tcW w:w="1701" w:type="dxa"/>
            <w:vMerge/>
          </w:tcPr>
          <w:p w:rsidR="008F0FA9" w:rsidRPr="00ED73C7" w:rsidRDefault="008F0FA9" w:rsidP="008F0FA9">
            <w:pPr>
              <w:jc w:val="center"/>
              <w:rPr>
                <w:szCs w:val="24"/>
                <w:lang w:val="uk-UA" w:eastAsia="en-US"/>
              </w:rPr>
            </w:pP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r>
      <w:tr w:rsidR="008F0FA9" w:rsidRPr="00ED73C7" w:rsidTr="00E2351B">
        <w:tc>
          <w:tcPr>
            <w:tcW w:w="709" w:type="dxa"/>
          </w:tcPr>
          <w:p w:rsidR="008F0FA9" w:rsidRPr="00ED73C7" w:rsidRDefault="008F0FA9" w:rsidP="008F0FA9">
            <w:pPr>
              <w:tabs>
                <w:tab w:val="left" w:pos="0"/>
                <w:tab w:val="left" w:pos="34"/>
              </w:tabs>
              <w:rPr>
                <w:szCs w:val="24"/>
                <w:lang w:val="uk-UA" w:eastAsia="en-US"/>
              </w:rPr>
            </w:pPr>
            <w:r w:rsidRPr="00ED73C7">
              <w:rPr>
                <w:sz w:val="22"/>
                <w:szCs w:val="24"/>
                <w:lang w:val="uk-UA" w:eastAsia="en-US"/>
              </w:rPr>
              <w:t>14.2</w:t>
            </w:r>
          </w:p>
        </w:tc>
        <w:tc>
          <w:tcPr>
            <w:tcW w:w="4253" w:type="dxa"/>
          </w:tcPr>
          <w:p w:rsidR="008F0FA9" w:rsidRPr="00ED73C7" w:rsidRDefault="008F0FA9" w:rsidP="008F0FA9">
            <w:pPr>
              <w:rPr>
                <w:bCs/>
                <w:szCs w:val="24"/>
                <w:lang w:val="uk-UA"/>
              </w:rPr>
            </w:pPr>
            <w:r w:rsidRPr="00ED73C7">
              <w:rPr>
                <w:bCs/>
                <w:sz w:val="22"/>
                <w:szCs w:val="24"/>
                <w:lang w:val="uk-UA"/>
              </w:rPr>
              <w:t>- шкірно-венерологічний</w:t>
            </w:r>
          </w:p>
        </w:tc>
        <w:tc>
          <w:tcPr>
            <w:tcW w:w="1559" w:type="dxa"/>
            <w:vMerge/>
          </w:tcPr>
          <w:p w:rsidR="008F0FA9" w:rsidRPr="00ED73C7" w:rsidRDefault="008F0FA9" w:rsidP="008F0FA9">
            <w:pPr>
              <w:jc w:val="center"/>
              <w:rPr>
                <w:szCs w:val="24"/>
                <w:lang w:val="uk-UA" w:eastAsia="en-US"/>
              </w:rPr>
            </w:pPr>
          </w:p>
        </w:tc>
        <w:tc>
          <w:tcPr>
            <w:tcW w:w="1701" w:type="dxa"/>
            <w:vMerge/>
          </w:tcPr>
          <w:p w:rsidR="008F0FA9" w:rsidRPr="00ED73C7" w:rsidRDefault="008F0FA9" w:rsidP="008F0FA9">
            <w:pPr>
              <w:jc w:val="center"/>
              <w:rPr>
                <w:szCs w:val="24"/>
                <w:lang w:val="uk-UA" w:eastAsia="en-US"/>
              </w:rPr>
            </w:pP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8F0FA9" w:rsidP="008F0FA9">
            <w:pPr>
              <w:tabs>
                <w:tab w:val="left" w:pos="0"/>
              </w:tabs>
              <w:rPr>
                <w:szCs w:val="24"/>
                <w:lang w:val="uk-UA" w:eastAsia="en-US"/>
              </w:rPr>
            </w:pPr>
            <w:r w:rsidRPr="00ED73C7">
              <w:rPr>
                <w:sz w:val="22"/>
                <w:szCs w:val="24"/>
                <w:lang w:val="uk-UA" w:eastAsia="en-US"/>
              </w:rPr>
              <w:t>14.3</w:t>
            </w:r>
          </w:p>
        </w:tc>
        <w:tc>
          <w:tcPr>
            <w:tcW w:w="4253" w:type="dxa"/>
          </w:tcPr>
          <w:p w:rsidR="008F0FA9" w:rsidRPr="00ED73C7" w:rsidRDefault="008F0FA9" w:rsidP="008F0FA9">
            <w:pPr>
              <w:rPr>
                <w:bCs/>
                <w:szCs w:val="24"/>
                <w:lang w:val="uk-UA"/>
              </w:rPr>
            </w:pPr>
            <w:r w:rsidRPr="00ED73C7">
              <w:rPr>
                <w:bCs/>
                <w:sz w:val="22"/>
                <w:szCs w:val="24"/>
                <w:lang w:val="uk-UA"/>
              </w:rPr>
              <w:t>- онкологічний</w:t>
            </w:r>
          </w:p>
        </w:tc>
        <w:tc>
          <w:tcPr>
            <w:tcW w:w="1559" w:type="dxa"/>
            <w:vMerge/>
          </w:tcPr>
          <w:p w:rsidR="008F0FA9" w:rsidRPr="00ED73C7" w:rsidRDefault="008F0FA9" w:rsidP="008F0FA9">
            <w:pPr>
              <w:jc w:val="center"/>
              <w:rPr>
                <w:szCs w:val="24"/>
                <w:lang w:val="uk-UA" w:eastAsia="en-US"/>
              </w:rPr>
            </w:pPr>
          </w:p>
        </w:tc>
        <w:tc>
          <w:tcPr>
            <w:tcW w:w="1701" w:type="dxa"/>
            <w:vMerge/>
          </w:tcPr>
          <w:p w:rsidR="008F0FA9" w:rsidRPr="00ED73C7" w:rsidRDefault="008F0FA9" w:rsidP="008F0FA9">
            <w:pPr>
              <w:jc w:val="center"/>
              <w:rPr>
                <w:szCs w:val="24"/>
                <w:lang w:val="uk-UA" w:eastAsia="en-US"/>
              </w:rPr>
            </w:pP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r>
      <w:tr w:rsidR="008F0FA9" w:rsidRPr="00ED73C7" w:rsidTr="00E2351B">
        <w:tc>
          <w:tcPr>
            <w:tcW w:w="709" w:type="dxa"/>
          </w:tcPr>
          <w:p w:rsidR="008F0FA9" w:rsidRPr="00ED73C7" w:rsidRDefault="008F0FA9" w:rsidP="008F0FA9">
            <w:pPr>
              <w:tabs>
                <w:tab w:val="left" w:pos="0"/>
              </w:tabs>
              <w:rPr>
                <w:szCs w:val="24"/>
                <w:lang w:val="uk-UA" w:eastAsia="en-US"/>
              </w:rPr>
            </w:pPr>
            <w:r w:rsidRPr="00ED73C7">
              <w:rPr>
                <w:sz w:val="22"/>
                <w:szCs w:val="24"/>
                <w:lang w:val="uk-UA" w:eastAsia="en-US"/>
              </w:rPr>
              <w:t>14.4</w:t>
            </w:r>
          </w:p>
        </w:tc>
        <w:tc>
          <w:tcPr>
            <w:tcW w:w="4253" w:type="dxa"/>
          </w:tcPr>
          <w:p w:rsidR="008F0FA9" w:rsidRPr="00ED73C7" w:rsidRDefault="008F0FA9" w:rsidP="008F0FA9">
            <w:pPr>
              <w:rPr>
                <w:bCs/>
                <w:szCs w:val="24"/>
                <w:lang w:val="uk-UA"/>
              </w:rPr>
            </w:pPr>
            <w:r w:rsidRPr="00ED73C7">
              <w:rPr>
                <w:bCs/>
                <w:sz w:val="22"/>
                <w:szCs w:val="24"/>
                <w:lang w:val="uk-UA"/>
              </w:rPr>
              <w:t>- наркологічний</w:t>
            </w:r>
          </w:p>
        </w:tc>
        <w:tc>
          <w:tcPr>
            <w:tcW w:w="1559" w:type="dxa"/>
            <w:vMerge/>
          </w:tcPr>
          <w:p w:rsidR="008F0FA9" w:rsidRPr="00ED73C7" w:rsidRDefault="008F0FA9" w:rsidP="008F0FA9">
            <w:pPr>
              <w:jc w:val="center"/>
              <w:rPr>
                <w:szCs w:val="24"/>
                <w:lang w:val="uk-UA" w:eastAsia="en-US"/>
              </w:rPr>
            </w:pPr>
          </w:p>
        </w:tc>
        <w:tc>
          <w:tcPr>
            <w:tcW w:w="1701" w:type="dxa"/>
            <w:vMerge/>
          </w:tcPr>
          <w:p w:rsidR="008F0FA9" w:rsidRPr="00ED73C7" w:rsidRDefault="008F0FA9" w:rsidP="008F0FA9">
            <w:pPr>
              <w:jc w:val="center"/>
              <w:rPr>
                <w:szCs w:val="24"/>
                <w:lang w:val="uk-UA" w:eastAsia="en-US"/>
              </w:rPr>
            </w:pP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r>
      <w:tr w:rsidR="00982F0E" w:rsidRPr="00ED73C7" w:rsidTr="00E2351B">
        <w:tc>
          <w:tcPr>
            <w:tcW w:w="709" w:type="dxa"/>
          </w:tcPr>
          <w:p w:rsidR="00982F0E" w:rsidRPr="00ED73C7" w:rsidRDefault="00982F0E" w:rsidP="00982F0E">
            <w:pPr>
              <w:tabs>
                <w:tab w:val="left" w:pos="0"/>
                <w:tab w:val="left" w:pos="34"/>
              </w:tabs>
              <w:rPr>
                <w:sz w:val="22"/>
                <w:szCs w:val="24"/>
                <w:lang w:val="uk-UA" w:eastAsia="en-US"/>
              </w:rPr>
            </w:pPr>
            <w:r w:rsidRPr="00ED73C7">
              <w:rPr>
                <w:sz w:val="22"/>
                <w:szCs w:val="24"/>
                <w:lang w:val="uk-UA" w:eastAsia="en-US"/>
              </w:rPr>
              <w:t>15.</w:t>
            </w:r>
          </w:p>
        </w:tc>
        <w:tc>
          <w:tcPr>
            <w:tcW w:w="4253" w:type="dxa"/>
          </w:tcPr>
          <w:p w:rsidR="00982F0E" w:rsidRPr="00ED73C7" w:rsidRDefault="00982F0E" w:rsidP="008F0FA9">
            <w:pPr>
              <w:rPr>
                <w:bCs/>
                <w:sz w:val="22"/>
                <w:szCs w:val="24"/>
                <w:lang w:val="uk-UA"/>
              </w:rPr>
            </w:pPr>
            <w:r w:rsidRPr="00ED73C7">
              <w:rPr>
                <w:bCs/>
                <w:sz w:val="22"/>
                <w:szCs w:val="24"/>
                <w:lang w:val="uk-UA"/>
              </w:rPr>
              <w:t>Обласні центри</w:t>
            </w:r>
          </w:p>
        </w:tc>
        <w:tc>
          <w:tcPr>
            <w:tcW w:w="1559" w:type="dxa"/>
          </w:tcPr>
          <w:p w:rsidR="00982F0E" w:rsidRPr="00ED73C7" w:rsidRDefault="00982F0E" w:rsidP="008F0FA9">
            <w:pPr>
              <w:jc w:val="center"/>
              <w:rPr>
                <w:szCs w:val="24"/>
                <w:lang w:val="uk-UA" w:eastAsia="en-US"/>
              </w:rPr>
            </w:pPr>
            <w:r w:rsidRPr="00ED73C7">
              <w:rPr>
                <w:szCs w:val="24"/>
                <w:lang w:val="uk-UA" w:eastAsia="en-US"/>
              </w:rPr>
              <w:t>-</w:t>
            </w:r>
          </w:p>
        </w:tc>
        <w:tc>
          <w:tcPr>
            <w:tcW w:w="1701" w:type="dxa"/>
          </w:tcPr>
          <w:p w:rsidR="00982F0E" w:rsidRPr="00ED73C7" w:rsidRDefault="00982F0E" w:rsidP="008F0FA9">
            <w:pPr>
              <w:jc w:val="center"/>
              <w:rPr>
                <w:szCs w:val="24"/>
                <w:lang w:val="uk-UA" w:eastAsia="en-US"/>
              </w:rPr>
            </w:pPr>
            <w:r w:rsidRPr="00ED73C7">
              <w:rPr>
                <w:szCs w:val="24"/>
                <w:lang w:val="uk-UA" w:eastAsia="en-US"/>
              </w:rPr>
              <w:t>-</w:t>
            </w:r>
          </w:p>
        </w:tc>
        <w:tc>
          <w:tcPr>
            <w:tcW w:w="1559" w:type="dxa"/>
          </w:tcPr>
          <w:p w:rsidR="00982F0E" w:rsidRPr="00ED73C7" w:rsidRDefault="00982F0E" w:rsidP="008F0FA9">
            <w:pPr>
              <w:jc w:val="center"/>
              <w:rPr>
                <w:szCs w:val="24"/>
                <w:lang w:val="uk-UA" w:eastAsia="en-US"/>
              </w:rPr>
            </w:pPr>
            <w:r w:rsidRPr="00ED73C7">
              <w:rPr>
                <w:szCs w:val="24"/>
                <w:lang w:val="uk-UA" w:eastAsia="en-US"/>
              </w:rPr>
              <w:t>3</w:t>
            </w:r>
          </w:p>
        </w:tc>
      </w:tr>
      <w:tr w:rsidR="008F0FA9" w:rsidRPr="00ED73C7" w:rsidTr="00E2351B">
        <w:tc>
          <w:tcPr>
            <w:tcW w:w="709" w:type="dxa"/>
          </w:tcPr>
          <w:p w:rsidR="008F0FA9" w:rsidRPr="00ED73C7" w:rsidRDefault="00982F0E" w:rsidP="00982F0E">
            <w:pPr>
              <w:tabs>
                <w:tab w:val="left" w:pos="0"/>
                <w:tab w:val="left" w:pos="34"/>
              </w:tabs>
              <w:rPr>
                <w:sz w:val="22"/>
                <w:szCs w:val="24"/>
                <w:lang w:val="uk-UA" w:eastAsia="en-US"/>
              </w:rPr>
            </w:pPr>
            <w:r w:rsidRPr="00ED73C7">
              <w:rPr>
                <w:sz w:val="22"/>
                <w:szCs w:val="24"/>
                <w:lang w:val="uk-UA" w:eastAsia="en-US"/>
              </w:rPr>
              <w:t>15.1</w:t>
            </w:r>
          </w:p>
        </w:tc>
        <w:tc>
          <w:tcPr>
            <w:tcW w:w="4253" w:type="dxa"/>
          </w:tcPr>
          <w:p w:rsidR="008F0FA9" w:rsidRPr="00ED73C7" w:rsidRDefault="008F0FA9" w:rsidP="008F0FA9">
            <w:pPr>
              <w:rPr>
                <w:bCs/>
                <w:sz w:val="22"/>
                <w:szCs w:val="24"/>
                <w:lang w:val="uk-UA"/>
              </w:rPr>
            </w:pPr>
            <w:r w:rsidRPr="00ED73C7">
              <w:rPr>
                <w:bCs/>
                <w:sz w:val="22"/>
                <w:szCs w:val="24"/>
                <w:lang w:val="uk-UA"/>
              </w:rPr>
              <w:t>Обласний центр терапії залежностей</w:t>
            </w: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c>
          <w:tcPr>
            <w:tcW w:w="1701" w:type="dxa"/>
          </w:tcPr>
          <w:p w:rsidR="008F0FA9" w:rsidRPr="00ED73C7" w:rsidRDefault="008F0FA9" w:rsidP="008F0FA9">
            <w:pPr>
              <w:jc w:val="center"/>
              <w:rPr>
                <w:szCs w:val="24"/>
                <w:lang w:val="uk-UA" w:eastAsia="en-US"/>
              </w:rPr>
            </w:pPr>
            <w:r w:rsidRPr="00ED73C7">
              <w:rPr>
                <w:szCs w:val="24"/>
                <w:lang w:val="uk-UA" w:eastAsia="en-US"/>
              </w:rPr>
              <w:t>-</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tabs>
                <w:tab w:val="left" w:pos="0"/>
                <w:tab w:val="left" w:pos="34"/>
              </w:tabs>
              <w:rPr>
                <w:sz w:val="22"/>
                <w:szCs w:val="24"/>
                <w:lang w:val="uk-UA" w:eastAsia="en-US"/>
              </w:rPr>
            </w:pPr>
            <w:r w:rsidRPr="00ED73C7">
              <w:rPr>
                <w:sz w:val="22"/>
                <w:szCs w:val="24"/>
                <w:lang w:val="uk-UA" w:eastAsia="en-US"/>
              </w:rPr>
              <w:t>15.2</w:t>
            </w:r>
          </w:p>
        </w:tc>
        <w:tc>
          <w:tcPr>
            <w:tcW w:w="4253" w:type="dxa"/>
          </w:tcPr>
          <w:p w:rsidR="008F0FA9" w:rsidRPr="00ED73C7" w:rsidRDefault="008F0FA9" w:rsidP="008F0FA9">
            <w:pPr>
              <w:rPr>
                <w:bCs/>
                <w:sz w:val="22"/>
                <w:szCs w:val="24"/>
                <w:lang w:val="uk-UA"/>
              </w:rPr>
            </w:pPr>
            <w:r w:rsidRPr="00ED73C7">
              <w:rPr>
                <w:bCs/>
                <w:sz w:val="22"/>
                <w:szCs w:val="24"/>
                <w:lang w:val="uk-UA"/>
              </w:rPr>
              <w:t>Обласний фтизіопульмонологічний медичний центр</w:t>
            </w: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c>
          <w:tcPr>
            <w:tcW w:w="1701" w:type="dxa"/>
          </w:tcPr>
          <w:p w:rsidR="008F0FA9" w:rsidRPr="00ED73C7" w:rsidRDefault="008F0FA9" w:rsidP="008F0FA9">
            <w:pPr>
              <w:jc w:val="center"/>
              <w:rPr>
                <w:szCs w:val="24"/>
                <w:lang w:val="uk-UA" w:eastAsia="en-US"/>
              </w:rPr>
            </w:pPr>
            <w:r w:rsidRPr="00ED73C7">
              <w:rPr>
                <w:szCs w:val="24"/>
                <w:lang w:val="uk-UA" w:eastAsia="en-US"/>
              </w:rPr>
              <w:t>-</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tabs>
                <w:tab w:val="left" w:pos="0"/>
                <w:tab w:val="left" w:pos="34"/>
              </w:tabs>
              <w:rPr>
                <w:sz w:val="22"/>
                <w:szCs w:val="24"/>
                <w:lang w:val="uk-UA" w:eastAsia="en-US"/>
              </w:rPr>
            </w:pPr>
            <w:r w:rsidRPr="00ED73C7">
              <w:rPr>
                <w:sz w:val="22"/>
                <w:szCs w:val="24"/>
                <w:lang w:val="uk-UA" w:eastAsia="en-US"/>
              </w:rPr>
              <w:t>15.3</w:t>
            </w:r>
          </w:p>
        </w:tc>
        <w:tc>
          <w:tcPr>
            <w:tcW w:w="4253" w:type="dxa"/>
          </w:tcPr>
          <w:p w:rsidR="008F0FA9" w:rsidRPr="00ED73C7" w:rsidRDefault="008F0FA9" w:rsidP="00982F0E">
            <w:pPr>
              <w:rPr>
                <w:bCs/>
                <w:sz w:val="22"/>
                <w:szCs w:val="24"/>
                <w:lang w:val="uk-UA"/>
              </w:rPr>
            </w:pPr>
            <w:r w:rsidRPr="00ED73C7">
              <w:rPr>
                <w:bCs/>
                <w:sz w:val="22"/>
                <w:szCs w:val="24"/>
                <w:lang w:val="uk-UA"/>
              </w:rPr>
              <w:t>Обласний медичний центр онкології</w:t>
            </w: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c>
          <w:tcPr>
            <w:tcW w:w="1701" w:type="dxa"/>
          </w:tcPr>
          <w:p w:rsidR="008F0FA9" w:rsidRPr="00ED73C7" w:rsidRDefault="008F0FA9" w:rsidP="008F0FA9">
            <w:pPr>
              <w:jc w:val="center"/>
              <w:rPr>
                <w:szCs w:val="24"/>
                <w:lang w:val="uk-UA" w:eastAsia="en-US"/>
              </w:rPr>
            </w:pPr>
            <w:r w:rsidRPr="00ED73C7">
              <w:rPr>
                <w:szCs w:val="24"/>
                <w:lang w:val="uk-UA" w:eastAsia="en-US"/>
              </w:rPr>
              <w:t>-</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ind w:right="57"/>
              <w:contextualSpacing/>
              <w:rPr>
                <w:szCs w:val="24"/>
                <w:lang w:val="uk-UA" w:eastAsia="en-US"/>
              </w:rPr>
            </w:pPr>
            <w:r w:rsidRPr="00ED73C7">
              <w:rPr>
                <w:szCs w:val="24"/>
                <w:lang w:val="uk-UA" w:eastAsia="en-US"/>
              </w:rPr>
              <w:t>16.</w:t>
            </w:r>
          </w:p>
        </w:tc>
        <w:tc>
          <w:tcPr>
            <w:tcW w:w="4253" w:type="dxa"/>
          </w:tcPr>
          <w:p w:rsidR="008F0FA9" w:rsidRPr="00ED73C7" w:rsidRDefault="008F0FA9" w:rsidP="008F0FA9">
            <w:pPr>
              <w:rPr>
                <w:bCs/>
                <w:szCs w:val="24"/>
                <w:lang w:val="uk-UA"/>
              </w:rPr>
            </w:pPr>
            <w:r w:rsidRPr="00ED73C7">
              <w:rPr>
                <w:bCs/>
                <w:sz w:val="22"/>
                <w:szCs w:val="24"/>
                <w:lang w:val="uk-UA"/>
              </w:rPr>
              <w:t>Центр первинної медико-санітарної допомоги</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20</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23</w:t>
            </w:r>
          </w:p>
        </w:tc>
        <w:tc>
          <w:tcPr>
            <w:tcW w:w="1559" w:type="dxa"/>
          </w:tcPr>
          <w:p w:rsidR="008F0FA9" w:rsidRPr="00ED73C7" w:rsidRDefault="008F0FA9" w:rsidP="008F0FA9">
            <w:pPr>
              <w:jc w:val="center"/>
              <w:rPr>
                <w:szCs w:val="24"/>
                <w:lang w:val="uk-UA" w:eastAsia="en-US"/>
              </w:rPr>
            </w:pPr>
            <w:r w:rsidRPr="008C07F2">
              <w:rPr>
                <w:szCs w:val="24"/>
                <w:lang w:val="uk-UA" w:eastAsia="en-US"/>
              </w:rPr>
              <w:t>26</w:t>
            </w:r>
          </w:p>
        </w:tc>
      </w:tr>
      <w:tr w:rsidR="008F0FA9" w:rsidRPr="00ED73C7" w:rsidTr="00E2351B">
        <w:tc>
          <w:tcPr>
            <w:tcW w:w="709" w:type="dxa"/>
          </w:tcPr>
          <w:p w:rsidR="008F0FA9" w:rsidRPr="00ED73C7" w:rsidRDefault="00982F0E" w:rsidP="00982F0E">
            <w:pPr>
              <w:ind w:right="57"/>
              <w:contextualSpacing/>
              <w:rPr>
                <w:szCs w:val="24"/>
                <w:lang w:val="uk-UA" w:eastAsia="en-US"/>
              </w:rPr>
            </w:pPr>
            <w:r w:rsidRPr="00ED73C7">
              <w:rPr>
                <w:szCs w:val="24"/>
                <w:lang w:val="uk-UA" w:eastAsia="en-US"/>
              </w:rPr>
              <w:t>17.</w:t>
            </w:r>
          </w:p>
        </w:tc>
        <w:tc>
          <w:tcPr>
            <w:tcW w:w="4253" w:type="dxa"/>
          </w:tcPr>
          <w:p w:rsidR="008F0FA9" w:rsidRPr="00ED73C7" w:rsidRDefault="008F0FA9" w:rsidP="008F0FA9">
            <w:pPr>
              <w:rPr>
                <w:bCs/>
                <w:szCs w:val="24"/>
                <w:lang w:val="uk-UA"/>
              </w:rPr>
            </w:pPr>
            <w:r w:rsidRPr="00ED73C7">
              <w:rPr>
                <w:bCs/>
                <w:sz w:val="22"/>
                <w:szCs w:val="24"/>
                <w:lang w:val="uk-UA"/>
              </w:rPr>
              <w:t>Стоматологічна поліклініка</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5</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5</w:t>
            </w:r>
          </w:p>
        </w:tc>
        <w:tc>
          <w:tcPr>
            <w:tcW w:w="1559" w:type="dxa"/>
          </w:tcPr>
          <w:p w:rsidR="008F0FA9" w:rsidRPr="00ED73C7" w:rsidRDefault="008F0FA9" w:rsidP="008F0FA9">
            <w:pPr>
              <w:jc w:val="center"/>
              <w:rPr>
                <w:szCs w:val="24"/>
                <w:lang w:val="uk-UA" w:eastAsia="en-US"/>
              </w:rPr>
            </w:pPr>
            <w:r w:rsidRPr="00ED73C7">
              <w:rPr>
                <w:szCs w:val="24"/>
                <w:lang w:val="uk-UA" w:eastAsia="en-US"/>
              </w:rPr>
              <w:t>5</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18.</w:t>
            </w:r>
          </w:p>
        </w:tc>
        <w:tc>
          <w:tcPr>
            <w:tcW w:w="4253" w:type="dxa"/>
          </w:tcPr>
          <w:p w:rsidR="008F0FA9" w:rsidRPr="00ED73C7" w:rsidRDefault="008F0FA9" w:rsidP="008F0FA9">
            <w:pPr>
              <w:rPr>
                <w:bCs/>
                <w:szCs w:val="24"/>
                <w:lang w:val="uk-UA"/>
              </w:rPr>
            </w:pPr>
            <w:r w:rsidRPr="00ED73C7">
              <w:rPr>
                <w:bCs/>
                <w:sz w:val="22"/>
                <w:szCs w:val="24"/>
                <w:lang w:val="uk-UA"/>
              </w:rPr>
              <w:t>Луцька міська дитяча поліклініка</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19.</w:t>
            </w:r>
          </w:p>
        </w:tc>
        <w:tc>
          <w:tcPr>
            <w:tcW w:w="4253" w:type="dxa"/>
          </w:tcPr>
          <w:p w:rsidR="008F0FA9" w:rsidRPr="00ED73C7" w:rsidRDefault="008F0FA9" w:rsidP="008F0FA9">
            <w:pPr>
              <w:rPr>
                <w:bCs/>
                <w:szCs w:val="24"/>
                <w:lang w:val="uk-UA"/>
              </w:rPr>
            </w:pPr>
            <w:r w:rsidRPr="00ED73C7">
              <w:rPr>
                <w:bCs/>
                <w:sz w:val="22"/>
                <w:szCs w:val="24"/>
                <w:lang w:val="uk-UA"/>
              </w:rPr>
              <w:t>КП Ковельська поліклініка Волинської обласної ради</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20.</w:t>
            </w:r>
          </w:p>
        </w:tc>
        <w:tc>
          <w:tcPr>
            <w:tcW w:w="4253" w:type="dxa"/>
          </w:tcPr>
          <w:p w:rsidR="008F0FA9" w:rsidRPr="00ED73C7" w:rsidRDefault="008F0FA9" w:rsidP="008F0FA9">
            <w:pPr>
              <w:rPr>
                <w:bCs/>
                <w:szCs w:val="24"/>
                <w:lang w:val="uk-UA"/>
              </w:rPr>
            </w:pPr>
            <w:r w:rsidRPr="00ED73C7">
              <w:rPr>
                <w:bCs/>
                <w:sz w:val="22"/>
                <w:szCs w:val="24"/>
                <w:lang w:val="uk-UA"/>
              </w:rPr>
              <w:t>Обласний центр з профілактики та боротьби зі СНІДом</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21.</w:t>
            </w:r>
          </w:p>
        </w:tc>
        <w:tc>
          <w:tcPr>
            <w:tcW w:w="4253" w:type="dxa"/>
          </w:tcPr>
          <w:p w:rsidR="008F0FA9" w:rsidRPr="00ED73C7" w:rsidRDefault="008F0FA9" w:rsidP="008F0FA9">
            <w:pPr>
              <w:rPr>
                <w:bCs/>
                <w:szCs w:val="24"/>
                <w:lang w:val="uk-UA"/>
              </w:rPr>
            </w:pPr>
            <w:r w:rsidRPr="00ED73C7">
              <w:rPr>
                <w:bCs/>
                <w:sz w:val="22"/>
                <w:szCs w:val="24"/>
                <w:lang w:val="uk-UA"/>
              </w:rPr>
              <w:t>Обласний спеціалізований будинок дитини для дітей з ураженням центральної нервової системи</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982F0E" w:rsidRPr="00ED73C7" w:rsidTr="00E2351B">
        <w:tc>
          <w:tcPr>
            <w:tcW w:w="709" w:type="dxa"/>
          </w:tcPr>
          <w:p w:rsidR="00982F0E" w:rsidRPr="00ED73C7" w:rsidRDefault="00982F0E" w:rsidP="00982F0E">
            <w:pPr>
              <w:contextualSpacing/>
              <w:rPr>
                <w:szCs w:val="24"/>
                <w:lang w:val="uk-UA" w:eastAsia="en-US"/>
              </w:rPr>
            </w:pPr>
            <w:r w:rsidRPr="00ED73C7">
              <w:rPr>
                <w:szCs w:val="24"/>
                <w:lang w:val="uk-UA" w:eastAsia="en-US"/>
              </w:rPr>
              <w:t>22.</w:t>
            </w:r>
          </w:p>
        </w:tc>
        <w:tc>
          <w:tcPr>
            <w:tcW w:w="4253" w:type="dxa"/>
          </w:tcPr>
          <w:p w:rsidR="00982F0E" w:rsidRPr="00ED73C7" w:rsidRDefault="00982F0E" w:rsidP="00982F0E">
            <w:pPr>
              <w:rPr>
                <w:bCs/>
                <w:szCs w:val="24"/>
                <w:lang w:val="uk-UA"/>
              </w:rPr>
            </w:pPr>
            <w:r w:rsidRPr="00ED73C7">
              <w:rPr>
                <w:bCs/>
                <w:sz w:val="22"/>
                <w:szCs w:val="24"/>
                <w:lang w:val="uk-UA"/>
              </w:rPr>
              <w:t>Санаторії</w:t>
            </w:r>
          </w:p>
        </w:tc>
        <w:tc>
          <w:tcPr>
            <w:tcW w:w="1559" w:type="dxa"/>
            <w:vMerge w:val="restart"/>
          </w:tcPr>
          <w:p w:rsidR="00982F0E" w:rsidRPr="00ED73C7" w:rsidRDefault="00982F0E" w:rsidP="00982F0E">
            <w:pPr>
              <w:jc w:val="center"/>
              <w:rPr>
                <w:szCs w:val="24"/>
                <w:lang w:val="uk-UA" w:eastAsia="en-US"/>
              </w:rPr>
            </w:pPr>
            <w:r w:rsidRPr="00ED73C7">
              <w:rPr>
                <w:sz w:val="22"/>
                <w:szCs w:val="24"/>
                <w:lang w:val="uk-UA" w:eastAsia="en-US"/>
              </w:rPr>
              <w:t>3</w:t>
            </w:r>
          </w:p>
        </w:tc>
        <w:tc>
          <w:tcPr>
            <w:tcW w:w="1701" w:type="dxa"/>
            <w:vMerge w:val="restart"/>
          </w:tcPr>
          <w:p w:rsidR="00982F0E" w:rsidRPr="00ED73C7" w:rsidRDefault="00982F0E" w:rsidP="00982F0E">
            <w:pPr>
              <w:jc w:val="center"/>
              <w:rPr>
                <w:szCs w:val="24"/>
                <w:lang w:val="uk-UA" w:eastAsia="en-US"/>
              </w:rPr>
            </w:pPr>
            <w:r w:rsidRPr="00ED73C7">
              <w:rPr>
                <w:sz w:val="22"/>
                <w:szCs w:val="24"/>
                <w:lang w:val="uk-UA" w:eastAsia="en-US"/>
              </w:rPr>
              <w:t>3</w:t>
            </w:r>
          </w:p>
        </w:tc>
        <w:tc>
          <w:tcPr>
            <w:tcW w:w="1559" w:type="dxa"/>
            <w:vMerge w:val="restart"/>
          </w:tcPr>
          <w:p w:rsidR="00982F0E" w:rsidRPr="00ED73C7" w:rsidRDefault="00982F0E" w:rsidP="00982F0E">
            <w:pPr>
              <w:jc w:val="center"/>
              <w:rPr>
                <w:szCs w:val="24"/>
                <w:lang w:val="uk-UA" w:eastAsia="en-US"/>
              </w:rPr>
            </w:pPr>
            <w:r w:rsidRPr="00ED73C7">
              <w:rPr>
                <w:szCs w:val="24"/>
                <w:lang w:val="uk-UA" w:eastAsia="en-US"/>
              </w:rPr>
              <w:t>3</w:t>
            </w:r>
          </w:p>
        </w:tc>
      </w:tr>
      <w:tr w:rsidR="00982F0E" w:rsidRPr="00ED73C7" w:rsidTr="00E2351B">
        <w:tc>
          <w:tcPr>
            <w:tcW w:w="709" w:type="dxa"/>
          </w:tcPr>
          <w:p w:rsidR="00982F0E" w:rsidRPr="00ED73C7" w:rsidRDefault="00982F0E" w:rsidP="00982F0E">
            <w:pPr>
              <w:ind w:right="57"/>
              <w:rPr>
                <w:szCs w:val="24"/>
                <w:lang w:val="uk-UA" w:eastAsia="en-US"/>
              </w:rPr>
            </w:pPr>
            <w:r w:rsidRPr="00ED73C7">
              <w:rPr>
                <w:sz w:val="22"/>
                <w:szCs w:val="24"/>
                <w:lang w:val="uk-UA" w:eastAsia="en-US"/>
              </w:rPr>
              <w:t>22.1</w:t>
            </w:r>
          </w:p>
        </w:tc>
        <w:tc>
          <w:tcPr>
            <w:tcW w:w="4253" w:type="dxa"/>
          </w:tcPr>
          <w:p w:rsidR="00982F0E" w:rsidRPr="00ED73C7" w:rsidRDefault="00982F0E" w:rsidP="008F0FA9">
            <w:pPr>
              <w:rPr>
                <w:bCs/>
                <w:szCs w:val="24"/>
                <w:lang w:val="uk-UA"/>
              </w:rPr>
            </w:pPr>
            <w:r w:rsidRPr="00ED73C7">
              <w:rPr>
                <w:bCs/>
                <w:sz w:val="22"/>
                <w:szCs w:val="24"/>
                <w:lang w:val="uk-UA"/>
              </w:rPr>
              <w:t>- протитуберкульозний для дорослих</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982F0E" w:rsidRPr="00ED73C7" w:rsidTr="00E2351B">
        <w:tc>
          <w:tcPr>
            <w:tcW w:w="709" w:type="dxa"/>
          </w:tcPr>
          <w:p w:rsidR="00982F0E" w:rsidRPr="00ED73C7" w:rsidRDefault="00982F0E" w:rsidP="00982F0E">
            <w:pPr>
              <w:ind w:right="57"/>
              <w:rPr>
                <w:szCs w:val="24"/>
                <w:lang w:val="uk-UA" w:eastAsia="en-US"/>
              </w:rPr>
            </w:pPr>
            <w:r w:rsidRPr="00ED73C7">
              <w:rPr>
                <w:sz w:val="22"/>
                <w:szCs w:val="24"/>
                <w:lang w:val="uk-UA" w:eastAsia="en-US"/>
              </w:rPr>
              <w:t>22.2</w:t>
            </w:r>
          </w:p>
        </w:tc>
        <w:tc>
          <w:tcPr>
            <w:tcW w:w="4253" w:type="dxa"/>
          </w:tcPr>
          <w:p w:rsidR="00982F0E" w:rsidRPr="00ED73C7" w:rsidRDefault="00982F0E" w:rsidP="008F0FA9">
            <w:pPr>
              <w:rPr>
                <w:bCs/>
                <w:szCs w:val="24"/>
                <w:lang w:val="uk-UA"/>
              </w:rPr>
            </w:pPr>
            <w:r w:rsidRPr="00ED73C7">
              <w:rPr>
                <w:bCs/>
                <w:sz w:val="22"/>
                <w:szCs w:val="24"/>
                <w:lang w:val="uk-UA"/>
              </w:rPr>
              <w:t>- дитячий протитуберкульозний «Згорани»</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982F0E" w:rsidRPr="00ED73C7" w:rsidTr="00E2351B">
        <w:tc>
          <w:tcPr>
            <w:tcW w:w="709" w:type="dxa"/>
          </w:tcPr>
          <w:p w:rsidR="00982F0E" w:rsidRPr="00ED73C7" w:rsidRDefault="00982F0E" w:rsidP="00982F0E">
            <w:pPr>
              <w:ind w:right="57"/>
              <w:rPr>
                <w:szCs w:val="24"/>
                <w:lang w:val="uk-UA" w:eastAsia="en-US"/>
              </w:rPr>
            </w:pPr>
            <w:r w:rsidRPr="00ED73C7">
              <w:rPr>
                <w:sz w:val="22"/>
                <w:szCs w:val="24"/>
                <w:lang w:val="uk-UA" w:eastAsia="en-US"/>
              </w:rPr>
              <w:t>22.3</w:t>
            </w:r>
          </w:p>
        </w:tc>
        <w:tc>
          <w:tcPr>
            <w:tcW w:w="4253" w:type="dxa"/>
          </w:tcPr>
          <w:p w:rsidR="00982F0E" w:rsidRPr="00ED73C7" w:rsidRDefault="00982F0E" w:rsidP="008F0FA9">
            <w:pPr>
              <w:rPr>
                <w:bCs/>
                <w:szCs w:val="24"/>
                <w:lang w:val="uk-UA"/>
              </w:rPr>
            </w:pPr>
            <w:r w:rsidRPr="00ED73C7">
              <w:rPr>
                <w:bCs/>
                <w:sz w:val="22"/>
                <w:szCs w:val="24"/>
                <w:lang w:val="uk-UA"/>
              </w:rPr>
              <w:t xml:space="preserve">- санаторій для дітей з батьками «Дачний» </w:t>
            </w:r>
            <w:r w:rsidRPr="00ED73C7">
              <w:rPr>
                <w:bCs/>
                <w:sz w:val="22"/>
                <w:szCs w:val="24"/>
                <w:lang w:val="uk-UA"/>
              </w:rPr>
              <w:lastRenderedPageBreak/>
              <w:t>неврологічного профілю.</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lastRenderedPageBreak/>
              <w:t>23.</w:t>
            </w:r>
          </w:p>
        </w:tc>
        <w:tc>
          <w:tcPr>
            <w:tcW w:w="4253" w:type="dxa"/>
          </w:tcPr>
          <w:p w:rsidR="008F0FA9" w:rsidRPr="00ED73C7" w:rsidRDefault="008F0FA9" w:rsidP="008F0FA9">
            <w:pPr>
              <w:rPr>
                <w:bCs/>
                <w:szCs w:val="24"/>
                <w:lang w:val="uk-UA"/>
              </w:rPr>
            </w:pPr>
            <w:r w:rsidRPr="00ED73C7">
              <w:rPr>
                <w:bCs/>
                <w:sz w:val="22"/>
                <w:szCs w:val="24"/>
                <w:lang w:val="uk-UA"/>
              </w:rPr>
              <w:t>Обласний центр екстреної медичної допомоги та медицини катастроф</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24.</w:t>
            </w:r>
          </w:p>
        </w:tc>
        <w:tc>
          <w:tcPr>
            <w:tcW w:w="4253" w:type="dxa"/>
          </w:tcPr>
          <w:p w:rsidR="008F0FA9" w:rsidRPr="00ED73C7" w:rsidRDefault="008F0FA9" w:rsidP="008F0FA9">
            <w:pPr>
              <w:rPr>
                <w:bCs/>
                <w:szCs w:val="24"/>
                <w:lang w:val="uk-UA"/>
              </w:rPr>
            </w:pPr>
            <w:r w:rsidRPr="00ED73C7">
              <w:rPr>
                <w:bCs/>
                <w:sz w:val="22"/>
                <w:szCs w:val="24"/>
                <w:lang w:val="uk-UA"/>
              </w:rPr>
              <w:t>Станція переливання крові</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2</w:t>
            </w:r>
          </w:p>
        </w:tc>
        <w:tc>
          <w:tcPr>
            <w:tcW w:w="1559" w:type="dxa"/>
          </w:tcPr>
          <w:p w:rsidR="008F0FA9" w:rsidRPr="00ED73C7" w:rsidRDefault="008F0FA9" w:rsidP="008F0FA9">
            <w:pPr>
              <w:jc w:val="center"/>
              <w:rPr>
                <w:szCs w:val="24"/>
                <w:lang w:val="uk-UA" w:eastAsia="en-US"/>
              </w:rPr>
            </w:pPr>
            <w:r w:rsidRPr="00ED73C7">
              <w:rPr>
                <w:szCs w:val="24"/>
                <w:lang w:val="uk-UA" w:eastAsia="en-US"/>
              </w:rPr>
              <w:t>2</w:t>
            </w:r>
          </w:p>
        </w:tc>
      </w:tr>
      <w:tr w:rsidR="00982F0E" w:rsidRPr="00ED73C7" w:rsidTr="00E2351B">
        <w:tc>
          <w:tcPr>
            <w:tcW w:w="709" w:type="dxa"/>
          </w:tcPr>
          <w:p w:rsidR="00982F0E" w:rsidRPr="00ED73C7" w:rsidRDefault="00982F0E" w:rsidP="00982F0E">
            <w:pPr>
              <w:contextualSpacing/>
              <w:rPr>
                <w:szCs w:val="24"/>
                <w:lang w:val="uk-UA" w:eastAsia="en-US"/>
              </w:rPr>
            </w:pPr>
            <w:r w:rsidRPr="00ED73C7">
              <w:rPr>
                <w:szCs w:val="24"/>
                <w:lang w:val="uk-UA" w:eastAsia="en-US"/>
              </w:rPr>
              <w:t>25.</w:t>
            </w:r>
          </w:p>
        </w:tc>
        <w:tc>
          <w:tcPr>
            <w:tcW w:w="4253" w:type="dxa"/>
          </w:tcPr>
          <w:p w:rsidR="00982F0E" w:rsidRPr="00ED73C7" w:rsidRDefault="00982F0E" w:rsidP="00982F0E">
            <w:pPr>
              <w:rPr>
                <w:bCs/>
                <w:szCs w:val="24"/>
                <w:lang w:val="uk-UA"/>
              </w:rPr>
            </w:pPr>
            <w:r w:rsidRPr="00ED73C7">
              <w:rPr>
                <w:bCs/>
                <w:sz w:val="22"/>
                <w:szCs w:val="24"/>
                <w:lang w:val="uk-UA"/>
              </w:rPr>
              <w:t xml:space="preserve">Бюро: </w:t>
            </w:r>
          </w:p>
        </w:tc>
        <w:tc>
          <w:tcPr>
            <w:tcW w:w="1559" w:type="dxa"/>
            <w:vMerge w:val="restart"/>
          </w:tcPr>
          <w:p w:rsidR="00982F0E" w:rsidRPr="00ED73C7" w:rsidRDefault="00982F0E" w:rsidP="00982F0E">
            <w:pPr>
              <w:jc w:val="center"/>
              <w:rPr>
                <w:szCs w:val="24"/>
                <w:lang w:val="uk-UA" w:eastAsia="en-US"/>
              </w:rPr>
            </w:pPr>
            <w:r w:rsidRPr="00ED73C7">
              <w:rPr>
                <w:sz w:val="22"/>
                <w:szCs w:val="24"/>
                <w:lang w:val="uk-UA" w:eastAsia="en-US"/>
              </w:rPr>
              <w:t>3</w:t>
            </w:r>
          </w:p>
        </w:tc>
        <w:tc>
          <w:tcPr>
            <w:tcW w:w="1701" w:type="dxa"/>
            <w:vMerge w:val="restart"/>
          </w:tcPr>
          <w:p w:rsidR="00982F0E" w:rsidRPr="00ED73C7" w:rsidRDefault="00982F0E" w:rsidP="00982F0E">
            <w:pPr>
              <w:jc w:val="center"/>
              <w:rPr>
                <w:szCs w:val="24"/>
                <w:lang w:val="uk-UA" w:eastAsia="en-US"/>
              </w:rPr>
            </w:pPr>
            <w:r w:rsidRPr="00ED73C7">
              <w:rPr>
                <w:sz w:val="22"/>
                <w:szCs w:val="24"/>
                <w:lang w:val="uk-UA" w:eastAsia="en-US"/>
              </w:rPr>
              <w:t>3</w:t>
            </w:r>
          </w:p>
        </w:tc>
        <w:tc>
          <w:tcPr>
            <w:tcW w:w="1559" w:type="dxa"/>
            <w:vMerge w:val="restart"/>
          </w:tcPr>
          <w:p w:rsidR="00982F0E" w:rsidRPr="00ED73C7" w:rsidRDefault="00982F0E" w:rsidP="00982F0E">
            <w:pPr>
              <w:jc w:val="center"/>
              <w:rPr>
                <w:szCs w:val="24"/>
                <w:lang w:val="uk-UA" w:eastAsia="en-US"/>
              </w:rPr>
            </w:pPr>
            <w:r w:rsidRPr="00ED73C7">
              <w:rPr>
                <w:szCs w:val="24"/>
                <w:lang w:val="uk-UA" w:eastAsia="en-US"/>
              </w:rPr>
              <w:t>3</w:t>
            </w:r>
          </w:p>
        </w:tc>
      </w:tr>
      <w:tr w:rsidR="00982F0E" w:rsidRPr="00ED73C7" w:rsidTr="00E2351B">
        <w:tc>
          <w:tcPr>
            <w:tcW w:w="709" w:type="dxa"/>
          </w:tcPr>
          <w:p w:rsidR="00982F0E" w:rsidRPr="00ED73C7" w:rsidRDefault="00982F0E" w:rsidP="00982F0E">
            <w:pPr>
              <w:ind w:right="57"/>
              <w:rPr>
                <w:szCs w:val="24"/>
                <w:lang w:val="uk-UA" w:eastAsia="en-US"/>
              </w:rPr>
            </w:pPr>
            <w:r w:rsidRPr="00ED73C7">
              <w:rPr>
                <w:sz w:val="22"/>
                <w:szCs w:val="24"/>
                <w:lang w:val="uk-UA" w:eastAsia="en-US"/>
              </w:rPr>
              <w:t>25.1</w:t>
            </w:r>
          </w:p>
        </w:tc>
        <w:tc>
          <w:tcPr>
            <w:tcW w:w="4253" w:type="dxa"/>
          </w:tcPr>
          <w:p w:rsidR="00982F0E" w:rsidRPr="00ED73C7" w:rsidRDefault="00982F0E" w:rsidP="008F0FA9">
            <w:pPr>
              <w:numPr>
                <w:ilvl w:val="0"/>
                <w:numId w:val="7"/>
              </w:numPr>
              <w:ind w:left="180" w:hanging="142"/>
              <w:contextualSpacing/>
              <w:rPr>
                <w:bCs/>
                <w:szCs w:val="24"/>
                <w:lang w:val="uk-UA"/>
              </w:rPr>
            </w:pPr>
            <w:r w:rsidRPr="00ED73C7">
              <w:rPr>
                <w:bCs/>
                <w:sz w:val="22"/>
                <w:szCs w:val="24"/>
                <w:lang w:val="uk-UA"/>
              </w:rPr>
              <w:t>судово-медичної експертизи</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982F0E" w:rsidRPr="00ED73C7" w:rsidTr="00E2351B">
        <w:tc>
          <w:tcPr>
            <w:tcW w:w="709" w:type="dxa"/>
          </w:tcPr>
          <w:p w:rsidR="00982F0E" w:rsidRPr="00ED73C7" w:rsidRDefault="00982F0E" w:rsidP="00982F0E">
            <w:pPr>
              <w:ind w:right="57"/>
              <w:rPr>
                <w:szCs w:val="24"/>
                <w:lang w:val="uk-UA" w:eastAsia="en-US"/>
              </w:rPr>
            </w:pPr>
            <w:r w:rsidRPr="00ED73C7">
              <w:rPr>
                <w:sz w:val="22"/>
                <w:szCs w:val="24"/>
                <w:lang w:val="uk-UA" w:eastAsia="en-US"/>
              </w:rPr>
              <w:t>25.2</w:t>
            </w:r>
          </w:p>
        </w:tc>
        <w:tc>
          <w:tcPr>
            <w:tcW w:w="4253" w:type="dxa"/>
          </w:tcPr>
          <w:p w:rsidR="00982F0E" w:rsidRPr="00ED73C7" w:rsidRDefault="00982F0E" w:rsidP="008F0FA9">
            <w:pPr>
              <w:numPr>
                <w:ilvl w:val="0"/>
                <w:numId w:val="7"/>
              </w:numPr>
              <w:ind w:left="180" w:hanging="142"/>
              <w:contextualSpacing/>
              <w:rPr>
                <w:bCs/>
                <w:szCs w:val="24"/>
                <w:lang w:val="uk-UA"/>
              </w:rPr>
            </w:pPr>
            <w:r w:rsidRPr="00ED73C7">
              <w:rPr>
                <w:bCs/>
                <w:sz w:val="22"/>
                <w:szCs w:val="24"/>
                <w:lang w:val="uk-UA"/>
              </w:rPr>
              <w:t>патологоанатомічне</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982F0E" w:rsidRPr="00ED73C7" w:rsidTr="00E2351B">
        <w:tc>
          <w:tcPr>
            <w:tcW w:w="709" w:type="dxa"/>
          </w:tcPr>
          <w:p w:rsidR="00982F0E" w:rsidRPr="00ED73C7" w:rsidRDefault="00982F0E" w:rsidP="00982F0E">
            <w:pPr>
              <w:tabs>
                <w:tab w:val="left" w:pos="0"/>
              </w:tabs>
              <w:ind w:right="57"/>
              <w:rPr>
                <w:szCs w:val="24"/>
                <w:lang w:val="uk-UA" w:eastAsia="en-US"/>
              </w:rPr>
            </w:pPr>
            <w:r w:rsidRPr="00ED73C7">
              <w:rPr>
                <w:sz w:val="22"/>
                <w:szCs w:val="24"/>
                <w:lang w:val="uk-UA" w:eastAsia="en-US"/>
              </w:rPr>
              <w:t>25.3</w:t>
            </w:r>
          </w:p>
        </w:tc>
        <w:tc>
          <w:tcPr>
            <w:tcW w:w="4253" w:type="dxa"/>
          </w:tcPr>
          <w:p w:rsidR="00982F0E" w:rsidRPr="00ED73C7" w:rsidRDefault="00982F0E" w:rsidP="008F0FA9">
            <w:pPr>
              <w:numPr>
                <w:ilvl w:val="0"/>
                <w:numId w:val="7"/>
              </w:numPr>
              <w:ind w:left="180" w:hanging="142"/>
              <w:contextualSpacing/>
              <w:rPr>
                <w:bCs/>
                <w:szCs w:val="24"/>
                <w:lang w:val="uk-UA"/>
              </w:rPr>
            </w:pPr>
            <w:r w:rsidRPr="00ED73C7">
              <w:rPr>
                <w:bCs/>
                <w:sz w:val="22"/>
                <w:szCs w:val="24"/>
                <w:lang w:val="uk-UA"/>
              </w:rPr>
              <w:t>медико-соціальної експертизи</w:t>
            </w:r>
          </w:p>
        </w:tc>
        <w:tc>
          <w:tcPr>
            <w:tcW w:w="1559" w:type="dxa"/>
            <w:vMerge/>
          </w:tcPr>
          <w:p w:rsidR="00982F0E" w:rsidRPr="00ED73C7" w:rsidRDefault="00982F0E" w:rsidP="008F0FA9">
            <w:pPr>
              <w:jc w:val="center"/>
              <w:rPr>
                <w:szCs w:val="24"/>
                <w:lang w:val="uk-UA" w:eastAsia="en-US"/>
              </w:rPr>
            </w:pPr>
          </w:p>
        </w:tc>
        <w:tc>
          <w:tcPr>
            <w:tcW w:w="1701" w:type="dxa"/>
            <w:vMerge/>
          </w:tcPr>
          <w:p w:rsidR="00982F0E" w:rsidRPr="00ED73C7" w:rsidRDefault="00982F0E" w:rsidP="008F0FA9">
            <w:pPr>
              <w:jc w:val="center"/>
              <w:rPr>
                <w:szCs w:val="24"/>
                <w:lang w:val="uk-UA" w:eastAsia="en-US"/>
              </w:rPr>
            </w:pPr>
          </w:p>
        </w:tc>
        <w:tc>
          <w:tcPr>
            <w:tcW w:w="1559" w:type="dxa"/>
            <w:vMerge/>
          </w:tcPr>
          <w:p w:rsidR="00982F0E" w:rsidRPr="00ED73C7" w:rsidRDefault="00982F0E" w:rsidP="008F0FA9">
            <w:pPr>
              <w:jc w:val="center"/>
              <w:rPr>
                <w:szCs w:val="24"/>
                <w:lang w:val="uk-UA" w:eastAsia="en-US"/>
              </w:rPr>
            </w:pP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26.</w:t>
            </w:r>
          </w:p>
        </w:tc>
        <w:tc>
          <w:tcPr>
            <w:tcW w:w="4253" w:type="dxa"/>
          </w:tcPr>
          <w:p w:rsidR="008F0FA9" w:rsidRPr="00ED73C7" w:rsidRDefault="008F0FA9" w:rsidP="008F0FA9">
            <w:pPr>
              <w:rPr>
                <w:bCs/>
                <w:szCs w:val="24"/>
                <w:lang w:val="uk-UA"/>
              </w:rPr>
            </w:pPr>
            <w:r w:rsidRPr="00ED73C7">
              <w:rPr>
                <w:bCs/>
                <w:sz w:val="22"/>
                <w:szCs w:val="24"/>
                <w:lang w:val="uk-UA"/>
              </w:rPr>
              <w:t>Обласний центр здоров’я</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8F0FA9" w:rsidP="008F0FA9">
            <w:pPr>
              <w:jc w:val="center"/>
              <w:rPr>
                <w:szCs w:val="24"/>
                <w:lang w:val="uk-UA" w:eastAsia="en-US"/>
              </w:rPr>
            </w:pPr>
            <w:r w:rsidRPr="00ED73C7">
              <w:rPr>
                <w:szCs w:val="24"/>
                <w:lang w:val="uk-UA" w:eastAsia="en-US"/>
              </w:rPr>
              <w:t>-</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27.</w:t>
            </w:r>
          </w:p>
        </w:tc>
        <w:tc>
          <w:tcPr>
            <w:tcW w:w="4253" w:type="dxa"/>
          </w:tcPr>
          <w:p w:rsidR="008F0FA9" w:rsidRPr="00ED73C7" w:rsidRDefault="008F0FA9" w:rsidP="008F0FA9">
            <w:pPr>
              <w:rPr>
                <w:bCs/>
                <w:sz w:val="22"/>
                <w:szCs w:val="24"/>
                <w:lang w:val="uk-UA"/>
              </w:rPr>
            </w:pPr>
            <w:r w:rsidRPr="00ED73C7">
              <w:rPr>
                <w:bCs/>
                <w:sz w:val="22"/>
                <w:szCs w:val="24"/>
                <w:lang w:val="uk-UA"/>
              </w:rPr>
              <w:t xml:space="preserve">Обласний центр громадського здоров’я </w:t>
            </w:r>
          </w:p>
        </w:tc>
        <w:tc>
          <w:tcPr>
            <w:tcW w:w="1559" w:type="dxa"/>
          </w:tcPr>
          <w:p w:rsidR="008F0FA9" w:rsidRPr="00ED73C7" w:rsidRDefault="008F0FA9" w:rsidP="008F0FA9">
            <w:pPr>
              <w:jc w:val="center"/>
              <w:rPr>
                <w:sz w:val="22"/>
                <w:szCs w:val="24"/>
                <w:lang w:val="uk-UA" w:eastAsia="en-US"/>
              </w:rPr>
            </w:pPr>
            <w:r w:rsidRPr="00ED73C7">
              <w:rPr>
                <w:sz w:val="22"/>
                <w:szCs w:val="24"/>
                <w:lang w:val="uk-UA" w:eastAsia="en-US"/>
              </w:rPr>
              <w:t>-</w:t>
            </w:r>
          </w:p>
        </w:tc>
        <w:tc>
          <w:tcPr>
            <w:tcW w:w="1701" w:type="dxa"/>
          </w:tcPr>
          <w:p w:rsidR="008F0FA9" w:rsidRPr="00ED73C7" w:rsidRDefault="008F0FA9" w:rsidP="008F0FA9">
            <w:pPr>
              <w:jc w:val="center"/>
              <w:rPr>
                <w:sz w:val="22"/>
                <w:szCs w:val="24"/>
                <w:lang w:val="uk-UA" w:eastAsia="en-US"/>
              </w:rPr>
            </w:pPr>
            <w:r w:rsidRPr="00ED73C7">
              <w:rPr>
                <w:sz w:val="22"/>
                <w:szCs w:val="24"/>
                <w:lang w:val="uk-UA" w:eastAsia="en-US"/>
              </w:rPr>
              <w:t>-</w:t>
            </w:r>
          </w:p>
        </w:tc>
        <w:tc>
          <w:tcPr>
            <w:tcW w:w="1559" w:type="dxa"/>
          </w:tcPr>
          <w:p w:rsidR="008F0FA9" w:rsidRPr="00ED73C7" w:rsidRDefault="008F0FA9" w:rsidP="008F0FA9">
            <w:pPr>
              <w:jc w:val="center"/>
              <w:rPr>
                <w:szCs w:val="24"/>
                <w:lang w:val="uk-UA" w:eastAsia="en-US"/>
              </w:rPr>
            </w:pPr>
            <w:r w:rsidRPr="00ED73C7">
              <w:rPr>
                <w:szCs w:val="24"/>
                <w:lang w:val="uk-UA" w:eastAsia="en-US"/>
              </w:rPr>
              <w:t>1</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28.</w:t>
            </w:r>
          </w:p>
        </w:tc>
        <w:tc>
          <w:tcPr>
            <w:tcW w:w="4253" w:type="dxa"/>
          </w:tcPr>
          <w:p w:rsidR="008F0FA9" w:rsidRPr="00ED73C7" w:rsidRDefault="008F0FA9" w:rsidP="008F0FA9">
            <w:pPr>
              <w:rPr>
                <w:bCs/>
                <w:szCs w:val="24"/>
                <w:lang w:val="uk-UA"/>
              </w:rPr>
            </w:pPr>
            <w:r w:rsidRPr="00ED73C7">
              <w:rPr>
                <w:bCs/>
                <w:sz w:val="22"/>
                <w:szCs w:val="24"/>
                <w:lang w:val="uk-UA"/>
              </w:rPr>
              <w:t>Обласний інформаційно-аналітичний центр медичної статистики.</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701" w:type="dxa"/>
          </w:tcPr>
          <w:p w:rsidR="008F0FA9" w:rsidRPr="00ED73C7" w:rsidRDefault="008F0FA9" w:rsidP="008F0FA9">
            <w:pPr>
              <w:jc w:val="center"/>
              <w:rPr>
                <w:szCs w:val="24"/>
                <w:lang w:val="uk-UA" w:eastAsia="en-US"/>
              </w:rPr>
            </w:pPr>
            <w:r w:rsidRPr="00ED73C7">
              <w:rPr>
                <w:sz w:val="22"/>
                <w:szCs w:val="24"/>
                <w:lang w:val="uk-UA" w:eastAsia="en-US"/>
              </w:rPr>
              <w:t>1</w:t>
            </w:r>
          </w:p>
        </w:tc>
        <w:tc>
          <w:tcPr>
            <w:tcW w:w="1559" w:type="dxa"/>
          </w:tcPr>
          <w:p w:rsidR="008F0FA9" w:rsidRPr="00ED73C7" w:rsidRDefault="00982F0E" w:rsidP="008F0FA9">
            <w:pPr>
              <w:jc w:val="center"/>
              <w:rPr>
                <w:szCs w:val="24"/>
                <w:lang w:val="uk-UA" w:eastAsia="en-US"/>
              </w:rPr>
            </w:pPr>
            <w:r w:rsidRPr="00ED73C7">
              <w:rPr>
                <w:szCs w:val="24"/>
                <w:lang w:val="uk-UA" w:eastAsia="en-US"/>
              </w:rPr>
              <w:t>-</w:t>
            </w:r>
          </w:p>
        </w:tc>
      </w:tr>
      <w:tr w:rsidR="008F0FA9" w:rsidRPr="00ED73C7" w:rsidTr="00E2351B">
        <w:tc>
          <w:tcPr>
            <w:tcW w:w="709" w:type="dxa"/>
          </w:tcPr>
          <w:p w:rsidR="008F0FA9" w:rsidRPr="00ED73C7" w:rsidRDefault="00982F0E" w:rsidP="00982F0E">
            <w:pPr>
              <w:contextualSpacing/>
              <w:rPr>
                <w:szCs w:val="24"/>
                <w:lang w:val="uk-UA" w:eastAsia="en-US"/>
              </w:rPr>
            </w:pPr>
            <w:r w:rsidRPr="00ED73C7">
              <w:rPr>
                <w:szCs w:val="24"/>
                <w:lang w:val="uk-UA" w:eastAsia="en-US"/>
              </w:rPr>
              <w:t>29.</w:t>
            </w:r>
          </w:p>
        </w:tc>
        <w:tc>
          <w:tcPr>
            <w:tcW w:w="4253" w:type="dxa"/>
          </w:tcPr>
          <w:p w:rsidR="008F0FA9" w:rsidRPr="00ED73C7" w:rsidRDefault="008F0FA9" w:rsidP="008F0FA9">
            <w:pPr>
              <w:rPr>
                <w:bCs/>
                <w:szCs w:val="24"/>
                <w:lang w:val="uk-UA"/>
              </w:rPr>
            </w:pPr>
            <w:r w:rsidRPr="00ED73C7">
              <w:rPr>
                <w:bCs/>
                <w:sz w:val="22"/>
                <w:szCs w:val="24"/>
                <w:lang w:val="uk-UA"/>
              </w:rPr>
              <w:t xml:space="preserve">Амбулаторії </w:t>
            </w:r>
          </w:p>
        </w:tc>
        <w:tc>
          <w:tcPr>
            <w:tcW w:w="1559" w:type="dxa"/>
          </w:tcPr>
          <w:p w:rsidR="008F0FA9" w:rsidRPr="00ED73C7" w:rsidRDefault="00982F0E" w:rsidP="008F0FA9">
            <w:pPr>
              <w:jc w:val="center"/>
              <w:rPr>
                <w:szCs w:val="24"/>
                <w:lang w:val="uk-UA" w:eastAsia="en-US"/>
              </w:rPr>
            </w:pPr>
            <w:r w:rsidRPr="00ED73C7">
              <w:rPr>
                <w:sz w:val="22"/>
                <w:szCs w:val="24"/>
                <w:lang w:val="uk-UA" w:eastAsia="en-US"/>
              </w:rPr>
              <w:t>-</w:t>
            </w:r>
          </w:p>
        </w:tc>
        <w:tc>
          <w:tcPr>
            <w:tcW w:w="1701" w:type="dxa"/>
          </w:tcPr>
          <w:p w:rsidR="008F0FA9" w:rsidRPr="00ED73C7" w:rsidRDefault="008F0FA9" w:rsidP="008F0FA9">
            <w:pPr>
              <w:jc w:val="center"/>
              <w:rPr>
                <w:szCs w:val="24"/>
                <w:lang w:val="uk-UA" w:eastAsia="en-US"/>
              </w:rPr>
            </w:pPr>
            <w:r w:rsidRPr="00ED73C7">
              <w:rPr>
                <w:szCs w:val="24"/>
                <w:lang w:val="uk-UA" w:eastAsia="en-US"/>
              </w:rPr>
              <w:t>-</w:t>
            </w:r>
          </w:p>
        </w:tc>
        <w:tc>
          <w:tcPr>
            <w:tcW w:w="1559" w:type="dxa"/>
          </w:tcPr>
          <w:p w:rsidR="008F0FA9" w:rsidRPr="00ED73C7" w:rsidRDefault="008F0FA9" w:rsidP="008F0FA9">
            <w:pPr>
              <w:jc w:val="center"/>
              <w:rPr>
                <w:szCs w:val="24"/>
                <w:lang w:val="uk-UA" w:eastAsia="en-US"/>
              </w:rPr>
            </w:pPr>
            <w:r w:rsidRPr="00ED73C7">
              <w:rPr>
                <w:sz w:val="22"/>
                <w:szCs w:val="24"/>
                <w:lang w:val="uk-UA" w:eastAsia="en-US"/>
              </w:rPr>
              <w:t>1**</w:t>
            </w:r>
          </w:p>
        </w:tc>
      </w:tr>
      <w:tr w:rsidR="008F0FA9" w:rsidRPr="00ED73C7" w:rsidTr="00E2351B">
        <w:tc>
          <w:tcPr>
            <w:tcW w:w="4962" w:type="dxa"/>
            <w:gridSpan w:val="2"/>
          </w:tcPr>
          <w:p w:rsidR="008F0FA9" w:rsidRPr="00ED73C7" w:rsidRDefault="008F0FA9" w:rsidP="008F0FA9">
            <w:pPr>
              <w:rPr>
                <w:b/>
                <w:bCs/>
                <w:szCs w:val="24"/>
                <w:lang w:val="uk-UA"/>
              </w:rPr>
            </w:pPr>
            <w:r w:rsidRPr="00ED73C7">
              <w:rPr>
                <w:b/>
                <w:bCs/>
                <w:sz w:val="22"/>
                <w:szCs w:val="24"/>
                <w:lang w:val="uk-UA"/>
              </w:rPr>
              <w:t>Всього</w:t>
            </w:r>
          </w:p>
        </w:tc>
        <w:tc>
          <w:tcPr>
            <w:tcW w:w="1559" w:type="dxa"/>
          </w:tcPr>
          <w:p w:rsidR="008F0FA9" w:rsidRPr="00ED73C7" w:rsidRDefault="008F0FA9" w:rsidP="008F0FA9">
            <w:pPr>
              <w:jc w:val="center"/>
              <w:rPr>
                <w:b/>
                <w:szCs w:val="24"/>
                <w:lang w:val="uk-UA" w:eastAsia="en-US"/>
              </w:rPr>
            </w:pPr>
            <w:r w:rsidRPr="00ED73C7">
              <w:rPr>
                <w:b/>
                <w:szCs w:val="24"/>
                <w:lang w:val="uk-UA" w:eastAsia="en-US"/>
              </w:rPr>
              <w:t>86</w:t>
            </w:r>
          </w:p>
        </w:tc>
        <w:tc>
          <w:tcPr>
            <w:tcW w:w="1701" w:type="dxa"/>
          </w:tcPr>
          <w:p w:rsidR="008F0FA9" w:rsidRPr="00ED73C7" w:rsidRDefault="008F0FA9" w:rsidP="008F0FA9">
            <w:pPr>
              <w:jc w:val="center"/>
              <w:rPr>
                <w:b/>
                <w:szCs w:val="24"/>
                <w:lang w:val="uk-UA" w:eastAsia="en-US"/>
              </w:rPr>
            </w:pPr>
            <w:r w:rsidRPr="00ED73C7">
              <w:rPr>
                <w:b/>
                <w:szCs w:val="24"/>
                <w:lang w:val="uk-UA" w:eastAsia="en-US"/>
              </w:rPr>
              <w:t>87</w:t>
            </w:r>
          </w:p>
        </w:tc>
        <w:tc>
          <w:tcPr>
            <w:tcW w:w="1559" w:type="dxa"/>
          </w:tcPr>
          <w:p w:rsidR="008F0FA9" w:rsidRPr="00ED73C7" w:rsidRDefault="008F0FA9" w:rsidP="008F0FA9">
            <w:pPr>
              <w:jc w:val="center"/>
              <w:rPr>
                <w:b/>
                <w:szCs w:val="24"/>
                <w:lang w:val="uk-UA" w:eastAsia="en-US"/>
              </w:rPr>
            </w:pPr>
            <w:r w:rsidRPr="00ED73C7">
              <w:rPr>
                <w:b/>
                <w:szCs w:val="24"/>
                <w:lang w:val="uk-UA" w:eastAsia="en-US"/>
              </w:rPr>
              <w:t>86</w:t>
            </w:r>
          </w:p>
        </w:tc>
      </w:tr>
    </w:tbl>
    <w:p w:rsidR="008F0FA9" w:rsidRPr="00ED73C7" w:rsidRDefault="008F0FA9" w:rsidP="00E2351B">
      <w:pPr>
        <w:jc w:val="both"/>
        <w:rPr>
          <w:bCs/>
          <w:szCs w:val="24"/>
          <w:lang w:val="uk-UA"/>
        </w:rPr>
      </w:pPr>
      <w:r w:rsidRPr="00ED73C7">
        <w:rPr>
          <w:bCs/>
          <w:szCs w:val="24"/>
          <w:lang w:val="uk-UA"/>
        </w:rPr>
        <w:t>*</w:t>
      </w:r>
      <w:r w:rsidRPr="00ED73C7">
        <w:rPr>
          <w:bCs/>
          <w:i/>
          <w:szCs w:val="24"/>
          <w:lang w:val="uk-UA"/>
        </w:rPr>
        <w:t>дані управління охорони здоров’я облдержадміністрації</w:t>
      </w:r>
    </w:p>
    <w:p w:rsidR="008F0FA9" w:rsidRPr="00ED73C7" w:rsidRDefault="008F0FA9" w:rsidP="00E2351B">
      <w:pPr>
        <w:jc w:val="both"/>
        <w:rPr>
          <w:bCs/>
          <w:szCs w:val="24"/>
          <w:lang w:val="uk-UA"/>
        </w:rPr>
      </w:pPr>
      <w:r w:rsidRPr="00ED73C7">
        <w:rPr>
          <w:bCs/>
          <w:szCs w:val="24"/>
          <w:lang w:val="uk-UA"/>
        </w:rPr>
        <w:t>**</w:t>
      </w:r>
      <w:r w:rsidRPr="00ED73C7">
        <w:rPr>
          <w:i/>
          <w:szCs w:val="24"/>
          <w:lang w:val="uk-UA"/>
        </w:rPr>
        <w:t xml:space="preserve">самостійні амбулаторії - </w:t>
      </w:r>
      <w:r w:rsidRPr="00ED73C7">
        <w:rPr>
          <w:bCs/>
          <w:i/>
          <w:szCs w:val="24"/>
          <w:lang w:val="uk-UA"/>
        </w:rPr>
        <w:t>вийшли зі складу Локачинського</w:t>
      </w:r>
      <w:r w:rsidR="00B7070F" w:rsidRPr="00B7070F">
        <w:rPr>
          <w:bCs/>
          <w:i/>
          <w:szCs w:val="24"/>
          <w:lang w:val="uk-UA"/>
        </w:rPr>
        <w:t xml:space="preserve"> </w:t>
      </w:r>
      <w:r w:rsidRPr="00ED73C7">
        <w:rPr>
          <w:bCs/>
          <w:i/>
          <w:szCs w:val="24"/>
          <w:lang w:val="uk-UA"/>
        </w:rPr>
        <w:t>ЦПМСД (Затурцівська АЗПСМ)</w:t>
      </w:r>
    </w:p>
    <w:p w:rsidR="008F0FA9" w:rsidRPr="00ED73C7" w:rsidRDefault="008F0FA9" w:rsidP="002221CD">
      <w:pPr>
        <w:jc w:val="center"/>
        <w:rPr>
          <w:i/>
          <w:sz w:val="28"/>
          <w:szCs w:val="28"/>
          <w:highlight w:val="yellow"/>
          <w:lang w:val="uk-UA" w:eastAsia="en-US"/>
        </w:rPr>
      </w:pPr>
    </w:p>
    <w:p w:rsidR="002221CD" w:rsidRPr="00ED73C7" w:rsidRDefault="002221CD" w:rsidP="002221CD">
      <w:pPr>
        <w:ind w:firstLine="709"/>
        <w:jc w:val="center"/>
        <w:rPr>
          <w:b/>
          <w:bCs/>
          <w:sz w:val="26"/>
          <w:szCs w:val="26"/>
          <w:lang w:val="uk-UA"/>
        </w:rPr>
      </w:pPr>
      <w:r w:rsidRPr="00ED73C7">
        <w:rPr>
          <w:b/>
          <w:bCs/>
          <w:sz w:val="26"/>
          <w:szCs w:val="26"/>
          <w:lang w:val="uk-UA"/>
        </w:rPr>
        <w:t>Кількість амбулаторій</w:t>
      </w:r>
    </w:p>
    <w:p w:rsidR="002221CD" w:rsidRPr="00ED73C7" w:rsidRDefault="002221CD" w:rsidP="002221CD">
      <w:pPr>
        <w:ind w:firstLine="709"/>
        <w:jc w:val="center"/>
        <w:rPr>
          <w:i/>
          <w:szCs w:val="24"/>
          <w:lang w:val="uk-UA" w:eastAsia="en-US"/>
        </w:rPr>
      </w:pPr>
      <w:r w:rsidRPr="00ED73C7">
        <w:rPr>
          <w:bCs/>
          <w:szCs w:val="24"/>
          <w:lang w:val="uk-UA"/>
        </w:rPr>
        <w:t>станом на 31 грудня вказаних у таблиці років</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1630"/>
        <w:gridCol w:w="1630"/>
        <w:gridCol w:w="1630"/>
        <w:gridCol w:w="1630"/>
        <w:gridCol w:w="1631"/>
      </w:tblGrid>
      <w:tr w:rsidR="002221CD" w:rsidRPr="00ED73C7" w:rsidTr="00E2351B">
        <w:tc>
          <w:tcPr>
            <w:tcW w:w="3260" w:type="dxa"/>
            <w:gridSpan w:val="2"/>
          </w:tcPr>
          <w:p w:rsidR="002221CD" w:rsidRPr="00ED73C7" w:rsidRDefault="002221CD" w:rsidP="00EB3105">
            <w:pPr>
              <w:jc w:val="center"/>
              <w:rPr>
                <w:b/>
                <w:szCs w:val="24"/>
                <w:lang w:val="uk-UA" w:eastAsia="en-US"/>
              </w:rPr>
            </w:pPr>
            <w:r w:rsidRPr="00ED73C7">
              <w:rPr>
                <w:b/>
                <w:szCs w:val="24"/>
                <w:lang w:val="uk-UA" w:eastAsia="en-US"/>
              </w:rPr>
              <w:t>2017</w:t>
            </w:r>
          </w:p>
        </w:tc>
        <w:tc>
          <w:tcPr>
            <w:tcW w:w="3260" w:type="dxa"/>
            <w:gridSpan w:val="2"/>
          </w:tcPr>
          <w:p w:rsidR="002221CD" w:rsidRPr="00ED73C7" w:rsidRDefault="002221CD" w:rsidP="00EB3105">
            <w:pPr>
              <w:jc w:val="center"/>
              <w:rPr>
                <w:b/>
                <w:szCs w:val="24"/>
                <w:lang w:val="uk-UA" w:eastAsia="en-US"/>
              </w:rPr>
            </w:pPr>
            <w:r w:rsidRPr="00ED73C7">
              <w:rPr>
                <w:b/>
                <w:szCs w:val="24"/>
                <w:lang w:val="uk-UA" w:eastAsia="en-US"/>
              </w:rPr>
              <w:t>2018</w:t>
            </w:r>
          </w:p>
        </w:tc>
        <w:tc>
          <w:tcPr>
            <w:tcW w:w="3261" w:type="dxa"/>
            <w:gridSpan w:val="2"/>
          </w:tcPr>
          <w:p w:rsidR="002221CD" w:rsidRPr="00ED73C7" w:rsidRDefault="002221CD" w:rsidP="00EB3105">
            <w:pPr>
              <w:jc w:val="center"/>
              <w:rPr>
                <w:b/>
                <w:szCs w:val="24"/>
                <w:lang w:val="uk-UA" w:eastAsia="en-US"/>
              </w:rPr>
            </w:pPr>
            <w:r w:rsidRPr="00ED73C7">
              <w:rPr>
                <w:b/>
                <w:szCs w:val="24"/>
                <w:lang w:val="uk-UA" w:eastAsia="en-US"/>
              </w:rPr>
              <w:t>2019</w:t>
            </w:r>
          </w:p>
        </w:tc>
      </w:tr>
      <w:tr w:rsidR="002221CD" w:rsidRPr="00ED73C7" w:rsidTr="00E2351B">
        <w:tc>
          <w:tcPr>
            <w:tcW w:w="1630" w:type="dxa"/>
          </w:tcPr>
          <w:p w:rsidR="002221CD" w:rsidRPr="00ED73C7" w:rsidRDefault="002221CD" w:rsidP="00EB3105">
            <w:pPr>
              <w:jc w:val="both"/>
              <w:rPr>
                <w:szCs w:val="24"/>
                <w:lang w:val="uk-UA" w:eastAsia="en-US"/>
              </w:rPr>
            </w:pPr>
            <w:r w:rsidRPr="00ED73C7">
              <w:rPr>
                <w:szCs w:val="24"/>
                <w:lang w:val="uk-UA" w:eastAsia="en-US"/>
              </w:rPr>
              <w:t xml:space="preserve">Кількість, одиниць </w:t>
            </w:r>
          </w:p>
        </w:tc>
        <w:tc>
          <w:tcPr>
            <w:tcW w:w="1630" w:type="dxa"/>
          </w:tcPr>
          <w:p w:rsidR="002221CD" w:rsidRPr="00ED73C7" w:rsidRDefault="002221CD" w:rsidP="00EB3105">
            <w:pPr>
              <w:jc w:val="both"/>
              <w:rPr>
                <w:szCs w:val="24"/>
                <w:lang w:val="uk-UA" w:eastAsia="en-US"/>
              </w:rPr>
            </w:pPr>
            <w:r w:rsidRPr="00ED73C7">
              <w:rPr>
                <w:szCs w:val="24"/>
                <w:lang w:val="uk-UA" w:eastAsia="en-US"/>
              </w:rPr>
              <w:t>на 10 тис. населення</w:t>
            </w:r>
          </w:p>
        </w:tc>
        <w:tc>
          <w:tcPr>
            <w:tcW w:w="1630" w:type="dxa"/>
          </w:tcPr>
          <w:p w:rsidR="002221CD" w:rsidRPr="00ED73C7" w:rsidRDefault="002221CD" w:rsidP="00EB3105">
            <w:pPr>
              <w:jc w:val="both"/>
              <w:rPr>
                <w:szCs w:val="24"/>
                <w:lang w:val="uk-UA" w:eastAsia="en-US"/>
              </w:rPr>
            </w:pPr>
            <w:r w:rsidRPr="00ED73C7">
              <w:rPr>
                <w:szCs w:val="24"/>
                <w:lang w:val="uk-UA" w:eastAsia="en-US"/>
              </w:rPr>
              <w:t>Кількість, одиниць</w:t>
            </w:r>
          </w:p>
        </w:tc>
        <w:tc>
          <w:tcPr>
            <w:tcW w:w="1630" w:type="dxa"/>
          </w:tcPr>
          <w:p w:rsidR="002221CD" w:rsidRPr="00ED73C7" w:rsidRDefault="002221CD" w:rsidP="00EB3105">
            <w:pPr>
              <w:jc w:val="both"/>
              <w:rPr>
                <w:szCs w:val="24"/>
                <w:lang w:val="uk-UA" w:eastAsia="en-US"/>
              </w:rPr>
            </w:pPr>
            <w:r w:rsidRPr="00ED73C7">
              <w:rPr>
                <w:szCs w:val="24"/>
                <w:lang w:val="uk-UA" w:eastAsia="en-US"/>
              </w:rPr>
              <w:t>на 10 тис. населення</w:t>
            </w:r>
          </w:p>
        </w:tc>
        <w:tc>
          <w:tcPr>
            <w:tcW w:w="1630" w:type="dxa"/>
          </w:tcPr>
          <w:p w:rsidR="002221CD" w:rsidRPr="00ED73C7" w:rsidRDefault="002221CD" w:rsidP="00EB3105">
            <w:pPr>
              <w:jc w:val="both"/>
              <w:rPr>
                <w:szCs w:val="24"/>
                <w:lang w:val="uk-UA" w:eastAsia="en-US"/>
              </w:rPr>
            </w:pPr>
            <w:r w:rsidRPr="00ED73C7">
              <w:rPr>
                <w:szCs w:val="24"/>
                <w:lang w:val="uk-UA" w:eastAsia="en-US"/>
              </w:rPr>
              <w:t xml:space="preserve">Кількість, одиниць </w:t>
            </w:r>
          </w:p>
        </w:tc>
        <w:tc>
          <w:tcPr>
            <w:tcW w:w="1631" w:type="dxa"/>
          </w:tcPr>
          <w:p w:rsidR="002221CD" w:rsidRPr="00ED73C7" w:rsidRDefault="002221CD" w:rsidP="00EB3105">
            <w:pPr>
              <w:jc w:val="both"/>
              <w:rPr>
                <w:szCs w:val="24"/>
                <w:lang w:val="uk-UA" w:eastAsia="en-US"/>
              </w:rPr>
            </w:pPr>
            <w:r w:rsidRPr="00ED73C7">
              <w:rPr>
                <w:szCs w:val="24"/>
                <w:lang w:val="uk-UA" w:eastAsia="en-US"/>
              </w:rPr>
              <w:t>на 10 тис. населення</w:t>
            </w:r>
          </w:p>
        </w:tc>
      </w:tr>
      <w:tr w:rsidR="002221CD" w:rsidRPr="00ED73C7" w:rsidTr="00E2351B">
        <w:tc>
          <w:tcPr>
            <w:tcW w:w="1630" w:type="dxa"/>
          </w:tcPr>
          <w:p w:rsidR="002221CD" w:rsidRPr="00ED73C7" w:rsidRDefault="002221CD" w:rsidP="00EB3105">
            <w:pPr>
              <w:jc w:val="both"/>
              <w:rPr>
                <w:szCs w:val="24"/>
                <w:lang w:val="uk-UA" w:eastAsia="en-US"/>
              </w:rPr>
            </w:pPr>
            <w:r w:rsidRPr="00ED73C7">
              <w:rPr>
                <w:szCs w:val="24"/>
                <w:lang w:val="uk-UA" w:eastAsia="en-US"/>
              </w:rPr>
              <w:t>139</w:t>
            </w:r>
          </w:p>
        </w:tc>
        <w:tc>
          <w:tcPr>
            <w:tcW w:w="1630" w:type="dxa"/>
          </w:tcPr>
          <w:p w:rsidR="002221CD" w:rsidRPr="00ED73C7" w:rsidRDefault="002221CD" w:rsidP="00EB3105">
            <w:pPr>
              <w:jc w:val="both"/>
              <w:rPr>
                <w:szCs w:val="24"/>
                <w:lang w:val="uk-UA" w:eastAsia="en-US"/>
              </w:rPr>
            </w:pPr>
            <w:r w:rsidRPr="00ED73C7">
              <w:rPr>
                <w:szCs w:val="24"/>
                <w:lang w:val="uk-UA" w:eastAsia="en-US"/>
              </w:rPr>
              <w:t>1,34</w:t>
            </w:r>
          </w:p>
        </w:tc>
        <w:tc>
          <w:tcPr>
            <w:tcW w:w="1630" w:type="dxa"/>
          </w:tcPr>
          <w:p w:rsidR="002221CD" w:rsidRPr="00ED73C7" w:rsidRDefault="002221CD" w:rsidP="00EB3105">
            <w:pPr>
              <w:jc w:val="both"/>
              <w:rPr>
                <w:szCs w:val="24"/>
                <w:lang w:val="uk-UA" w:eastAsia="en-US"/>
              </w:rPr>
            </w:pPr>
            <w:r w:rsidRPr="00ED73C7">
              <w:rPr>
                <w:szCs w:val="24"/>
                <w:lang w:val="uk-UA" w:eastAsia="en-US"/>
              </w:rPr>
              <w:t>142</w:t>
            </w:r>
          </w:p>
        </w:tc>
        <w:tc>
          <w:tcPr>
            <w:tcW w:w="1630" w:type="dxa"/>
          </w:tcPr>
          <w:p w:rsidR="002221CD" w:rsidRPr="00ED73C7" w:rsidRDefault="002221CD" w:rsidP="00EB3105">
            <w:pPr>
              <w:jc w:val="both"/>
              <w:rPr>
                <w:szCs w:val="24"/>
                <w:lang w:val="uk-UA" w:eastAsia="en-US"/>
              </w:rPr>
            </w:pPr>
            <w:r w:rsidRPr="00ED73C7">
              <w:rPr>
                <w:szCs w:val="24"/>
                <w:lang w:val="uk-UA" w:eastAsia="en-US"/>
              </w:rPr>
              <w:t>1,37</w:t>
            </w:r>
          </w:p>
        </w:tc>
        <w:tc>
          <w:tcPr>
            <w:tcW w:w="1630" w:type="dxa"/>
          </w:tcPr>
          <w:p w:rsidR="002221CD" w:rsidRPr="00ED73C7" w:rsidRDefault="002221CD" w:rsidP="00EB3105">
            <w:pPr>
              <w:jc w:val="both"/>
              <w:rPr>
                <w:szCs w:val="24"/>
                <w:lang w:val="uk-UA" w:eastAsia="en-US"/>
              </w:rPr>
            </w:pPr>
            <w:r w:rsidRPr="00ED73C7">
              <w:rPr>
                <w:szCs w:val="24"/>
                <w:lang w:val="uk-UA" w:eastAsia="en-US"/>
              </w:rPr>
              <w:t>146</w:t>
            </w:r>
          </w:p>
        </w:tc>
        <w:tc>
          <w:tcPr>
            <w:tcW w:w="1631" w:type="dxa"/>
          </w:tcPr>
          <w:p w:rsidR="002221CD" w:rsidRPr="00ED73C7" w:rsidRDefault="002221CD" w:rsidP="00EB3105">
            <w:pPr>
              <w:jc w:val="both"/>
              <w:rPr>
                <w:szCs w:val="24"/>
                <w:lang w:val="uk-UA" w:eastAsia="en-US"/>
              </w:rPr>
            </w:pPr>
            <w:r w:rsidRPr="00ED73C7">
              <w:rPr>
                <w:szCs w:val="24"/>
                <w:lang w:val="uk-UA" w:eastAsia="en-US"/>
              </w:rPr>
              <w:t>1,37</w:t>
            </w:r>
          </w:p>
        </w:tc>
      </w:tr>
      <w:tr w:rsidR="002221CD" w:rsidRPr="00ED73C7" w:rsidTr="00E2351B">
        <w:tc>
          <w:tcPr>
            <w:tcW w:w="1630" w:type="dxa"/>
          </w:tcPr>
          <w:p w:rsidR="002221CD" w:rsidRPr="00ED73C7" w:rsidRDefault="002221CD" w:rsidP="00EB3105">
            <w:pPr>
              <w:jc w:val="both"/>
              <w:rPr>
                <w:i/>
                <w:szCs w:val="24"/>
                <w:lang w:val="uk-UA" w:eastAsia="en-US"/>
              </w:rPr>
            </w:pPr>
            <w:r w:rsidRPr="00ED73C7">
              <w:rPr>
                <w:i/>
                <w:szCs w:val="24"/>
                <w:lang w:val="uk-UA" w:eastAsia="en-US"/>
              </w:rPr>
              <w:t>в т.ч.</w:t>
            </w:r>
          </w:p>
        </w:tc>
        <w:tc>
          <w:tcPr>
            <w:tcW w:w="1630" w:type="dxa"/>
          </w:tcPr>
          <w:p w:rsidR="002221CD" w:rsidRPr="00ED73C7" w:rsidRDefault="002221CD" w:rsidP="00EB3105">
            <w:pPr>
              <w:jc w:val="both"/>
              <w:rPr>
                <w:i/>
                <w:szCs w:val="24"/>
                <w:lang w:val="uk-UA" w:eastAsia="en-US"/>
              </w:rPr>
            </w:pPr>
          </w:p>
        </w:tc>
        <w:tc>
          <w:tcPr>
            <w:tcW w:w="1630" w:type="dxa"/>
          </w:tcPr>
          <w:p w:rsidR="002221CD" w:rsidRPr="00ED73C7" w:rsidRDefault="002221CD" w:rsidP="00EB3105">
            <w:pPr>
              <w:jc w:val="both"/>
              <w:rPr>
                <w:i/>
                <w:szCs w:val="24"/>
                <w:lang w:val="uk-UA" w:eastAsia="en-US"/>
              </w:rPr>
            </w:pPr>
            <w:r w:rsidRPr="00ED73C7">
              <w:rPr>
                <w:i/>
                <w:szCs w:val="24"/>
                <w:lang w:val="uk-UA" w:eastAsia="en-US"/>
              </w:rPr>
              <w:t>в т.ч.</w:t>
            </w:r>
          </w:p>
        </w:tc>
        <w:tc>
          <w:tcPr>
            <w:tcW w:w="1630" w:type="dxa"/>
          </w:tcPr>
          <w:p w:rsidR="002221CD" w:rsidRPr="00ED73C7" w:rsidRDefault="002221CD" w:rsidP="00EB3105">
            <w:pPr>
              <w:jc w:val="both"/>
              <w:rPr>
                <w:i/>
                <w:szCs w:val="24"/>
                <w:lang w:val="uk-UA" w:eastAsia="en-US"/>
              </w:rPr>
            </w:pPr>
          </w:p>
        </w:tc>
        <w:tc>
          <w:tcPr>
            <w:tcW w:w="1630" w:type="dxa"/>
          </w:tcPr>
          <w:p w:rsidR="002221CD" w:rsidRPr="00ED73C7" w:rsidRDefault="002221CD" w:rsidP="00EB3105">
            <w:pPr>
              <w:jc w:val="both"/>
              <w:rPr>
                <w:i/>
                <w:szCs w:val="24"/>
                <w:lang w:val="uk-UA" w:eastAsia="en-US"/>
              </w:rPr>
            </w:pPr>
            <w:r w:rsidRPr="00ED73C7">
              <w:rPr>
                <w:i/>
                <w:szCs w:val="24"/>
                <w:lang w:val="uk-UA" w:eastAsia="en-US"/>
              </w:rPr>
              <w:t>в т.ч.</w:t>
            </w:r>
          </w:p>
        </w:tc>
        <w:tc>
          <w:tcPr>
            <w:tcW w:w="1631" w:type="dxa"/>
          </w:tcPr>
          <w:p w:rsidR="002221CD" w:rsidRPr="00ED73C7" w:rsidRDefault="002221CD" w:rsidP="00EB3105">
            <w:pPr>
              <w:jc w:val="both"/>
              <w:rPr>
                <w:i/>
                <w:szCs w:val="24"/>
                <w:lang w:val="uk-UA" w:eastAsia="en-US"/>
              </w:rPr>
            </w:pPr>
          </w:p>
        </w:tc>
      </w:tr>
      <w:tr w:rsidR="002221CD" w:rsidRPr="00ED73C7" w:rsidTr="00E2351B">
        <w:tc>
          <w:tcPr>
            <w:tcW w:w="1630" w:type="dxa"/>
          </w:tcPr>
          <w:p w:rsidR="002221CD" w:rsidRPr="00ED73C7" w:rsidRDefault="002221CD" w:rsidP="00EB3105">
            <w:pPr>
              <w:jc w:val="both"/>
              <w:rPr>
                <w:szCs w:val="24"/>
                <w:lang w:val="uk-UA" w:eastAsia="en-US"/>
              </w:rPr>
            </w:pPr>
            <w:r w:rsidRPr="00ED73C7">
              <w:rPr>
                <w:szCs w:val="24"/>
                <w:lang w:val="uk-UA" w:eastAsia="en-US"/>
              </w:rPr>
              <w:t>сільські: 90</w:t>
            </w:r>
          </w:p>
        </w:tc>
        <w:tc>
          <w:tcPr>
            <w:tcW w:w="1630" w:type="dxa"/>
          </w:tcPr>
          <w:p w:rsidR="002221CD" w:rsidRPr="00ED73C7" w:rsidRDefault="002221CD" w:rsidP="00EB3105">
            <w:pPr>
              <w:jc w:val="both"/>
              <w:rPr>
                <w:szCs w:val="24"/>
                <w:lang w:val="uk-UA" w:eastAsia="en-US"/>
              </w:rPr>
            </w:pPr>
            <w:r w:rsidRPr="00ED73C7">
              <w:rPr>
                <w:szCs w:val="24"/>
                <w:lang w:val="uk-UA" w:eastAsia="en-US"/>
              </w:rPr>
              <w:t>1.80</w:t>
            </w:r>
          </w:p>
        </w:tc>
        <w:tc>
          <w:tcPr>
            <w:tcW w:w="1630" w:type="dxa"/>
          </w:tcPr>
          <w:p w:rsidR="002221CD" w:rsidRPr="00ED73C7" w:rsidRDefault="002221CD" w:rsidP="00EB3105">
            <w:pPr>
              <w:jc w:val="both"/>
              <w:rPr>
                <w:szCs w:val="24"/>
                <w:lang w:val="uk-UA" w:eastAsia="en-US"/>
              </w:rPr>
            </w:pPr>
            <w:r w:rsidRPr="00ED73C7">
              <w:rPr>
                <w:szCs w:val="24"/>
                <w:lang w:val="uk-UA" w:eastAsia="en-US"/>
              </w:rPr>
              <w:t>сільські: 90</w:t>
            </w:r>
          </w:p>
        </w:tc>
        <w:tc>
          <w:tcPr>
            <w:tcW w:w="1630" w:type="dxa"/>
          </w:tcPr>
          <w:p w:rsidR="002221CD" w:rsidRPr="00ED73C7" w:rsidRDefault="002221CD" w:rsidP="00EB3105">
            <w:pPr>
              <w:jc w:val="both"/>
              <w:rPr>
                <w:szCs w:val="24"/>
                <w:lang w:val="uk-UA" w:eastAsia="en-US"/>
              </w:rPr>
            </w:pPr>
            <w:r w:rsidRPr="00ED73C7">
              <w:rPr>
                <w:szCs w:val="24"/>
                <w:lang w:val="uk-UA" w:eastAsia="en-US"/>
              </w:rPr>
              <w:t>1.80</w:t>
            </w:r>
          </w:p>
        </w:tc>
        <w:tc>
          <w:tcPr>
            <w:tcW w:w="1630" w:type="dxa"/>
          </w:tcPr>
          <w:p w:rsidR="002221CD" w:rsidRPr="00ED73C7" w:rsidRDefault="002221CD" w:rsidP="00EB3105">
            <w:pPr>
              <w:jc w:val="both"/>
              <w:rPr>
                <w:szCs w:val="24"/>
                <w:lang w:val="uk-UA" w:eastAsia="en-US"/>
              </w:rPr>
            </w:pPr>
            <w:r w:rsidRPr="00ED73C7">
              <w:rPr>
                <w:szCs w:val="24"/>
                <w:lang w:val="uk-UA" w:eastAsia="en-US"/>
              </w:rPr>
              <w:t>сільські: 94</w:t>
            </w:r>
          </w:p>
        </w:tc>
        <w:tc>
          <w:tcPr>
            <w:tcW w:w="1631" w:type="dxa"/>
          </w:tcPr>
          <w:p w:rsidR="002221CD" w:rsidRPr="00ED73C7" w:rsidRDefault="002221CD" w:rsidP="00EB3105">
            <w:pPr>
              <w:jc w:val="both"/>
              <w:rPr>
                <w:szCs w:val="24"/>
                <w:lang w:val="uk-UA" w:eastAsia="en-US"/>
              </w:rPr>
            </w:pPr>
            <w:r w:rsidRPr="00ED73C7">
              <w:rPr>
                <w:szCs w:val="24"/>
                <w:lang w:val="uk-UA" w:eastAsia="en-US"/>
              </w:rPr>
              <w:t>1,89</w:t>
            </w:r>
          </w:p>
        </w:tc>
      </w:tr>
      <w:tr w:rsidR="002221CD" w:rsidRPr="00ED73C7" w:rsidTr="00E2351B">
        <w:tc>
          <w:tcPr>
            <w:tcW w:w="1630" w:type="dxa"/>
          </w:tcPr>
          <w:p w:rsidR="002221CD" w:rsidRPr="00ED73C7" w:rsidRDefault="002221CD" w:rsidP="00EB3105">
            <w:pPr>
              <w:jc w:val="both"/>
              <w:rPr>
                <w:szCs w:val="24"/>
                <w:lang w:val="uk-UA" w:eastAsia="en-US"/>
              </w:rPr>
            </w:pPr>
            <w:r w:rsidRPr="00ED73C7">
              <w:rPr>
                <w:szCs w:val="24"/>
                <w:lang w:val="uk-UA" w:eastAsia="en-US"/>
              </w:rPr>
              <w:t>міські:49</w:t>
            </w:r>
          </w:p>
        </w:tc>
        <w:tc>
          <w:tcPr>
            <w:tcW w:w="1630" w:type="dxa"/>
          </w:tcPr>
          <w:p w:rsidR="002221CD" w:rsidRPr="00ED73C7" w:rsidRDefault="002221CD" w:rsidP="00EB3105">
            <w:pPr>
              <w:jc w:val="both"/>
              <w:rPr>
                <w:szCs w:val="24"/>
                <w:lang w:val="uk-UA" w:eastAsia="en-US"/>
              </w:rPr>
            </w:pPr>
            <w:r w:rsidRPr="00ED73C7">
              <w:rPr>
                <w:szCs w:val="24"/>
                <w:lang w:val="uk-UA" w:eastAsia="en-US"/>
              </w:rPr>
              <w:t>0.91</w:t>
            </w:r>
          </w:p>
        </w:tc>
        <w:tc>
          <w:tcPr>
            <w:tcW w:w="1630" w:type="dxa"/>
          </w:tcPr>
          <w:p w:rsidR="002221CD" w:rsidRPr="00ED73C7" w:rsidRDefault="002221CD" w:rsidP="00EB3105">
            <w:pPr>
              <w:jc w:val="both"/>
              <w:rPr>
                <w:szCs w:val="24"/>
                <w:lang w:val="uk-UA" w:eastAsia="en-US"/>
              </w:rPr>
            </w:pPr>
            <w:r w:rsidRPr="00ED73C7">
              <w:rPr>
                <w:szCs w:val="24"/>
                <w:lang w:val="uk-UA" w:eastAsia="en-US"/>
              </w:rPr>
              <w:t>міські: 52</w:t>
            </w:r>
          </w:p>
        </w:tc>
        <w:tc>
          <w:tcPr>
            <w:tcW w:w="1630" w:type="dxa"/>
          </w:tcPr>
          <w:p w:rsidR="002221CD" w:rsidRPr="00ED73C7" w:rsidRDefault="002221CD" w:rsidP="00EB3105">
            <w:pPr>
              <w:jc w:val="both"/>
              <w:rPr>
                <w:szCs w:val="24"/>
                <w:lang w:val="uk-UA" w:eastAsia="en-US"/>
              </w:rPr>
            </w:pPr>
            <w:r w:rsidRPr="00ED73C7">
              <w:rPr>
                <w:szCs w:val="24"/>
                <w:lang w:val="uk-UA" w:eastAsia="en-US"/>
              </w:rPr>
              <w:t>0.97</w:t>
            </w:r>
          </w:p>
        </w:tc>
        <w:tc>
          <w:tcPr>
            <w:tcW w:w="1630" w:type="dxa"/>
          </w:tcPr>
          <w:p w:rsidR="002221CD" w:rsidRPr="00ED73C7" w:rsidRDefault="002221CD" w:rsidP="00EB3105">
            <w:pPr>
              <w:jc w:val="both"/>
              <w:rPr>
                <w:szCs w:val="24"/>
                <w:lang w:val="uk-UA" w:eastAsia="en-US"/>
              </w:rPr>
            </w:pPr>
            <w:r w:rsidRPr="00ED73C7">
              <w:rPr>
                <w:szCs w:val="24"/>
                <w:lang w:val="uk-UA" w:eastAsia="en-US"/>
              </w:rPr>
              <w:t>міські:52</w:t>
            </w:r>
          </w:p>
        </w:tc>
        <w:tc>
          <w:tcPr>
            <w:tcW w:w="1631" w:type="dxa"/>
          </w:tcPr>
          <w:p w:rsidR="002221CD" w:rsidRPr="00ED73C7" w:rsidRDefault="002221CD" w:rsidP="00EB3105">
            <w:pPr>
              <w:jc w:val="both"/>
              <w:rPr>
                <w:szCs w:val="24"/>
                <w:lang w:val="uk-UA" w:eastAsia="en-US"/>
              </w:rPr>
            </w:pPr>
            <w:r w:rsidRPr="00ED73C7">
              <w:rPr>
                <w:szCs w:val="24"/>
                <w:lang w:val="uk-UA" w:eastAsia="en-US"/>
              </w:rPr>
              <w:t>0,97</w:t>
            </w:r>
          </w:p>
        </w:tc>
      </w:tr>
    </w:tbl>
    <w:p w:rsidR="008F0FA9" w:rsidRPr="00ED73C7" w:rsidRDefault="008F0FA9" w:rsidP="0004298A">
      <w:pPr>
        <w:jc w:val="both"/>
        <w:rPr>
          <w:i/>
          <w:sz w:val="28"/>
          <w:szCs w:val="28"/>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22. Поширеність соціально-значимих та соціально-небезпечних хвороб серед населення</w:t>
      </w:r>
      <w:r w:rsidRPr="00ED73C7">
        <w:rPr>
          <w:i/>
          <w:sz w:val="28"/>
          <w:szCs w:val="28"/>
          <w:lang w:val="uk-UA" w:eastAsia="en-US"/>
        </w:rPr>
        <w:t xml:space="preserve"> області, у т.ч. первинної захворюваності.</w:t>
      </w:r>
    </w:p>
    <w:p w:rsidR="008F06CE" w:rsidRPr="00ED73C7" w:rsidRDefault="008F06CE" w:rsidP="0004298A">
      <w:pPr>
        <w:jc w:val="both"/>
        <w:rPr>
          <w:i/>
          <w:sz w:val="8"/>
          <w:szCs w:val="8"/>
          <w:lang w:val="uk-UA"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1086"/>
        <w:gridCol w:w="1087"/>
        <w:gridCol w:w="1087"/>
        <w:gridCol w:w="1086"/>
        <w:gridCol w:w="1087"/>
        <w:gridCol w:w="1087"/>
      </w:tblGrid>
      <w:tr w:rsidR="008F06CE" w:rsidRPr="00ED73C7" w:rsidTr="00E2351B">
        <w:trPr>
          <w:trHeight w:val="811"/>
        </w:trPr>
        <w:tc>
          <w:tcPr>
            <w:tcW w:w="709" w:type="dxa"/>
            <w:vMerge w:val="restart"/>
            <w:vAlign w:val="center"/>
          </w:tcPr>
          <w:p w:rsidR="008F06CE" w:rsidRPr="00ED73C7" w:rsidRDefault="008F06CE" w:rsidP="00853EAD">
            <w:pPr>
              <w:jc w:val="center"/>
              <w:rPr>
                <w:b/>
                <w:bCs/>
                <w:szCs w:val="24"/>
                <w:lang w:val="uk-UA"/>
              </w:rPr>
            </w:pPr>
            <w:r w:rsidRPr="00ED73C7">
              <w:rPr>
                <w:b/>
                <w:bCs/>
                <w:szCs w:val="24"/>
                <w:lang w:val="uk-UA"/>
              </w:rPr>
              <w:t>№ з/п</w:t>
            </w:r>
          </w:p>
        </w:tc>
        <w:tc>
          <w:tcPr>
            <w:tcW w:w="2552" w:type="dxa"/>
            <w:vMerge w:val="restart"/>
            <w:vAlign w:val="center"/>
          </w:tcPr>
          <w:p w:rsidR="008F06CE" w:rsidRPr="00ED73C7" w:rsidRDefault="008F06CE" w:rsidP="00853EAD">
            <w:pPr>
              <w:jc w:val="center"/>
              <w:rPr>
                <w:b/>
                <w:bCs/>
                <w:szCs w:val="24"/>
                <w:lang w:val="uk-UA"/>
              </w:rPr>
            </w:pPr>
            <w:r w:rsidRPr="00ED73C7">
              <w:rPr>
                <w:b/>
                <w:bCs/>
                <w:szCs w:val="24"/>
                <w:lang w:val="uk-UA"/>
              </w:rPr>
              <w:t>Назва патології</w:t>
            </w:r>
          </w:p>
        </w:tc>
        <w:tc>
          <w:tcPr>
            <w:tcW w:w="3260" w:type="dxa"/>
            <w:gridSpan w:val="3"/>
            <w:vAlign w:val="center"/>
          </w:tcPr>
          <w:p w:rsidR="008F06CE" w:rsidRPr="00ED73C7" w:rsidRDefault="008F06CE" w:rsidP="00853EAD">
            <w:pPr>
              <w:jc w:val="center"/>
              <w:rPr>
                <w:b/>
                <w:bCs/>
                <w:szCs w:val="24"/>
                <w:lang w:val="uk-UA"/>
              </w:rPr>
            </w:pPr>
            <w:r w:rsidRPr="00ED73C7">
              <w:rPr>
                <w:b/>
                <w:bCs/>
                <w:szCs w:val="24"/>
                <w:lang w:val="uk-UA"/>
              </w:rPr>
              <w:t xml:space="preserve">Поширеність </w:t>
            </w:r>
          </w:p>
          <w:p w:rsidR="008F06CE" w:rsidRPr="00ED73C7" w:rsidRDefault="008F06CE" w:rsidP="00853EAD">
            <w:pPr>
              <w:jc w:val="center"/>
              <w:rPr>
                <w:b/>
                <w:bCs/>
                <w:szCs w:val="24"/>
                <w:lang w:val="uk-UA"/>
              </w:rPr>
            </w:pPr>
            <w:r w:rsidRPr="00ED73C7">
              <w:rPr>
                <w:b/>
                <w:bCs/>
                <w:szCs w:val="24"/>
                <w:lang w:val="uk-UA"/>
              </w:rPr>
              <w:t>(</w:t>
            </w:r>
            <w:r w:rsidRPr="00ED73C7">
              <w:rPr>
                <w:bCs/>
                <w:szCs w:val="24"/>
                <w:lang w:val="uk-UA"/>
              </w:rPr>
              <w:t>на 100 тис. населення )</w:t>
            </w:r>
          </w:p>
        </w:tc>
        <w:tc>
          <w:tcPr>
            <w:tcW w:w="3260" w:type="dxa"/>
            <w:gridSpan w:val="3"/>
            <w:vAlign w:val="center"/>
          </w:tcPr>
          <w:p w:rsidR="008F06CE" w:rsidRPr="00ED73C7" w:rsidRDefault="008F06CE" w:rsidP="00853EAD">
            <w:pPr>
              <w:jc w:val="center"/>
              <w:rPr>
                <w:b/>
                <w:bCs/>
                <w:szCs w:val="24"/>
                <w:lang w:val="uk-UA"/>
              </w:rPr>
            </w:pPr>
            <w:r w:rsidRPr="00ED73C7">
              <w:rPr>
                <w:b/>
                <w:bCs/>
                <w:szCs w:val="24"/>
                <w:lang w:val="uk-UA"/>
              </w:rPr>
              <w:t xml:space="preserve">Захворюваність </w:t>
            </w:r>
          </w:p>
          <w:p w:rsidR="008F06CE" w:rsidRPr="00ED73C7" w:rsidRDefault="008F06CE" w:rsidP="00853EAD">
            <w:pPr>
              <w:jc w:val="center"/>
              <w:rPr>
                <w:b/>
                <w:bCs/>
                <w:szCs w:val="24"/>
                <w:lang w:val="uk-UA"/>
              </w:rPr>
            </w:pPr>
            <w:r w:rsidRPr="00ED73C7">
              <w:rPr>
                <w:b/>
                <w:bCs/>
                <w:szCs w:val="24"/>
                <w:lang w:val="uk-UA"/>
              </w:rPr>
              <w:t>(</w:t>
            </w:r>
            <w:r w:rsidRPr="00ED73C7">
              <w:rPr>
                <w:bCs/>
                <w:szCs w:val="24"/>
                <w:lang w:val="uk-UA"/>
              </w:rPr>
              <w:t>на 100 тис. населення )</w:t>
            </w:r>
          </w:p>
        </w:tc>
      </w:tr>
      <w:tr w:rsidR="00AA5D0D" w:rsidRPr="00ED73C7" w:rsidTr="00E2351B">
        <w:trPr>
          <w:trHeight w:val="135"/>
        </w:trPr>
        <w:tc>
          <w:tcPr>
            <w:tcW w:w="709" w:type="dxa"/>
            <w:vMerge/>
            <w:vAlign w:val="center"/>
          </w:tcPr>
          <w:p w:rsidR="00AA5D0D" w:rsidRPr="00ED73C7" w:rsidRDefault="00AA5D0D" w:rsidP="00AA5D0D">
            <w:pPr>
              <w:rPr>
                <w:b/>
                <w:bCs/>
                <w:szCs w:val="24"/>
                <w:lang w:val="uk-UA"/>
              </w:rPr>
            </w:pPr>
          </w:p>
        </w:tc>
        <w:tc>
          <w:tcPr>
            <w:tcW w:w="2552" w:type="dxa"/>
            <w:vMerge/>
            <w:vAlign w:val="center"/>
          </w:tcPr>
          <w:p w:rsidR="00AA5D0D" w:rsidRPr="00ED73C7" w:rsidRDefault="00AA5D0D" w:rsidP="00AA5D0D">
            <w:pPr>
              <w:rPr>
                <w:b/>
                <w:bCs/>
                <w:szCs w:val="24"/>
                <w:lang w:val="uk-UA"/>
              </w:rPr>
            </w:pPr>
          </w:p>
        </w:tc>
        <w:tc>
          <w:tcPr>
            <w:tcW w:w="1086" w:type="dxa"/>
          </w:tcPr>
          <w:p w:rsidR="00AA5D0D" w:rsidRPr="00ED73C7" w:rsidRDefault="00AA5D0D" w:rsidP="00AA5D0D">
            <w:pPr>
              <w:jc w:val="center"/>
              <w:rPr>
                <w:b/>
                <w:bCs/>
                <w:szCs w:val="24"/>
                <w:lang w:val="uk-UA"/>
              </w:rPr>
            </w:pPr>
            <w:r w:rsidRPr="00ED73C7">
              <w:rPr>
                <w:b/>
                <w:bCs/>
                <w:szCs w:val="24"/>
                <w:lang w:val="uk-UA"/>
              </w:rPr>
              <w:t>2017</w:t>
            </w:r>
          </w:p>
        </w:tc>
        <w:tc>
          <w:tcPr>
            <w:tcW w:w="1087" w:type="dxa"/>
          </w:tcPr>
          <w:p w:rsidR="00AA5D0D" w:rsidRPr="00ED73C7" w:rsidRDefault="00AA5D0D" w:rsidP="00AA5D0D">
            <w:pPr>
              <w:jc w:val="center"/>
              <w:rPr>
                <w:b/>
                <w:bCs/>
                <w:szCs w:val="24"/>
                <w:lang w:val="uk-UA"/>
              </w:rPr>
            </w:pPr>
            <w:r w:rsidRPr="00ED73C7">
              <w:rPr>
                <w:b/>
                <w:bCs/>
                <w:szCs w:val="24"/>
                <w:lang w:val="uk-UA"/>
              </w:rPr>
              <w:t>2018</w:t>
            </w:r>
          </w:p>
        </w:tc>
        <w:tc>
          <w:tcPr>
            <w:tcW w:w="1087" w:type="dxa"/>
          </w:tcPr>
          <w:p w:rsidR="00AA5D0D" w:rsidRPr="00ED73C7" w:rsidRDefault="00AA5D0D" w:rsidP="00AA5D0D">
            <w:pPr>
              <w:jc w:val="center"/>
              <w:rPr>
                <w:b/>
                <w:bCs/>
                <w:szCs w:val="24"/>
                <w:lang w:val="uk-UA"/>
              </w:rPr>
            </w:pPr>
            <w:r w:rsidRPr="00ED73C7">
              <w:rPr>
                <w:b/>
                <w:bCs/>
                <w:szCs w:val="24"/>
                <w:lang w:val="uk-UA"/>
              </w:rPr>
              <w:t>2019*</w:t>
            </w:r>
          </w:p>
        </w:tc>
        <w:tc>
          <w:tcPr>
            <w:tcW w:w="1086" w:type="dxa"/>
          </w:tcPr>
          <w:p w:rsidR="00AA5D0D" w:rsidRPr="00ED73C7" w:rsidRDefault="00AA5D0D" w:rsidP="00AA5D0D">
            <w:pPr>
              <w:jc w:val="center"/>
              <w:rPr>
                <w:b/>
                <w:bCs/>
                <w:szCs w:val="24"/>
                <w:lang w:val="uk-UA"/>
              </w:rPr>
            </w:pPr>
            <w:r w:rsidRPr="00ED73C7">
              <w:rPr>
                <w:b/>
                <w:bCs/>
                <w:szCs w:val="24"/>
                <w:lang w:val="uk-UA"/>
              </w:rPr>
              <w:t>2017</w:t>
            </w:r>
          </w:p>
        </w:tc>
        <w:tc>
          <w:tcPr>
            <w:tcW w:w="1087" w:type="dxa"/>
          </w:tcPr>
          <w:p w:rsidR="00AA5D0D" w:rsidRPr="00ED73C7" w:rsidRDefault="00AA5D0D" w:rsidP="00AA5D0D">
            <w:pPr>
              <w:jc w:val="center"/>
              <w:rPr>
                <w:b/>
                <w:bCs/>
                <w:szCs w:val="24"/>
                <w:lang w:val="uk-UA"/>
              </w:rPr>
            </w:pPr>
            <w:r w:rsidRPr="00ED73C7">
              <w:rPr>
                <w:b/>
                <w:bCs/>
                <w:szCs w:val="24"/>
                <w:lang w:val="uk-UA"/>
              </w:rPr>
              <w:t>2018</w:t>
            </w:r>
          </w:p>
        </w:tc>
        <w:tc>
          <w:tcPr>
            <w:tcW w:w="1087" w:type="dxa"/>
          </w:tcPr>
          <w:p w:rsidR="00AA5D0D" w:rsidRPr="00ED73C7" w:rsidRDefault="00AA5D0D" w:rsidP="00AA5D0D">
            <w:pPr>
              <w:jc w:val="center"/>
              <w:rPr>
                <w:b/>
                <w:bCs/>
                <w:szCs w:val="24"/>
                <w:lang w:val="uk-UA"/>
              </w:rPr>
            </w:pPr>
            <w:r w:rsidRPr="00ED73C7">
              <w:rPr>
                <w:b/>
                <w:bCs/>
                <w:szCs w:val="24"/>
                <w:lang w:val="uk-UA"/>
              </w:rPr>
              <w:t>2019*</w:t>
            </w:r>
          </w:p>
        </w:tc>
      </w:tr>
      <w:tr w:rsidR="00AA5D0D" w:rsidRPr="00ED73C7" w:rsidTr="00E2351B">
        <w:trPr>
          <w:trHeight w:val="170"/>
        </w:trPr>
        <w:tc>
          <w:tcPr>
            <w:tcW w:w="709" w:type="dxa"/>
            <w:vAlign w:val="center"/>
          </w:tcPr>
          <w:p w:rsidR="00AA5D0D" w:rsidRPr="00ED73C7" w:rsidRDefault="00AA5D0D" w:rsidP="00AA5D0D">
            <w:pPr>
              <w:jc w:val="center"/>
              <w:rPr>
                <w:bCs/>
                <w:szCs w:val="24"/>
                <w:lang w:val="uk-UA"/>
              </w:rPr>
            </w:pPr>
            <w:r w:rsidRPr="00ED73C7">
              <w:rPr>
                <w:bCs/>
                <w:szCs w:val="24"/>
                <w:lang w:val="uk-UA"/>
              </w:rPr>
              <w:t>1</w:t>
            </w:r>
          </w:p>
        </w:tc>
        <w:tc>
          <w:tcPr>
            <w:tcW w:w="2552" w:type="dxa"/>
            <w:vAlign w:val="center"/>
          </w:tcPr>
          <w:p w:rsidR="00AA5D0D" w:rsidRPr="00ED73C7" w:rsidRDefault="00AA5D0D" w:rsidP="00AA5D0D">
            <w:pPr>
              <w:rPr>
                <w:bCs/>
                <w:szCs w:val="24"/>
                <w:lang w:val="uk-UA"/>
              </w:rPr>
            </w:pPr>
            <w:r w:rsidRPr="00ED73C7">
              <w:rPr>
                <w:bCs/>
                <w:szCs w:val="24"/>
                <w:lang w:val="uk-UA"/>
              </w:rPr>
              <w:t>СНІД</w:t>
            </w:r>
          </w:p>
        </w:tc>
        <w:tc>
          <w:tcPr>
            <w:tcW w:w="1086" w:type="dxa"/>
          </w:tcPr>
          <w:p w:rsidR="00AA5D0D" w:rsidRPr="00ED73C7" w:rsidRDefault="00AA5D0D" w:rsidP="00AA5D0D">
            <w:pPr>
              <w:jc w:val="center"/>
              <w:rPr>
                <w:bCs/>
                <w:szCs w:val="24"/>
                <w:lang w:val="uk-UA"/>
              </w:rPr>
            </w:pPr>
            <w:r w:rsidRPr="00ED73C7">
              <w:rPr>
                <w:bCs/>
                <w:szCs w:val="24"/>
                <w:lang w:val="uk-UA"/>
              </w:rPr>
              <w:t>75,1</w:t>
            </w:r>
          </w:p>
        </w:tc>
        <w:tc>
          <w:tcPr>
            <w:tcW w:w="1087" w:type="dxa"/>
          </w:tcPr>
          <w:p w:rsidR="00AA5D0D" w:rsidRPr="00ED73C7" w:rsidRDefault="00AA5D0D" w:rsidP="00AA5D0D">
            <w:pPr>
              <w:jc w:val="center"/>
              <w:rPr>
                <w:bCs/>
                <w:szCs w:val="24"/>
                <w:lang w:val="uk-UA"/>
              </w:rPr>
            </w:pPr>
            <w:r w:rsidRPr="00ED73C7">
              <w:rPr>
                <w:bCs/>
                <w:szCs w:val="24"/>
                <w:lang w:val="uk-UA"/>
              </w:rPr>
              <w:t>81,9</w:t>
            </w:r>
          </w:p>
        </w:tc>
        <w:tc>
          <w:tcPr>
            <w:tcW w:w="1087" w:type="dxa"/>
          </w:tcPr>
          <w:p w:rsidR="00AA5D0D" w:rsidRPr="00ED73C7" w:rsidRDefault="00AA5D0D" w:rsidP="00AA5D0D">
            <w:pPr>
              <w:jc w:val="center"/>
              <w:rPr>
                <w:bCs/>
                <w:szCs w:val="24"/>
                <w:lang w:val="uk-UA"/>
              </w:rPr>
            </w:pPr>
            <w:r w:rsidRPr="00ED73C7">
              <w:rPr>
                <w:bCs/>
                <w:szCs w:val="24"/>
                <w:lang w:val="uk-UA"/>
              </w:rPr>
              <w:t>88,9</w:t>
            </w:r>
          </w:p>
        </w:tc>
        <w:tc>
          <w:tcPr>
            <w:tcW w:w="1086" w:type="dxa"/>
          </w:tcPr>
          <w:p w:rsidR="00AA5D0D" w:rsidRPr="00ED73C7" w:rsidRDefault="00AA5D0D" w:rsidP="00AA5D0D">
            <w:pPr>
              <w:jc w:val="center"/>
              <w:rPr>
                <w:bCs/>
                <w:szCs w:val="24"/>
                <w:lang w:val="uk-UA"/>
              </w:rPr>
            </w:pPr>
            <w:r w:rsidRPr="00ED73C7">
              <w:rPr>
                <w:bCs/>
                <w:szCs w:val="24"/>
                <w:lang w:val="uk-UA"/>
              </w:rPr>
              <w:t>13,87</w:t>
            </w:r>
          </w:p>
        </w:tc>
        <w:tc>
          <w:tcPr>
            <w:tcW w:w="1087" w:type="dxa"/>
          </w:tcPr>
          <w:p w:rsidR="00AA5D0D" w:rsidRPr="00ED73C7" w:rsidRDefault="00AA5D0D" w:rsidP="00AA5D0D">
            <w:pPr>
              <w:jc w:val="center"/>
              <w:rPr>
                <w:bCs/>
                <w:szCs w:val="24"/>
                <w:lang w:val="uk-UA"/>
              </w:rPr>
            </w:pPr>
            <w:r w:rsidRPr="00ED73C7">
              <w:rPr>
                <w:bCs/>
                <w:szCs w:val="24"/>
                <w:lang w:val="uk-UA"/>
              </w:rPr>
              <w:t>12,45</w:t>
            </w:r>
          </w:p>
        </w:tc>
        <w:tc>
          <w:tcPr>
            <w:tcW w:w="1087" w:type="dxa"/>
          </w:tcPr>
          <w:p w:rsidR="00AA5D0D" w:rsidRPr="00ED73C7" w:rsidRDefault="00AA5D0D" w:rsidP="00AA5D0D">
            <w:pPr>
              <w:jc w:val="center"/>
              <w:rPr>
                <w:bCs/>
                <w:szCs w:val="24"/>
                <w:lang w:val="uk-UA"/>
              </w:rPr>
            </w:pPr>
            <w:r w:rsidRPr="00ED73C7">
              <w:rPr>
                <w:bCs/>
                <w:szCs w:val="24"/>
                <w:lang w:val="uk-UA"/>
              </w:rPr>
              <w:t>12,88</w:t>
            </w:r>
          </w:p>
        </w:tc>
      </w:tr>
      <w:tr w:rsidR="00AA5D0D" w:rsidRPr="00ED73C7" w:rsidTr="00E2351B">
        <w:trPr>
          <w:trHeight w:val="408"/>
        </w:trPr>
        <w:tc>
          <w:tcPr>
            <w:tcW w:w="709" w:type="dxa"/>
            <w:vAlign w:val="center"/>
          </w:tcPr>
          <w:p w:rsidR="00AA5D0D" w:rsidRPr="00ED73C7" w:rsidRDefault="00AA5D0D" w:rsidP="00AA5D0D">
            <w:pPr>
              <w:jc w:val="center"/>
              <w:rPr>
                <w:bCs/>
                <w:szCs w:val="24"/>
                <w:lang w:val="uk-UA"/>
              </w:rPr>
            </w:pPr>
            <w:r w:rsidRPr="00ED73C7">
              <w:rPr>
                <w:bCs/>
                <w:szCs w:val="24"/>
                <w:lang w:val="uk-UA"/>
              </w:rPr>
              <w:t>2</w:t>
            </w:r>
          </w:p>
        </w:tc>
        <w:tc>
          <w:tcPr>
            <w:tcW w:w="2552" w:type="dxa"/>
            <w:vAlign w:val="center"/>
          </w:tcPr>
          <w:p w:rsidR="00AA5D0D" w:rsidRPr="00ED73C7" w:rsidRDefault="00AA5D0D" w:rsidP="00AA5D0D">
            <w:pPr>
              <w:rPr>
                <w:bCs/>
                <w:szCs w:val="24"/>
                <w:lang w:val="uk-UA"/>
              </w:rPr>
            </w:pPr>
            <w:r w:rsidRPr="00ED73C7">
              <w:rPr>
                <w:bCs/>
                <w:szCs w:val="24"/>
                <w:lang w:val="uk-UA"/>
              </w:rPr>
              <w:t>ВІЛ-інфекція</w:t>
            </w:r>
          </w:p>
        </w:tc>
        <w:tc>
          <w:tcPr>
            <w:tcW w:w="1086" w:type="dxa"/>
          </w:tcPr>
          <w:p w:rsidR="00AA5D0D" w:rsidRPr="00ED73C7" w:rsidRDefault="00AA5D0D" w:rsidP="00AA5D0D">
            <w:pPr>
              <w:jc w:val="center"/>
              <w:rPr>
                <w:bCs/>
                <w:szCs w:val="24"/>
                <w:lang w:val="uk-UA"/>
              </w:rPr>
            </w:pPr>
            <w:r w:rsidRPr="00ED73C7">
              <w:rPr>
                <w:bCs/>
                <w:szCs w:val="24"/>
                <w:lang w:val="uk-UA"/>
              </w:rPr>
              <w:t>221,7</w:t>
            </w:r>
          </w:p>
        </w:tc>
        <w:tc>
          <w:tcPr>
            <w:tcW w:w="1087" w:type="dxa"/>
          </w:tcPr>
          <w:p w:rsidR="00AA5D0D" w:rsidRPr="00ED73C7" w:rsidRDefault="00AA5D0D" w:rsidP="00AA5D0D">
            <w:pPr>
              <w:jc w:val="center"/>
              <w:rPr>
                <w:bCs/>
                <w:szCs w:val="24"/>
                <w:lang w:val="uk-UA"/>
              </w:rPr>
            </w:pPr>
            <w:r w:rsidRPr="00ED73C7">
              <w:rPr>
                <w:bCs/>
                <w:szCs w:val="24"/>
                <w:lang w:val="uk-UA"/>
              </w:rPr>
              <w:t>230,9</w:t>
            </w:r>
          </w:p>
        </w:tc>
        <w:tc>
          <w:tcPr>
            <w:tcW w:w="1087" w:type="dxa"/>
          </w:tcPr>
          <w:p w:rsidR="00AA5D0D" w:rsidRPr="00ED73C7" w:rsidRDefault="00AA5D0D" w:rsidP="00AA5D0D">
            <w:pPr>
              <w:jc w:val="center"/>
              <w:rPr>
                <w:bCs/>
                <w:szCs w:val="24"/>
                <w:lang w:val="uk-UA"/>
              </w:rPr>
            </w:pPr>
            <w:r w:rsidRPr="00ED73C7">
              <w:rPr>
                <w:bCs/>
                <w:szCs w:val="24"/>
                <w:lang w:val="uk-UA"/>
              </w:rPr>
              <w:t>238,4</w:t>
            </w:r>
          </w:p>
        </w:tc>
        <w:tc>
          <w:tcPr>
            <w:tcW w:w="1086" w:type="dxa"/>
          </w:tcPr>
          <w:p w:rsidR="00AA5D0D" w:rsidRPr="00ED73C7" w:rsidRDefault="00AA5D0D" w:rsidP="00AA5D0D">
            <w:pPr>
              <w:jc w:val="center"/>
              <w:rPr>
                <w:bCs/>
                <w:szCs w:val="24"/>
                <w:lang w:val="uk-UA"/>
              </w:rPr>
            </w:pPr>
            <w:r w:rsidRPr="00ED73C7">
              <w:rPr>
                <w:bCs/>
                <w:szCs w:val="24"/>
                <w:lang w:val="uk-UA"/>
              </w:rPr>
              <w:t>25,33</w:t>
            </w:r>
          </w:p>
        </w:tc>
        <w:tc>
          <w:tcPr>
            <w:tcW w:w="1087" w:type="dxa"/>
          </w:tcPr>
          <w:p w:rsidR="00AA5D0D" w:rsidRPr="00ED73C7" w:rsidRDefault="00AA5D0D" w:rsidP="00AA5D0D">
            <w:pPr>
              <w:jc w:val="center"/>
              <w:rPr>
                <w:bCs/>
                <w:szCs w:val="24"/>
                <w:lang w:val="uk-UA"/>
              </w:rPr>
            </w:pPr>
            <w:r w:rsidRPr="00ED73C7">
              <w:rPr>
                <w:bCs/>
                <w:szCs w:val="24"/>
                <w:lang w:val="uk-UA"/>
              </w:rPr>
              <w:t>24,91</w:t>
            </w:r>
          </w:p>
        </w:tc>
        <w:tc>
          <w:tcPr>
            <w:tcW w:w="1087" w:type="dxa"/>
          </w:tcPr>
          <w:p w:rsidR="00AA5D0D" w:rsidRPr="00ED73C7" w:rsidRDefault="00AA5D0D" w:rsidP="00AA5D0D">
            <w:pPr>
              <w:jc w:val="center"/>
              <w:rPr>
                <w:bCs/>
                <w:szCs w:val="24"/>
                <w:lang w:val="uk-UA"/>
              </w:rPr>
            </w:pPr>
            <w:r w:rsidRPr="00ED73C7">
              <w:rPr>
                <w:bCs/>
                <w:szCs w:val="24"/>
                <w:lang w:val="uk-UA"/>
              </w:rPr>
              <w:t>19,08</w:t>
            </w:r>
          </w:p>
        </w:tc>
      </w:tr>
      <w:tr w:rsidR="00AA5D0D" w:rsidRPr="00ED73C7" w:rsidTr="00E2351B">
        <w:tc>
          <w:tcPr>
            <w:tcW w:w="709" w:type="dxa"/>
            <w:vAlign w:val="center"/>
          </w:tcPr>
          <w:p w:rsidR="00AA5D0D" w:rsidRPr="00ED73C7" w:rsidRDefault="00AA5D0D" w:rsidP="00AA5D0D">
            <w:pPr>
              <w:jc w:val="center"/>
              <w:rPr>
                <w:bCs/>
                <w:szCs w:val="24"/>
                <w:lang w:val="uk-UA"/>
              </w:rPr>
            </w:pPr>
            <w:r w:rsidRPr="00ED73C7">
              <w:rPr>
                <w:bCs/>
                <w:szCs w:val="24"/>
                <w:lang w:val="uk-UA"/>
              </w:rPr>
              <w:t>3</w:t>
            </w:r>
          </w:p>
        </w:tc>
        <w:tc>
          <w:tcPr>
            <w:tcW w:w="2552" w:type="dxa"/>
            <w:vAlign w:val="center"/>
          </w:tcPr>
          <w:p w:rsidR="00AA5D0D" w:rsidRPr="00ED73C7" w:rsidRDefault="00AA5D0D" w:rsidP="00AA5D0D">
            <w:pPr>
              <w:rPr>
                <w:bCs/>
                <w:szCs w:val="24"/>
                <w:lang w:val="uk-UA"/>
              </w:rPr>
            </w:pPr>
            <w:r w:rsidRPr="00ED73C7">
              <w:rPr>
                <w:bCs/>
                <w:szCs w:val="24"/>
                <w:lang w:val="uk-UA"/>
              </w:rPr>
              <w:t>Злоякісні новоутворення</w:t>
            </w:r>
          </w:p>
        </w:tc>
        <w:tc>
          <w:tcPr>
            <w:tcW w:w="1086" w:type="dxa"/>
          </w:tcPr>
          <w:p w:rsidR="00AA5D0D" w:rsidRPr="00ED73C7" w:rsidRDefault="00AA5D0D" w:rsidP="00AA5D0D">
            <w:pPr>
              <w:jc w:val="center"/>
              <w:rPr>
                <w:bCs/>
                <w:szCs w:val="24"/>
                <w:lang w:val="uk-UA"/>
              </w:rPr>
            </w:pPr>
            <w:r w:rsidRPr="00ED73C7">
              <w:rPr>
                <w:bCs/>
                <w:szCs w:val="24"/>
                <w:lang w:val="uk-UA"/>
              </w:rPr>
              <w:t>2061,6</w:t>
            </w:r>
          </w:p>
        </w:tc>
        <w:tc>
          <w:tcPr>
            <w:tcW w:w="1087" w:type="dxa"/>
          </w:tcPr>
          <w:p w:rsidR="00AA5D0D" w:rsidRPr="00ED73C7" w:rsidRDefault="00AA5D0D" w:rsidP="00AA5D0D">
            <w:pPr>
              <w:jc w:val="center"/>
              <w:rPr>
                <w:bCs/>
                <w:szCs w:val="24"/>
                <w:lang w:val="uk-UA"/>
              </w:rPr>
            </w:pPr>
            <w:r w:rsidRPr="00ED73C7">
              <w:rPr>
                <w:bCs/>
                <w:szCs w:val="24"/>
                <w:lang w:val="uk-UA"/>
              </w:rPr>
              <w:t>2172,0</w:t>
            </w:r>
          </w:p>
        </w:tc>
        <w:tc>
          <w:tcPr>
            <w:tcW w:w="1087" w:type="dxa"/>
          </w:tcPr>
          <w:p w:rsidR="00AA5D0D" w:rsidRPr="00ED73C7" w:rsidRDefault="00AA5D0D" w:rsidP="00AA5D0D">
            <w:pPr>
              <w:jc w:val="center"/>
              <w:rPr>
                <w:bCs/>
                <w:szCs w:val="24"/>
                <w:lang w:val="uk-UA"/>
              </w:rPr>
            </w:pPr>
            <w:r w:rsidRPr="00ED73C7">
              <w:rPr>
                <w:bCs/>
                <w:szCs w:val="24"/>
                <w:lang w:val="uk-UA"/>
              </w:rPr>
              <w:t>2291,6</w:t>
            </w:r>
          </w:p>
        </w:tc>
        <w:tc>
          <w:tcPr>
            <w:tcW w:w="1086" w:type="dxa"/>
          </w:tcPr>
          <w:p w:rsidR="00AA5D0D" w:rsidRPr="00ED73C7" w:rsidRDefault="00AA5D0D" w:rsidP="00AA5D0D">
            <w:pPr>
              <w:jc w:val="center"/>
              <w:rPr>
                <w:bCs/>
                <w:szCs w:val="24"/>
                <w:lang w:val="uk-UA"/>
              </w:rPr>
            </w:pPr>
            <w:r w:rsidRPr="00ED73C7">
              <w:rPr>
                <w:bCs/>
                <w:szCs w:val="24"/>
                <w:lang w:val="uk-UA"/>
              </w:rPr>
              <w:t>281,8</w:t>
            </w:r>
          </w:p>
        </w:tc>
        <w:tc>
          <w:tcPr>
            <w:tcW w:w="1087" w:type="dxa"/>
          </w:tcPr>
          <w:p w:rsidR="00AA5D0D" w:rsidRPr="00ED73C7" w:rsidRDefault="00AA5D0D" w:rsidP="00AA5D0D">
            <w:pPr>
              <w:jc w:val="center"/>
              <w:rPr>
                <w:bCs/>
                <w:szCs w:val="24"/>
                <w:lang w:val="uk-UA"/>
              </w:rPr>
            </w:pPr>
            <w:r w:rsidRPr="00ED73C7">
              <w:rPr>
                <w:bCs/>
                <w:szCs w:val="24"/>
                <w:lang w:val="uk-UA"/>
              </w:rPr>
              <w:t>285,6</w:t>
            </w:r>
          </w:p>
        </w:tc>
        <w:tc>
          <w:tcPr>
            <w:tcW w:w="1087" w:type="dxa"/>
          </w:tcPr>
          <w:p w:rsidR="00AA5D0D" w:rsidRPr="00ED73C7" w:rsidRDefault="00AA5D0D" w:rsidP="00AA5D0D">
            <w:pPr>
              <w:jc w:val="center"/>
              <w:rPr>
                <w:bCs/>
                <w:szCs w:val="24"/>
                <w:lang w:val="uk-UA"/>
              </w:rPr>
            </w:pPr>
            <w:r w:rsidRPr="00ED73C7">
              <w:rPr>
                <w:bCs/>
                <w:szCs w:val="24"/>
                <w:lang w:val="uk-UA"/>
              </w:rPr>
              <w:t>293,7</w:t>
            </w:r>
          </w:p>
        </w:tc>
      </w:tr>
      <w:tr w:rsidR="00AA5D0D" w:rsidRPr="00ED73C7" w:rsidTr="00E2351B">
        <w:tc>
          <w:tcPr>
            <w:tcW w:w="709" w:type="dxa"/>
            <w:vAlign w:val="center"/>
          </w:tcPr>
          <w:p w:rsidR="00AA5D0D" w:rsidRPr="00ED73C7" w:rsidRDefault="00AA5D0D" w:rsidP="00AA5D0D">
            <w:pPr>
              <w:jc w:val="center"/>
              <w:rPr>
                <w:bCs/>
                <w:szCs w:val="24"/>
                <w:lang w:val="uk-UA"/>
              </w:rPr>
            </w:pPr>
            <w:r w:rsidRPr="00ED73C7">
              <w:rPr>
                <w:bCs/>
                <w:szCs w:val="24"/>
                <w:lang w:val="uk-UA"/>
              </w:rPr>
              <w:t>4</w:t>
            </w:r>
          </w:p>
        </w:tc>
        <w:tc>
          <w:tcPr>
            <w:tcW w:w="2552" w:type="dxa"/>
            <w:vAlign w:val="center"/>
          </w:tcPr>
          <w:p w:rsidR="00AA5D0D" w:rsidRPr="00ED73C7" w:rsidRDefault="00AA5D0D" w:rsidP="00AA5D0D">
            <w:pPr>
              <w:rPr>
                <w:bCs/>
                <w:szCs w:val="24"/>
                <w:lang w:val="uk-UA"/>
              </w:rPr>
            </w:pPr>
            <w:r w:rsidRPr="00ED73C7">
              <w:rPr>
                <w:bCs/>
                <w:szCs w:val="24"/>
                <w:lang w:val="uk-UA"/>
              </w:rPr>
              <w:t>Розлади психіки та поведінки внаслідок вживання психоактивних речовин</w:t>
            </w:r>
          </w:p>
        </w:tc>
        <w:tc>
          <w:tcPr>
            <w:tcW w:w="1086" w:type="dxa"/>
          </w:tcPr>
          <w:p w:rsidR="00AA5D0D" w:rsidRPr="00ED73C7" w:rsidRDefault="00AA5D0D" w:rsidP="00AA5D0D">
            <w:pPr>
              <w:jc w:val="center"/>
              <w:rPr>
                <w:bCs/>
                <w:szCs w:val="24"/>
                <w:lang w:val="uk-UA"/>
              </w:rPr>
            </w:pPr>
            <w:r w:rsidRPr="00ED73C7">
              <w:rPr>
                <w:bCs/>
                <w:szCs w:val="24"/>
                <w:lang w:val="uk-UA"/>
              </w:rPr>
              <w:t>1437,6</w:t>
            </w:r>
          </w:p>
        </w:tc>
        <w:tc>
          <w:tcPr>
            <w:tcW w:w="1087" w:type="dxa"/>
          </w:tcPr>
          <w:p w:rsidR="00AA5D0D" w:rsidRPr="00ED73C7" w:rsidRDefault="00AA5D0D" w:rsidP="00AA5D0D">
            <w:pPr>
              <w:jc w:val="center"/>
              <w:rPr>
                <w:bCs/>
                <w:szCs w:val="24"/>
                <w:lang w:val="uk-UA"/>
              </w:rPr>
            </w:pPr>
            <w:r w:rsidRPr="00ED73C7">
              <w:rPr>
                <w:bCs/>
                <w:szCs w:val="24"/>
                <w:lang w:val="uk-UA"/>
              </w:rPr>
              <w:t>1427,3</w:t>
            </w:r>
          </w:p>
        </w:tc>
        <w:tc>
          <w:tcPr>
            <w:tcW w:w="1087" w:type="dxa"/>
          </w:tcPr>
          <w:p w:rsidR="00AA5D0D" w:rsidRPr="00ED73C7" w:rsidRDefault="00AA5D0D" w:rsidP="00AA5D0D">
            <w:pPr>
              <w:jc w:val="center"/>
              <w:rPr>
                <w:bCs/>
                <w:szCs w:val="24"/>
                <w:lang w:val="uk-UA"/>
              </w:rPr>
            </w:pPr>
            <w:r w:rsidRPr="00ED73C7">
              <w:rPr>
                <w:bCs/>
                <w:szCs w:val="24"/>
                <w:lang w:val="uk-UA"/>
              </w:rPr>
              <w:t>1443,5</w:t>
            </w:r>
          </w:p>
        </w:tc>
        <w:tc>
          <w:tcPr>
            <w:tcW w:w="1086" w:type="dxa"/>
          </w:tcPr>
          <w:p w:rsidR="00AA5D0D" w:rsidRPr="00ED73C7" w:rsidRDefault="00AA5D0D" w:rsidP="00AA5D0D">
            <w:pPr>
              <w:jc w:val="center"/>
              <w:rPr>
                <w:bCs/>
                <w:szCs w:val="24"/>
                <w:lang w:val="uk-UA"/>
              </w:rPr>
            </w:pPr>
            <w:r w:rsidRPr="00ED73C7">
              <w:rPr>
                <w:bCs/>
                <w:szCs w:val="24"/>
                <w:lang w:val="uk-UA"/>
              </w:rPr>
              <w:t>90,1</w:t>
            </w:r>
          </w:p>
        </w:tc>
        <w:tc>
          <w:tcPr>
            <w:tcW w:w="1087" w:type="dxa"/>
          </w:tcPr>
          <w:p w:rsidR="00AA5D0D" w:rsidRPr="00ED73C7" w:rsidRDefault="00AA5D0D" w:rsidP="00AA5D0D">
            <w:pPr>
              <w:jc w:val="center"/>
              <w:rPr>
                <w:bCs/>
                <w:szCs w:val="24"/>
                <w:lang w:val="uk-UA"/>
              </w:rPr>
            </w:pPr>
            <w:r w:rsidRPr="00ED73C7">
              <w:rPr>
                <w:bCs/>
                <w:szCs w:val="24"/>
                <w:lang w:val="uk-UA"/>
              </w:rPr>
              <w:t>93,8</w:t>
            </w:r>
          </w:p>
        </w:tc>
        <w:tc>
          <w:tcPr>
            <w:tcW w:w="1087" w:type="dxa"/>
          </w:tcPr>
          <w:p w:rsidR="00AA5D0D" w:rsidRPr="00ED73C7" w:rsidRDefault="00AA5D0D" w:rsidP="00AA5D0D">
            <w:pPr>
              <w:jc w:val="center"/>
              <w:rPr>
                <w:bCs/>
                <w:szCs w:val="24"/>
                <w:lang w:val="uk-UA"/>
              </w:rPr>
            </w:pPr>
            <w:r w:rsidRPr="00ED73C7">
              <w:rPr>
                <w:bCs/>
                <w:szCs w:val="24"/>
                <w:lang w:val="uk-UA"/>
              </w:rPr>
              <w:t>78,3</w:t>
            </w:r>
          </w:p>
        </w:tc>
      </w:tr>
      <w:tr w:rsidR="00AA5D0D" w:rsidRPr="00ED73C7" w:rsidTr="00E2351B">
        <w:trPr>
          <w:trHeight w:val="177"/>
        </w:trPr>
        <w:tc>
          <w:tcPr>
            <w:tcW w:w="709" w:type="dxa"/>
            <w:vAlign w:val="center"/>
          </w:tcPr>
          <w:p w:rsidR="00AA5D0D" w:rsidRPr="00ED73C7" w:rsidRDefault="00AA5D0D" w:rsidP="00AA5D0D">
            <w:pPr>
              <w:jc w:val="center"/>
              <w:rPr>
                <w:bCs/>
                <w:szCs w:val="24"/>
                <w:lang w:val="uk-UA"/>
              </w:rPr>
            </w:pPr>
            <w:r w:rsidRPr="00ED73C7">
              <w:rPr>
                <w:bCs/>
                <w:szCs w:val="24"/>
                <w:lang w:val="uk-UA"/>
              </w:rPr>
              <w:t>5</w:t>
            </w:r>
          </w:p>
        </w:tc>
        <w:tc>
          <w:tcPr>
            <w:tcW w:w="2552" w:type="dxa"/>
            <w:vAlign w:val="center"/>
          </w:tcPr>
          <w:p w:rsidR="00AA5D0D" w:rsidRPr="00ED73C7" w:rsidRDefault="00AA5D0D" w:rsidP="00AA5D0D">
            <w:pPr>
              <w:rPr>
                <w:bCs/>
                <w:szCs w:val="24"/>
                <w:lang w:val="uk-UA"/>
              </w:rPr>
            </w:pPr>
            <w:r w:rsidRPr="00ED73C7">
              <w:rPr>
                <w:bCs/>
                <w:szCs w:val="24"/>
                <w:lang w:val="uk-UA"/>
              </w:rPr>
              <w:t>Сифіліс</w:t>
            </w:r>
          </w:p>
        </w:tc>
        <w:tc>
          <w:tcPr>
            <w:tcW w:w="1086" w:type="dxa"/>
          </w:tcPr>
          <w:p w:rsidR="00AA5D0D" w:rsidRPr="00ED73C7" w:rsidRDefault="00AA5D0D" w:rsidP="00AA5D0D">
            <w:pPr>
              <w:jc w:val="center"/>
              <w:rPr>
                <w:bCs/>
                <w:szCs w:val="24"/>
                <w:lang w:val="uk-UA"/>
              </w:rPr>
            </w:pPr>
            <w:r w:rsidRPr="00ED73C7">
              <w:rPr>
                <w:bCs/>
                <w:szCs w:val="24"/>
                <w:lang w:val="uk-UA"/>
              </w:rPr>
              <w:t>72,7</w:t>
            </w:r>
          </w:p>
        </w:tc>
        <w:tc>
          <w:tcPr>
            <w:tcW w:w="1087" w:type="dxa"/>
          </w:tcPr>
          <w:p w:rsidR="00AA5D0D" w:rsidRPr="00ED73C7" w:rsidRDefault="00AA5D0D" w:rsidP="00AA5D0D">
            <w:pPr>
              <w:jc w:val="center"/>
              <w:rPr>
                <w:bCs/>
                <w:szCs w:val="24"/>
                <w:lang w:val="uk-UA"/>
              </w:rPr>
            </w:pPr>
            <w:r w:rsidRPr="00ED73C7">
              <w:rPr>
                <w:bCs/>
                <w:szCs w:val="24"/>
                <w:lang w:val="uk-UA"/>
              </w:rPr>
              <w:t>72,9</w:t>
            </w:r>
          </w:p>
        </w:tc>
        <w:tc>
          <w:tcPr>
            <w:tcW w:w="1087" w:type="dxa"/>
          </w:tcPr>
          <w:p w:rsidR="00AA5D0D" w:rsidRPr="00ED73C7" w:rsidRDefault="00AA5D0D" w:rsidP="00AA5D0D">
            <w:pPr>
              <w:jc w:val="center"/>
              <w:rPr>
                <w:bCs/>
                <w:szCs w:val="24"/>
                <w:lang w:val="uk-UA"/>
              </w:rPr>
            </w:pPr>
            <w:r w:rsidRPr="00ED73C7">
              <w:rPr>
                <w:bCs/>
                <w:szCs w:val="24"/>
                <w:lang w:val="uk-UA"/>
              </w:rPr>
              <w:t>72,7</w:t>
            </w:r>
          </w:p>
        </w:tc>
        <w:tc>
          <w:tcPr>
            <w:tcW w:w="1086" w:type="dxa"/>
          </w:tcPr>
          <w:p w:rsidR="00AA5D0D" w:rsidRPr="00ED73C7" w:rsidRDefault="00AA5D0D" w:rsidP="00AA5D0D">
            <w:pPr>
              <w:jc w:val="center"/>
              <w:rPr>
                <w:bCs/>
                <w:szCs w:val="24"/>
                <w:lang w:val="uk-UA"/>
              </w:rPr>
            </w:pPr>
            <w:r w:rsidRPr="00ED73C7">
              <w:rPr>
                <w:bCs/>
                <w:szCs w:val="24"/>
                <w:lang w:val="uk-UA"/>
              </w:rPr>
              <w:t>9,05</w:t>
            </w:r>
          </w:p>
        </w:tc>
        <w:tc>
          <w:tcPr>
            <w:tcW w:w="1087" w:type="dxa"/>
          </w:tcPr>
          <w:p w:rsidR="00AA5D0D" w:rsidRPr="00ED73C7" w:rsidRDefault="00AA5D0D" w:rsidP="00AA5D0D">
            <w:pPr>
              <w:jc w:val="center"/>
              <w:rPr>
                <w:bCs/>
                <w:szCs w:val="24"/>
                <w:lang w:val="uk-UA"/>
              </w:rPr>
            </w:pPr>
            <w:r w:rsidRPr="00ED73C7">
              <w:rPr>
                <w:bCs/>
                <w:szCs w:val="24"/>
                <w:lang w:val="uk-UA"/>
              </w:rPr>
              <w:t>5,12</w:t>
            </w:r>
          </w:p>
        </w:tc>
        <w:tc>
          <w:tcPr>
            <w:tcW w:w="1087" w:type="dxa"/>
          </w:tcPr>
          <w:p w:rsidR="00AA5D0D" w:rsidRPr="00ED73C7" w:rsidRDefault="00AA5D0D" w:rsidP="00AA5D0D">
            <w:pPr>
              <w:jc w:val="center"/>
              <w:rPr>
                <w:bCs/>
                <w:szCs w:val="24"/>
                <w:lang w:val="uk-UA"/>
              </w:rPr>
            </w:pPr>
            <w:r w:rsidRPr="00ED73C7">
              <w:rPr>
                <w:bCs/>
                <w:szCs w:val="24"/>
                <w:lang w:val="uk-UA"/>
              </w:rPr>
              <w:t>5,13</w:t>
            </w:r>
          </w:p>
        </w:tc>
      </w:tr>
      <w:tr w:rsidR="00AA5D0D" w:rsidRPr="00ED73C7" w:rsidTr="00E2351B">
        <w:trPr>
          <w:trHeight w:val="305"/>
        </w:trPr>
        <w:tc>
          <w:tcPr>
            <w:tcW w:w="709" w:type="dxa"/>
            <w:vAlign w:val="center"/>
          </w:tcPr>
          <w:p w:rsidR="00AA5D0D" w:rsidRPr="00ED73C7" w:rsidRDefault="00AA5D0D" w:rsidP="00AA5D0D">
            <w:pPr>
              <w:jc w:val="center"/>
              <w:rPr>
                <w:bCs/>
                <w:szCs w:val="24"/>
                <w:lang w:val="uk-UA"/>
              </w:rPr>
            </w:pPr>
            <w:r w:rsidRPr="00ED73C7">
              <w:rPr>
                <w:bCs/>
                <w:szCs w:val="24"/>
                <w:lang w:val="uk-UA"/>
              </w:rPr>
              <w:t>6</w:t>
            </w:r>
          </w:p>
        </w:tc>
        <w:tc>
          <w:tcPr>
            <w:tcW w:w="2552" w:type="dxa"/>
            <w:vAlign w:val="center"/>
          </w:tcPr>
          <w:p w:rsidR="00AA5D0D" w:rsidRPr="00ED73C7" w:rsidRDefault="00AA5D0D" w:rsidP="00AA5D0D">
            <w:pPr>
              <w:rPr>
                <w:bCs/>
                <w:szCs w:val="24"/>
                <w:lang w:val="uk-UA"/>
              </w:rPr>
            </w:pPr>
            <w:r w:rsidRPr="00ED73C7">
              <w:rPr>
                <w:bCs/>
                <w:szCs w:val="24"/>
                <w:lang w:val="uk-UA"/>
              </w:rPr>
              <w:t>Гонококова інфекція</w:t>
            </w:r>
          </w:p>
        </w:tc>
        <w:tc>
          <w:tcPr>
            <w:tcW w:w="1086" w:type="dxa"/>
          </w:tcPr>
          <w:p w:rsidR="00AA5D0D" w:rsidRPr="00ED73C7" w:rsidRDefault="00AA5D0D" w:rsidP="00AA5D0D">
            <w:pPr>
              <w:jc w:val="center"/>
              <w:rPr>
                <w:bCs/>
                <w:szCs w:val="24"/>
                <w:lang w:val="uk-UA"/>
              </w:rPr>
            </w:pPr>
            <w:r w:rsidRPr="00ED73C7">
              <w:rPr>
                <w:bCs/>
                <w:szCs w:val="24"/>
                <w:lang w:val="uk-UA"/>
              </w:rPr>
              <w:t>1,73</w:t>
            </w:r>
          </w:p>
        </w:tc>
        <w:tc>
          <w:tcPr>
            <w:tcW w:w="1087" w:type="dxa"/>
          </w:tcPr>
          <w:p w:rsidR="00AA5D0D" w:rsidRPr="00ED73C7" w:rsidRDefault="00AA5D0D" w:rsidP="00AA5D0D">
            <w:pPr>
              <w:jc w:val="center"/>
              <w:rPr>
                <w:bCs/>
                <w:szCs w:val="24"/>
                <w:lang w:val="uk-UA"/>
              </w:rPr>
            </w:pPr>
            <w:r w:rsidRPr="00ED73C7">
              <w:rPr>
                <w:bCs/>
                <w:szCs w:val="24"/>
                <w:lang w:val="uk-UA"/>
              </w:rPr>
              <w:t>1,74</w:t>
            </w:r>
          </w:p>
        </w:tc>
        <w:tc>
          <w:tcPr>
            <w:tcW w:w="1087" w:type="dxa"/>
          </w:tcPr>
          <w:p w:rsidR="00AA5D0D" w:rsidRPr="00ED73C7" w:rsidRDefault="00AA5D0D" w:rsidP="00AA5D0D">
            <w:pPr>
              <w:jc w:val="center"/>
              <w:rPr>
                <w:bCs/>
                <w:szCs w:val="24"/>
                <w:lang w:val="uk-UA"/>
              </w:rPr>
            </w:pPr>
            <w:r w:rsidRPr="00ED73C7">
              <w:rPr>
                <w:bCs/>
                <w:szCs w:val="24"/>
                <w:lang w:val="uk-UA"/>
              </w:rPr>
              <w:t>1,07</w:t>
            </w:r>
          </w:p>
        </w:tc>
        <w:tc>
          <w:tcPr>
            <w:tcW w:w="1086" w:type="dxa"/>
          </w:tcPr>
          <w:p w:rsidR="00AA5D0D" w:rsidRPr="00ED73C7" w:rsidRDefault="00AA5D0D" w:rsidP="00AA5D0D">
            <w:pPr>
              <w:jc w:val="center"/>
              <w:rPr>
                <w:bCs/>
                <w:szCs w:val="24"/>
                <w:lang w:val="uk-UA"/>
              </w:rPr>
            </w:pPr>
            <w:r w:rsidRPr="00ED73C7">
              <w:rPr>
                <w:bCs/>
                <w:szCs w:val="24"/>
                <w:lang w:val="uk-UA"/>
              </w:rPr>
              <w:t>5,68</w:t>
            </w:r>
          </w:p>
        </w:tc>
        <w:tc>
          <w:tcPr>
            <w:tcW w:w="1087" w:type="dxa"/>
          </w:tcPr>
          <w:p w:rsidR="00AA5D0D" w:rsidRPr="00ED73C7" w:rsidRDefault="00AA5D0D" w:rsidP="00AA5D0D">
            <w:pPr>
              <w:jc w:val="center"/>
              <w:rPr>
                <w:bCs/>
                <w:szCs w:val="24"/>
                <w:lang w:val="uk-UA"/>
              </w:rPr>
            </w:pPr>
            <w:r w:rsidRPr="00ED73C7">
              <w:rPr>
                <w:bCs/>
                <w:szCs w:val="24"/>
                <w:lang w:val="uk-UA"/>
              </w:rPr>
              <w:t>6,47</w:t>
            </w:r>
          </w:p>
        </w:tc>
        <w:tc>
          <w:tcPr>
            <w:tcW w:w="1087" w:type="dxa"/>
          </w:tcPr>
          <w:p w:rsidR="00AA5D0D" w:rsidRPr="00ED73C7" w:rsidRDefault="00AA5D0D" w:rsidP="00AA5D0D">
            <w:pPr>
              <w:jc w:val="center"/>
              <w:rPr>
                <w:bCs/>
                <w:szCs w:val="24"/>
                <w:lang w:val="uk-UA"/>
              </w:rPr>
            </w:pPr>
            <w:r w:rsidRPr="00ED73C7">
              <w:rPr>
                <w:bCs/>
                <w:szCs w:val="24"/>
                <w:lang w:val="uk-UA"/>
              </w:rPr>
              <w:t>3,68</w:t>
            </w:r>
          </w:p>
        </w:tc>
      </w:tr>
      <w:tr w:rsidR="00AA5D0D" w:rsidRPr="00ED73C7" w:rsidTr="00E2351B">
        <w:tc>
          <w:tcPr>
            <w:tcW w:w="709" w:type="dxa"/>
            <w:vAlign w:val="center"/>
          </w:tcPr>
          <w:p w:rsidR="00AA5D0D" w:rsidRPr="00ED73C7" w:rsidRDefault="00AA5D0D" w:rsidP="00AA5D0D">
            <w:pPr>
              <w:jc w:val="center"/>
              <w:rPr>
                <w:bCs/>
                <w:szCs w:val="24"/>
                <w:lang w:val="uk-UA"/>
              </w:rPr>
            </w:pPr>
            <w:r w:rsidRPr="00ED73C7">
              <w:rPr>
                <w:bCs/>
                <w:szCs w:val="24"/>
                <w:lang w:val="uk-UA"/>
              </w:rPr>
              <w:t>7</w:t>
            </w:r>
          </w:p>
        </w:tc>
        <w:tc>
          <w:tcPr>
            <w:tcW w:w="2552" w:type="dxa"/>
            <w:vAlign w:val="center"/>
          </w:tcPr>
          <w:p w:rsidR="00AA5D0D" w:rsidRPr="00ED73C7" w:rsidRDefault="00AA5D0D" w:rsidP="00475BFE">
            <w:pPr>
              <w:rPr>
                <w:bCs/>
                <w:szCs w:val="24"/>
                <w:lang w:val="uk-UA"/>
              </w:rPr>
            </w:pPr>
            <w:r w:rsidRPr="00ED73C7">
              <w:rPr>
                <w:bCs/>
                <w:szCs w:val="24"/>
                <w:lang w:val="uk-UA"/>
              </w:rPr>
              <w:t>Всі форми активного туберкульозу</w:t>
            </w:r>
            <w:r w:rsidR="00475BFE" w:rsidRPr="00ED73C7">
              <w:rPr>
                <w:bCs/>
                <w:szCs w:val="24"/>
                <w:lang w:val="uk-UA"/>
              </w:rPr>
              <w:t>**</w:t>
            </w:r>
          </w:p>
        </w:tc>
        <w:tc>
          <w:tcPr>
            <w:tcW w:w="1086" w:type="dxa"/>
          </w:tcPr>
          <w:p w:rsidR="00AA5D0D" w:rsidRPr="00ED73C7" w:rsidRDefault="00AA5D0D" w:rsidP="00AA5D0D">
            <w:pPr>
              <w:jc w:val="center"/>
              <w:rPr>
                <w:bCs/>
                <w:szCs w:val="24"/>
                <w:lang w:val="uk-UA"/>
              </w:rPr>
            </w:pPr>
            <w:r w:rsidRPr="00ED73C7">
              <w:rPr>
                <w:bCs/>
                <w:szCs w:val="24"/>
                <w:lang w:val="uk-UA"/>
              </w:rPr>
              <w:t>76,5</w:t>
            </w:r>
          </w:p>
        </w:tc>
        <w:tc>
          <w:tcPr>
            <w:tcW w:w="1087" w:type="dxa"/>
          </w:tcPr>
          <w:p w:rsidR="00AA5D0D" w:rsidRPr="00ED73C7" w:rsidRDefault="00AA5D0D" w:rsidP="00AA5D0D">
            <w:pPr>
              <w:jc w:val="center"/>
              <w:rPr>
                <w:bCs/>
                <w:szCs w:val="24"/>
                <w:lang w:val="uk-UA"/>
              </w:rPr>
            </w:pPr>
            <w:r w:rsidRPr="00ED73C7">
              <w:rPr>
                <w:bCs/>
                <w:szCs w:val="24"/>
                <w:lang w:val="uk-UA"/>
              </w:rPr>
              <w:t>66,9</w:t>
            </w:r>
          </w:p>
        </w:tc>
        <w:tc>
          <w:tcPr>
            <w:tcW w:w="1087" w:type="dxa"/>
          </w:tcPr>
          <w:p w:rsidR="00AA5D0D" w:rsidRPr="00ED73C7" w:rsidRDefault="00AA5D0D" w:rsidP="00AA5D0D">
            <w:pPr>
              <w:jc w:val="center"/>
              <w:rPr>
                <w:bCs/>
                <w:szCs w:val="24"/>
                <w:lang w:val="uk-UA"/>
              </w:rPr>
            </w:pPr>
            <w:r w:rsidRPr="00ED73C7">
              <w:rPr>
                <w:bCs/>
                <w:szCs w:val="24"/>
                <w:lang w:val="uk-UA"/>
              </w:rPr>
              <w:t>61,6</w:t>
            </w:r>
          </w:p>
        </w:tc>
        <w:tc>
          <w:tcPr>
            <w:tcW w:w="1086" w:type="dxa"/>
          </w:tcPr>
          <w:p w:rsidR="00AA5D0D" w:rsidRPr="00ED73C7" w:rsidRDefault="00AA5D0D" w:rsidP="00AA5D0D">
            <w:pPr>
              <w:jc w:val="center"/>
              <w:rPr>
                <w:bCs/>
                <w:szCs w:val="24"/>
                <w:lang w:val="uk-UA"/>
              </w:rPr>
            </w:pPr>
            <w:r w:rsidRPr="00ED73C7">
              <w:rPr>
                <w:bCs/>
                <w:szCs w:val="24"/>
                <w:lang w:val="uk-UA"/>
              </w:rPr>
              <w:t>57,9</w:t>
            </w:r>
          </w:p>
        </w:tc>
        <w:tc>
          <w:tcPr>
            <w:tcW w:w="1087" w:type="dxa"/>
          </w:tcPr>
          <w:p w:rsidR="00AA5D0D" w:rsidRPr="00ED73C7" w:rsidRDefault="00AA5D0D" w:rsidP="00AA5D0D">
            <w:pPr>
              <w:jc w:val="center"/>
              <w:rPr>
                <w:bCs/>
                <w:szCs w:val="24"/>
                <w:lang w:val="uk-UA"/>
              </w:rPr>
            </w:pPr>
            <w:r w:rsidRPr="00ED73C7">
              <w:rPr>
                <w:bCs/>
                <w:szCs w:val="24"/>
                <w:lang w:val="uk-UA"/>
              </w:rPr>
              <w:t>52,7</w:t>
            </w:r>
          </w:p>
        </w:tc>
        <w:tc>
          <w:tcPr>
            <w:tcW w:w="1087" w:type="dxa"/>
          </w:tcPr>
          <w:p w:rsidR="00AA5D0D" w:rsidRPr="00ED73C7" w:rsidRDefault="00AA5D0D" w:rsidP="00AA5D0D">
            <w:pPr>
              <w:jc w:val="center"/>
              <w:rPr>
                <w:bCs/>
                <w:szCs w:val="24"/>
                <w:lang w:val="uk-UA"/>
              </w:rPr>
            </w:pPr>
            <w:r w:rsidRPr="00ED73C7">
              <w:rPr>
                <w:bCs/>
                <w:szCs w:val="24"/>
                <w:lang w:val="uk-UA"/>
              </w:rPr>
              <w:t>50,3</w:t>
            </w:r>
          </w:p>
        </w:tc>
      </w:tr>
    </w:tbl>
    <w:p w:rsidR="008F06CE" w:rsidRPr="00ED73C7" w:rsidRDefault="00AA5D0D" w:rsidP="00AA5D0D">
      <w:pPr>
        <w:pStyle w:val="a5"/>
        <w:spacing w:after="0"/>
        <w:ind w:left="0"/>
        <w:jc w:val="both"/>
        <w:rPr>
          <w:rFonts w:ascii="Times New Roman" w:hAnsi="Times New Roman"/>
        </w:rPr>
      </w:pPr>
      <w:r w:rsidRPr="00ED73C7">
        <w:rPr>
          <w:rFonts w:ascii="Times New Roman" w:hAnsi="Times New Roman"/>
        </w:rPr>
        <w:t>*- попередні дані</w:t>
      </w:r>
    </w:p>
    <w:p w:rsidR="00AA5D0D" w:rsidRPr="00ED73C7" w:rsidRDefault="00AA5D0D" w:rsidP="00AA5D0D">
      <w:pPr>
        <w:pStyle w:val="a5"/>
        <w:spacing w:after="0" w:line="240" w:lineRule="auto"/>
        <w:ind w:left="0"/>
        <w:jc w:val="both"/>
        <w:rPr>
          <w:rFonts w:ascii="Times New Roman" w:hAnsi="Times New Roman"/>
        </w:rPr>
      </w:pPr>
      <w:r w:rsidRPr="00ED73C7">
        <w:rPr>
          <w:rFonts w:ascii="Times New Roman" w:hAnsi="Times New Roman"/>
        </w:rPr>
        <w:t>**- без рецедивів.</w:t>
      </w:r>
    </w:p>
    <w:p w:rsidR="00AA5D0D" w:rsidRPr="00ED73C7" w:rsidRDefault="00AA5D0D" w:rsidP="00AA5D0D">
      <w:pPr>
        <w:pStyle w:val="a5"/>
        <w:spacing w:after="0" w:line="240" w:lineRule="auto"/>
        <w:ind w:left="0"/>
        <w:jc w:val="both"/>
        <w:rPr>
          <w:i/>
          <w:sz w:val="16"/>
          <w:szCs w:val="16"/>
          <w:highlight w:val="yellow"/>
        </w:rPr>
      </w:pPr>
    </w:p>
    <w:p w:rsidR="008F06CE" w:rsidRPr="00ED73C7" w:rsidRDefault="008F06CE" w:rsidP="00AA5D0D">
      <w:pPr>
        <w:jc w:val="both"/>
        <w:rPr>
          <w:i/>
          <w:sz w:val="28"/>
          <w:szCs w:val="28"/>
          <w:lang w:val="uk-UA" w:eastAsia="en-US"/>
        </w:rPr>
      </w:pPr>
      <w:r w:rsidRPr="00ED73C7">
        <w:rPr>
          <w:b/>
          <w:i/>
          <w:sz w:val="28"/>
          <w:szCs w:val="28"/>
          <w:lang w:val="uk-UA" w:eastAsia="en-US"/>
        </w:rPr>
        <w:lastRenderedPageBreak/>
        <w:t>23. Забезпеченість ліжко-місць в лікарнях на 10 000 населення:</w:t>
      </w:r>
      <w:r w:rsidRPr="00ED73C7">
        <w:rPr>
          <w:i/>
          <w:sz w:val="28"/>
          <w:szCs w:val="28"/>
          <w:lang w:val="uk-UA" w:eastAsia="en-US"/>
        </w:rPr>
        <w:t xml:space="preserve"> дані управління охорони здоров’я облдержадміністрації</w:t>
      </w:r>
    </w:p>
    <w:p w:rsidR="008F06CE" w:rsidRPr="00ED73C7" w:rsidRDefault="008F06CE" w:rsidP="00D80442">
      <w:pPr>
        <w:ind w:firstLine="709"/>
        <w:jc w:val="both"/>
        <w:rPr>
          <w:sz w:val="8"/>
          <w:szCs w:val="8"/>
          <w:lang w:val="uk-UA"/>
        </w:rPr>
      </w:pPr>
    </w:p>
    <w:p w:rsidR="008F06CE" w:rsidRPr="00ED73C7" w:rsidRDefault="008F06CE" w:rsidP="00D80442">
      <w:pPr>
        <w:ind w:firstLine="709"/>
        <w:jc w:val="both"/>
        <w:rPr>
          <w:sz w:val="26"/>
          <w:szCs w:val="26"/>
          <w:lang w:val="uk-UA"/>
        </w:rPr>
      </w:pPr>
      <w:r w:rsidRPr="00ED73C7">
        <w:rPr>
          <w:sz w:val="26"/>
          <w:szCs w:val="26"/>
          <w:lang w:val="uk-UA"/>
        </w:rPr>
        <w:t>Ліжковий фонд області станом на:</w:t>
      </w:r>
    </w:p>
    <w:p w:rsidR="00AA5D0D" w:rsidRPr="00ED73C7" w:rsidRDefault="00AA5D0D" w:rsidP="00D80442">
      <w:pPr>
        <w:ind w:firstLine="709"/>
        <w:jc w:val="both"/>
        <w:rPr>
          <w:sz w:val="26"/>
          <w:szCs w:val="26"/>
          <w:lang w:val="uk-UA"/>
        </w:rPr>
      </w:pPr>
      <w:r w:rsidRPr="00ED73C7">
        <w:rPr>
          <w:sz w:val="26"/>
          <w:szCs w:val="26"/>
          <w:lang w:val="uk-UA"/>
        </w:rPr>
        <w:t>- 31.12.2019 становив 6836 ліжок, або 66,2 на 10 тис. населення</w:t>
      </w:r>
    </w:p>
    <w:p w:rsidR="008F06CE" w:rsidRPr="00ED73C7" w:rsidRDefault="008F06CE" w:rsidP="00D80442">
      <w:pPr>
        <w:ind w:firstLine="709"/>
        <w:jc w:val="both"/>
        <w:rPr>
          <w:sz w:val="26"/>
          <w:szCs w:val="26"/>
          <w:lang w:val="uk-UA"/>
        </w:rPr>
      </w:pPr>
      <w:r w:rsidRPr="00ED73C7">
        <w:rPr>
          <w:sz w:val="26"/>
          <w:szCs w:val="26"/>
          <w:lang w:val="uk-UA"/>
        </w:rPr>
        <w:t>- 31.12.2018 станови</w:t>
      </w:r>
      <w:r w:rsidR="00242EC3" w:rsidRPr="00ED73C7">
        <w:rPr>
          <w:sz w:val="26"/>
          <w:szCs w:val="26"/>
          <w:lang w:val="uk-UA"/>
        </w:rPr>
        <w:t>в</w:t>
      </w:r>
      <w:r w:rsidRPr="00ED73C7">
        <w:rPr>
          <w:sz w:val="26"/>
          <w:szCs w:val="26"/>
          <w:lang w:val="uk-UA"/>
        </w:rPr>
        <w:t xml:space="preserve"> 7073 ліжка</w:t>
      </w:r>
      <w:r w:rsidR="00AA5D0D" w:rsidRPr="00ED73C7">
        <w:rPr>
          <w:sz w:val="26"/>
          <w:szCs w:val="26"/>
          <w:lang w:val="uk-UA"/>
        </w:rPr>
        <w:t>,</w:t>
      </w:r>
      <w:r w:rsidRPr="00ED73C7">
        <w:rPr>
          <w:sz w:val="26"/>
          <w:szCs w:val="26"/>
          <w:lang w:val="uk-UA"/>
        </w:rPr>
        <w:t xml:space="preserve"> або 68,3 на 10 тис. населення,</w:t>
      </w:r>
    </w:p>
    <w:p w:rsidR="008F06CE" w:rsidRPr="00ED73C7" w:rsidRDefault="008F06CE" w:rsidP="00D80442">
      <w:pPr>
        <w:ind w:firstLine="709"/>
        <w:jc w:val="both"/>
        <w:rPr>
          <w:sz w:val="26"/>
          <w:szCs w:val="26"/>
          <w:lang w:val="uk-UA"/>
        </w:rPr>
      </w:pPr>
      <w:r w:rsidRPr="00ED73C7">
        <w:rPr>
          <w:sz w:val="26"/>
          <w:szCs w:val="26"/>
          <w:lang w:val="uk-UA"/>
        </w:rPr>
        <w:t>- 31.12.2017 станови</w:t>
      </w:r>
      <w:r w:rsidR="00242EC3" w:rsidRPr="00ED73C7">
        <w:rPr>
          <w:sz w:val="26"/>
          <w:szCs w:val="26"/>
          <w:lang w:val="uk-UA"/>
        </w:rPr>
        <w:t>в</w:t>
      </w:r>
      <w:r w:rsidRPr="00ED73C7">
        <w:rPr>
          <w:sz w:val="26"/>
          <w:szCs w:val="26"/>
          <w:lang w:val="uk-UA"/>
        </w:rPr>
        <w:t xml:space="preserve"> 7081 ліжко</w:t>
      </w:r>
      <w:r w:rsidR="00AA5D0D" w:rsidRPr="00ED73C7">
        <w:rPr>
          <w:sz w:val="26"/>
          <w:szCs w:val="26"/>
          <w:lang w:val="uk-UA"/>
        </w:rPr>
        <w:t>,</w:t>
      </w:r>
      <w:r w:rsidRPr="00ED73C7">
        <w:rPr>
          <w:sz w:val="26"/>
          <w:szCs w:val="26"/>
          <w:lang w:val="uk-UA"/>
        </w:rPr>
        <w:t xml:space="preserve"> або 68,2</w:t>
      </w:r>
      <w:r w:rsidR="00AA5D0D" w:rsidRPr="00ED73C7">
        <w:rPr>
          <w:sz w:val="26"/>
          <w:szCs w:val="26"/>
          <w:lang w:val="uk-UA"/>
        </w:rPr>
        <w:t xml:space="preserve"> на 10 тис. населення.</w:t>
      </w:r>
    </w:p>
    <w:p w:rsidR="008F06CE" w:rsidRPr="00ED73C7" w:rsidRDefault="008F06CE" w:rsidP="00D80442">
      <w:pPr>
        <w:ind w:firstLine="709"/>
        <w:jc w:val="both"/>
        <w:rPr>
          <w:i/>
          <w:sz w:val="16"/>
          <w:szCs w:val="16"/>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24. Смертність дітей у віці до 1 року на 1000 живонароджених:</w:t>
      </w:r>
      <w:r w:rsidRPr="00ED73C7">
        <w:rPr>
          <w:i/>
          <w:sz w:val="28"/>
          <w:szCs w:val="28"/>
          <w:lang w:val="uk-UA" w:eastAsia="en-US"/>
        </w:rPr>
        <w:t xml:space="preserve"> дані управління охорони здоров’я облдержадміністрації</w:t>
      </w:r>
    </w:p>
    <w:p w:rsidR="00AA5D0D" w:rsidRPr="00ED73C7" w:rsidRDefault="008F06CE" w:rsidP="003D43E2">
      <w:pPr>
        <w:ind w:firstLine="708"/>
        <w:jc w:val="both"/>
        <w:rPr>
          <w:sz w:val="26"/>
          <w:szCs w:val="26"/>
          <w:lang w:val="uk-UA" w:eastAsia="en-US"/>
        </w:rPr>
      </w:pPr>
      <w:r w:rsidRPr="00ED73C7">
        <w:rPr>
          <w:sz w:val="26"/>
          <w:szCs w:val="26"/>
          <w:lang w:val="uk-UA" w:eastAsia="en-US"/>
        </w:rPr>
        <w:t xml:space="preserve">- </w:t>
      </w:r>
      <w:r w:rsidR="00AA5D0D" w:rsidRPr="00ED73C7">
        <w:rPr>
          <w:sz w:val="26"/>
          <w:szCs w:val="26"/>
          <w:lang w:val="uk-UA" w:eastAsia="en-US"/>
        </w:rPr>
        <w:t>у 2019 році – 7,32 на 1000 народжених живими</w:t>
      </w:r>
    </w:p>
    <w:p w:rsidR="008F06CE" w:rsidRPr="00ED73C7" w:rsidRDefault="00AA5D0D" w:rsidP="003D43E2">
      <w:pPr>
        <w:ind w:firstLine="708"/>
        <w:jc w:val="both"/>
        <w:rPr>
          <w:sz w:val="26"/>
          <w:szCs w:val="26"/>
          <w:lang w:val="uk-UA" w:eastAsia="en-US"/>
        </w:rPr>
      </w:pPr>
      <w:r w:rsidRPr="00ED73C7">
        <w:rPr>
          <w:sz w:val="26"/>
          <w:szCs w:val="26"/>
          <w:lang w:val="uk-UA" w:eastAsia="en-US"/>
        </w:rPr>
        <w:t xml:space="preserve">- </w:t>
      </w:r>
      <w:r w:rsidR="008F06CE" w:rsidRPr="00ED73C7">
        <w:rPr>
          <w:sz w:val="26"/>
          <w:szCs w:val="26"/>
          <w:lang w:val="uk-UA" w:eastAsia="en-US"/>
        </w:rPr>
        <w:t>у 2018 році – 7,4 на 1000 народжених живими.</w:t>
      </w:r>
    </w:p>
    <w:p w:rsidR="008F06CE" w:rsidRPr="00ED73C7" w:rsidRDefault="008F06CE" w:rsidP="005A02EA">
      <w:pPr>
        <w:ind w:firstLine="708"/>
        <w:jc w:val="both"/>
        <w:rPr>
          <w:i/>
          <w:sz w:val="26"/>
          <w:szCs w:val="26"/>
          <w:lang w:val="uk-UA" w:eastAsia="en-US"/>
        </w:rPr>
      </w:pPr>
      <w:r w:rsidRPr="00ED73C7">
        <w:rPr>
          <w:sz w:val="26"/>
          <w:szCs w:val="26"/>
          <w:lang w:val="uk-UA" w:eastAsia="en-US"/>
        </w:rPr>
        <w:t xml:space="preserve">- у 2017 році – </w:t>
      </w:r>
      <w:r w:rsidRPr="00ED73C7">
        <w:rPr>
          <w:color w:val="000000"/>
          <w:sz w:val="26"/>
          <w:szCs w:val="26"/>
          <w:lang w:val="uk-UA"/>
        </w:rPr>
        <w:t>6,06 на 1000 народжених живими</w:t>
      </w:r>
    </w:p>
    <w:p w:rsidR="008F06CE" w:rsidRPr="00ED73C7" w:rsidRDefault="008F06CE" w:rsidP="005A02EA">
      <w:pPr>
        <w:ind w:firstLine="709"/>
        <w:jc w:val="both"/>
        <w:rPr>
          <w:color w:val="000000"/>
          <w:sz w:val="16"/>
          <w:szCs w:val="16"/>
          <w:lang w:val="uk-UA"/>
        </w:rPr>
      </w:pPr>
    </w:p>
    <w:p w:rsidR="008F06CE" w:rsidRPr="00ED73C7" w:rsidRDefault="008F06CE" w:rsidP="0004298A">
      <w:pPr>
        <w:jc w:val="both"/>
        <w:rPr>
          <w:i/>
          <w:sz w:val="28"/>
          <w:szCs w:val="28"/>
          <w:lang w:val="uk-UA" w:eastAsia="en-US"/>
        </w:rPr>
      </w:pPr>
      <w:r w:rsidRPr="00ED73C7">
        <w:rPr>
          <w:b/>
          <w:i/>
          <w:sz w:val="28"/>
          <w:szCs w:val="28"/>
          <w:lang w:val="uk-UA" w:eastAsia="en-US"/>
        </w:rPr>
        <w:t xml:space="preserve">25. Материнська смертність (на 100 тис. живонароджених): </w:t>
      </w:r>
      <w:r w:rsidRPr="00ED73C7">
        <w:rPr>
          <w:i/>
          <w:sz w:val="28"/>
          <w:szCs w:val="28"/>
          <w:lang w:val="uk-UA" w:eastAsia="en-US"/>
        </w:rPr>
        <w:t>дані управління охорони здоров’я облдержадміністрації</w:t>
      </w:r>
    </w:p>
    <w:p w:rsidR="008F06CE" w:rsidRPr="00ED73C7" w:rsidRDefault="008F06CE" w:rsidP="0004298A">
      <w:pPr>
        <w:jc w:val="both"/>
        <w:rPr>
          <w:i/>
          <w:sz w:val="8"/>
          <w:szCs w:val="8"/>
          <w:lang w:val="uk-UA" w:eastAsia="en-US"/>
        </w:rPr>
      </w:pPr>
    </w:p>
    <w:p w:rsidR="00170A03" w:rsidRPr="00ED73C7" w:rsidRDefault="008F06CE" w:rsidP="00D24ED2">
      <w:pPr>
        <w:ind w:firstLine="709"/>
        <w:jc w:val="both"/>
        <w:rPr>
          <w:color w:val="000000"/>
          <w:sz w:val="26"/>
          <w:szCs w:val="26"/>
          <w:lang w:val="uk-UA"/>
        </w:rPr>
      </w:pPr>
      <w:r w:rsidRPr="00ED73C7">
        <w:rPr>
          <w:color w:val="000000"/>
          <w:sz w:val="26"/>
          <w:szCs w:val="26"/>
          <w:lang w:val="uk-UA"/>
        </w:rPr>
        <w:t xml:space="preserve">- </w:t>
      </w:r>
      <w:r w:rsidR="00AA5D0D" w:rsidRPr="00ED73C7">
        <w:rPr>
          <w:color w:val="000000"/>
          <w:sz w:val="26"/>
          <w:szCs w:val="26"/>
          <w:lang w:val="uk-UA"/>
        </w:rPr>
        <w:t>2019 рік – не реєстр</w:t>
      </w:r>
      <w:r w:rsidR="00170A03" w:rsidRPr="00ED73C7">
        <w:rPr>
          <w:color w:val="000000"/>
          <w:sz w:val="26"/>
          <w:szCs w:val="26"/>
          <w:lang w:val="uk-UA"/>
        </w:rPr>
        <w:t>увалась</w:t>
      </w:r>
    </w:p>
    <w:p w:rsidR="008F06CE" w:rsidRPr="00ED73C7" w:rsidRDefault="00AA5D0D" w:rsidP="00D24ED2">
      <w:pPr>
        <w:ind w:firstLine="709"/>
        <w:jc w:val="both"/>
        <w:rPr>
          <w:color w:val="000000"/>
          <w:sz w:val="26"/>
          <w:szCs w:val="26"/>
          <w:lang w:val="uk-UA"/>
        </w:rPr>
      </w:pPr>
      <w:r w:rsidRPr="00ED73C7">
        <w:rPr>
          <w:color w:val="000000"/>
          <w:sz w:val="26"/>
          <w:szCs w:val="26"/>
          <w:lang w:val="uk-UA"/>
        </w:rPr>
        <w:t xml:space="preserve">- </w:t>
      </w:r>
      <w:r w:rsidR="008F06CE" w:rsidRPr="00ED73C7">
        <w:rPr>
          <w:color w:val="000000"/>
          <w:sz w:val="26"/>
          <w:szCs w:val="26"/>
          <w:lang w:val="uk-UA"/>
        </w:rPr>
        <w:t>2018 рік – 26,6 на 100 тис. народжених живими</w:t>
      </w:r>
    </w:p>
    <w:p w:rsidR="008F06CE" w:rsidRPr="00ED73C7" w:rsidRDefault="008F06CE" w:rsidP="00D24ED2">
      <w:pPr>
        <w:ind w:firstLine="709"/>
        <w:jc w:val="both"/>
        <w:rPr>
          <w:color w:val="000000"/>
          <w:sz w:val="26"/>
          <w:szCs w:val="26"/>
          <w:lang w:val="uk-UA"/>
        </w:rPr>
      </w:pPr>
      <w:r w:rsidRPr="00ED73C7">
        <w:rPr>
          <w:color w:val="000000"/>
          <w:sz w:val="26"/>
          <w:szCs w:val="26"/>
          <w:lang w:val="uk-UA"/>
        </w:rPr>
        <w:t>- 2017 рік – 8,39 на 100 тис. народжених живими</w:t>
      </w:r>
    </w:p>
    <w:p w:rsidR="008F06CE" w:rsidRPr="00ED73C7" w:rsidRDefault="008F06CE" w:rsidP="005E65F8">
      <w:pPr>
        <w:ind w:firstLine="709"/>
        <w:jc w:val="both"/>
        <w:rPr>
          <w:color w:val="000000"/>
          <w:sz w:val="8"/>
          <w:szCs w:val="8"/>
          <w:highlight w:val="yellow"/>
          <w:lang w:val="uk-UA"/>
        </w:rPr>
      </w:pPr>
    </w:p>
    <w:p w:rsidR="008F06CE" w:rsidRPr="00ED73C7" w:rsidRDefault="008F06CE" w:rsidP="00D76F2E">
      <w:pPr>
        <w:jc w:val="both"/>
        <w:rPr>
          <w:i/>
          <w:sz w:val="28"/>
          <w:szCs w:val="28"/>
          <w:lang w:val="uk-UA" w:eastAsia="en-US"/>
        </w:rPr>
      </w:pPr>
      <w:r w:rsidRPr="00ED73C7">
        <w:rPr>
          <w:b/>
          <w:i/>
          <w:sz w:val="28"/>
          <w:szCs w:val="28"/>
          <w:lang w:val="uk-UA" w:eastAsia="en-US"/>
        </w:rPr>
        <w:t xml:space="preserve">26. Перинатальна смертність (на 1000 народжених живими та мертвими): </w:t>
      </w:r>
      <w:r w:rsidRPr="00ED73C7">
        <w:rPr>
          <w:i/>
          <w:sz w:val="28"/>
          <w:szCs w:val="28"/>
          <w:lang w:val="uk-UA" w:eastAsia="en-US"/>
        </w:rPr>
        <w:t xml:space="preserve">дані управління охорони здоров’я облдержадміністрації </w:t>
      </w:r>
    </w:p>
    <w:p w:rsidR="008F06CE" w:rsidRPr="00ED73C7" w:rsidRDefault="008F06CE" w:rsidP="00F47247">
      <w:pPr>
        <w:ind w:firstLine="709"/>
        <w:jc w:val="both"/>
        <w:rPr>
          <w:sz w:val="8"/>
          <w:szCs w:val="8"/>
          <w:lang w:val="uk-UA" w:eastAsia="en-US"/>
        </w:rPr>
      </w:pPr>
    </w:p>
    <w:p w:rsidR="00AA5D0D" w:rsidRPr="00ED73C7" w:rsidRDefault="008F06CE" w:rsidP="00F47247">
      <w:pPr>
        <w:ind w:firstLine="709"/>
        <w:jc w:val="both"/>
        <w:rPr>
          <w:sz w:val="26"/>
          <w:szCs w:val="26"/>
          <w:lang w:val="uk-UA" w:eastAsia="en-US"/>
        </w:rPr>
      </w:pPr>
      <w:r w:rsidRPr="00ED73C7">
        <w:rPr>
          <w:sz w:val="26"/>
          <w:szCs w:val="26"/>
          <w:lang w:val="uk-UA" w:eastAsia="en-US"/>
        </w:rPr>
        <w:t xml:space="preserve">- </w:t>
      </w:r>
      <w:r w:rsidR="00AA5D0D" w:rsidRPr="00ED73C7">
        <w:rPr>
          <w:sz w:val="26"/>
          <w:szCs w:val="26"/>
          <w:lang w:val="uk-UA" w:eastAsia="en-US"/>
        </w:rPr>
        <w:t>2019 рік – 7,07 на 1000 народжених</w:t>
      </w:r>
    </w:p>
    <w:p w:rsidR="008F06CE" w:rsidRPr="00ED73C7" w:rsidRDefault="00AA5D0D" w:rsidP="00F47247">
      <w:pPr>
        <w:ind w:firstLine="709"/>
        <w:jc w:val="both"/>
        <w:rPr>
          <w:sz w:val="26"/>
          <w:szCs w:val="26"/>
          <w:lang w:val="uk-UA" w:eastAsia="en-US"/>
        </w:rPr>
      </w:pPr>
      <w:r w:rsidRPr="00ED73C7">
        <w:rPr>
          <w:sz w:val="26"/>
          <w:szCs w:val="26"/>
          <w:lang w:val="uk-UA" w:eastAsia="en-US"/>
        </w:rPr>
        <w:t xml:space="preserve">- </w:t>
      </w:r>
      <w:r w:rsidR="008F06CE" w:rsidRPr="00ED73C7">
        <w:rPr>
          <w:sz w:val="26"/>
          <w:szCs w:val="26"/>
          <w:lang w:val="uk-UA" w:eastAsia="en-US"/>
        </w:rPr>
        <w:t>2018 рік – 6,78 на 1000 народжених</w:t>
      </w:r>
    </w:p>
    <w:p w:rsidR="008F06CE" w:rsidRPr="00ED73C7" w:rsidRDefault="008F06CE" w:rsidP="00F47247">
      <w:pPr>
        <w:ind w:firstLine="709"/>
        <w:jc w:val="both"/>
        <w:rPr>
          <w:sz w:val="26"/>
          <w:szCs w:val="26"/>
          <w:lang w:val="uk-UA" w:eastAsia="en-US"/>
        </w:rPr>
      </w:pPr>
      <w:r w:rsidRPr="00ED73C7">
        <w:rPr>
          <w:sz w:val="26"/>
          <w:szCs w:val="26"/>
          <w:lang w:val="uk-UA" w:eastAsia="en-US"/>
        </w:rPr>
        <w:t>- 2017 рік – 7,78 на 1000 народжених</w:t>
      </w:r>
    </w:p>
    <w:p w:rsidR="008F06CE" w:rsidRPr="00ED73C7" w:rsidRDefault="008F06CE" w:rsidP="005E65F8">
      <w:pPr>
        <w:ind w:firstLine="709"/>
        <w:jc w:val="both"/>
        <w:rPr>
          <w:sz w:val="16"/>
          <w:szCs w:val="16"/>
          <w:highlight w:val="yellow"/>
          <w:lang w:val="uk-UA"/>
        </w:rPr>
      </w:pPr>
    </w:p>
    <w:p w:rsidR="008F06CE" w:rsidRPr="00ED73C7" w:rsidRDefault="008F06CE" w:rsidP="0004298A">
      <w:pPr>
        <w:jc w:val="both"/>
        <w:rPr>
          <w:b/>
          <w:i/>
          <w:sz w:val="28"/>
          <w:szCs w:val="28"/>
          <w:lang w:val="uk-UA" w:eastAsia="en-US"/>
        </w:rPr>
      </w:pPr>
      <w:r w:rsidRPr="00ED73C7">
        <w:rPr>
          <w:b/>
          <w:i/>
          <w:sz w:val="28"/>
          <w:szCs w:val="28"/>
          <w:lang w:val="uk-UA" w:eastAsia="en-US"/>
        </w:rPr>
        <w:t>27. Витрати місцевого бюджету на галузь охорони здоров’я в розрахунку на одного мешканця.</w:t>
      </w:r>
    </w:p>
    <w:p w:rsidR="008F06CE" w:rsidRPr="00ED73C7" w:rsidRDefault="008F06CE" w:rsidP="005E65F8">
      <w:pPr>
        <w:ind w:firstLine="709"/>
        <w:jc w:val="both"/>
        <w:rPr>
          <w:bCs/>
          <w:color w:val="FF0000"/>
          <w:sz w:val="8"/>
          <w:szCs w:val="8"/>
          <w:lang w:val="uk-UA"/>
        </w:rPr>
      </w:pPr>
    </w:p>
    <w:p w:rsidR="008F06CE" w:rsidRPr="00ED73C7" w:rsidRDefault="008F06CE" w:rsidP="00FF4B2C">
      <w:pPr>
        <w:tabs>
          <w:tab w:val="left" w:pos="4536"/>
        </w:tabs>
        <w:ind w:firstLine="709"/>
        <w:jc w:val="both"/>
        <w:rPr>
          <w:bCs/>
          <w:i/>
          <w:sz w:val="26"/>
          <w:szCs w:val="26"/>
          <w:lang w:val="uk-UA"/>
        </w:rPr>
      </w:pPr>
      <w:r w:rsidRPr="00ED73C7">
        <w:rPr>
          <w:bCs/>
          <w:sz w:val="26"/>
          <w:szCs w:val="26"/>
          <w:lang w:val="uk-UA"/>
        </w:rPr>
        <w:t>Фінансування видатків місцевих бюджетів на галузь охорони здоров’я області в розраху</w:t>
      </w:r>
      <w:r w:rsidR="00AA5D0D" w:rsidRPr="00ED73C7">
        <w:rPr>
          <w:bCs/>
          <w:sz w:val="26"/>
          <w:szCs w:val="26"/>
          <w:lang w:val="uk-UA"/>
        </w:rPr>
        <w:t xml:space="preserve">нку на 1-го мешканця становило: </w:t>
      </w:r>
      <w:r w:rsidRPr="00ED73C7">
        <w:rPr>
          <w:bCs/>
          <w:sz w:val="26"/>
          <w:szCs w:val="26"/>
          <w:lang w:val="uk-UA"/>
        </w:rPr>
        <w:t>- за 201</w:t>
      </w:r>
      <w:r w:rsidR="00AA5D0D" w:rsidRPr="00ED73C7">
        <w:rPr>
          <w:bCs/>
          <w:sz w:val="26"/>
          <w:szCs w:val="26"/>
          <w:lang w:val="uk-UA"/>
        </w:rPr>
        <w:t>9</w:t>
      </w:r>
      <w:r w:rsidRPr="00ED73C7">
        <w:rPr>
          <w:bCs/>
          <w:sz w:val="26"/>
          <w:szCs w:val="26"/>
          <w:lang w:val="uk-UA"/>
        </w:rPr>
        <w:t xml:space="preserve"> рік – </w:t>
      </w:r>
      <w:r w:rsidR="00AA5D0D" w:rsidRPr="00ED73C7">
        <w:rPr>
          <w:bCs/>
          <w:sz w:val="26"/>
          <w:szCs w:val="26"/>
          <w:lang w:val="uk-UA"/>
        </w:rPr>
        <w:t xml:space="preserve">1776 грн </w:t>
      </w:r>
      <w:r w:rsidR="00AA5D0D" w:rsidRPr="00ED73C7">
        <w:rPr>
          <w:bCs/>
          <w:i/>
          <w:sz w:val="26"/>
          <w:szCs w:val="26"/>
          <w:lang w:val="uk-UA"/>
        </w:rPr>
        <w:t>(дані попередні);</w:t>
      </w:r>
    </w:p>
    <w:p w:rsidR="00AA5D0D" w:rsidRPr="00ED73C7" w:rsidRDefault="00AA5D0D" w:rsidP="00FF4B2C">
      <w:pPr>
        <w:tabs>
          <w:tab w:val="left" w:pos="4536"/>
        </w:tabs>
        <w:ind w:firstLine="709"/>
        <w:jc w:val="both"/>
        <w:rPr>
          <w:bCs/>
          <w:sz w:val="26"/>
          <w:szCs w:val="26"/>
          <w:lang w:val="uk-UA"/>
        </w:rPr>
      </w:pPr>
      <w:r w:rsidRPr="00ED73C7">
        <w:rPr>
          <w:bCs/>
          <w:sz w:val="26"/>
          <w:szCs w:val="26"/>
          <w:lang w:val="uk-UA"/>
        </w:rPr>
        <w:tab/>
        <w:t xml:space="preserve">  - за 2018 рік – </w:t>
      </w:r>
      <w:r w:rsidR="00170A03" w:rsidRPr="00ED73C7">
        <w:rPr>
          <w:bCs/>
          <w:sz w:val="26"/>
          <w:szCs w:val="26"/>
          <w:lang w:val="uk-UA"/>
        </w:rPr>
        <w:t xml:space="preserve">1885 </w:t>
      </w:r>
      <w:r w:rsidRPr="00ED73C7">
        <w:rPr>
          <w:bCs/>
          <w:sz w:val="26"/>
          <w:szCs w:val="26"/>
          <w:lang w:val="uk-UA"/>
        </w:rPr>
        <w:t>грн;</w:t>
      </w:r>
    </w:p>
    <w:p w:rsidR="008F06CE" w:rsidRPr="00ED73C7" w:rsidRDefault="00AA5D0D" w:rsidP="00FF4B2C">
      <w:pPr>
        <w:tabs>
          <w:tab w:val="left" w:pos="4536"/>
        </w:tabs>
        <w:ind w:firstLine="4678"/>
        <w:jc w:val="both"/>
        <w:rPr>
          <w:bCs/>
          <w:sz w:val="26"/>
          <w:szCs w:val="26"/>
          <w:lang w:val="uk-UA"/>
        </w:rPr>
      </w:pPr>
      <w:r w:rsidRPr="00ED73C7">
        <w:rPr>
          <w:bCs/>
          <w:sz w:val="26"/>
          <w:szCs w:val="26"/>
          <w:lang w:val="uk-UA"/>
        </w:rPr>
        <w:t>- за 2017 рік – 1635 грн.</w:t>
      </w:r>
    </w:p>
    <w:p w:rsidR="008F06CE" w:rsidRPr="00ED73C7" w:rsidRDefault="008F06CE" w:rsidP="0004298A">
      <w:pPr>
        <w:jc w:val="both"/>
        <w:rPr>
          <w:b/>
          <w:i/>
          <w:sz w:val="16"/>
          <w:szCs w:val="16"/>
          <w:highlight w:val="yellow"/>
          <w:lang w:val="uk-UA" w:eastAsia="en-US"/>
        </w:rPr>
      </w:pPr>
    </w:p>
    <w:p w:rsidR="00170A03" w:rsidRPr="00ED73C7" w:rsidRDefault="00170A03" w:rsidP="00170A03">
      <w:pPr>
        <w:ind w:firstLine="709"/>
        <w:jc w:val="both"/>
        <w:rPr>
          <w:bCs/>
          <w:sz w:val="26"/>
          <w:szCs w:val="26"/>
          <w:lang w:val="uk-UA"/>
        </w:rPr>
      </w:pPr>
      <w:r w:rsidRPr="00ED73C7">
        <w:rPr>
          <w:bCs/>
          <w:sz w:val="26"/>
          <w:szCs w:val="26"/>
          <w:lang w:val="uk-UA"/>
        </w:rPr>
        <w:t>Середня заробітна плата пра</w:t>
      </w:r>
      <w:r w:rsidR="00E2351B" w:rsidRPr="00ED73C7">
        <w:rPr>
          <w:bCs/>
          <w:sz w:val="26"/>
          <w:szCs w:val="26"/>
          <w:lang w:val="uk-UA"/>
        </w:rPr>
        <w:t xml:space="preserve">цівників медичної сфери за 2019 </w:t>
      </w:r>
      <w:r w:rsidRPr="00ED73C7">
        <w:rPr>
          <w:bCs/>
          <w:sz w:val="26"/>
          <w:szCs w:val="26"/>
          <w:lang w:val="uk-UA"/>
        </w:rPr>
        <w:t>рік по області складає 5092 грн, в порівнянні з аналогічним періодом минулого року темп росту склав 12,2 відсотка.</w:t>
      </w:r>
    </w:p>
    <w:p w:rsidR="00170A03" w:rsidRPr="00ED73C7" w:rsidRDefault="00170A03" w:rsidP="0004298A">
      <w:pPr>
        <w:jc w:val="both"/>
        <w:rPr>
          <w:b/>
          <w:i/>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28. Витрати з місцевого бюджету на утримання 1 учня дитячо-юнацької спортивної школи</w:t>
      </w:r>
    </w:p>
    <w:p w:rsidR="003B0AFF" w:rsidRPr="00ED73C7" w:rsidRDefault="008F06CE" w:rsidP="007356F6">
      <w:pPr>
        <w:ind w:firstLine="709"/>
        <w:jc w:val="both"/>
        <w:rPr>
          <w:sz w:val="26"/>
          <w:szCs w:val="26"/>
          <w:lang w:val="uk-UA"/>
        </w:rPr>
      </w:pPr>
      <w:r w:rsidRPr="00ED73C7">
        <w:rPr>
          <w:sz w:val="26"/>
          <w:szCs w:val="26"/>
          <w:lang w:val="uk-UA"/>
        </w:rPr>
        <w:t xml:space="preserve">Витрати з місцевого бюджету на утримання 1 учня дитячо-юнацької спортивної школи становили: </w:t>
      </w:r>
    </w:p>
    <w:p w:rsidR="003B0AFF" w:rsidRPr="00ED73C7" w:rsidRDefault="008F06CE" w:rsidP="003B0AFF">
      <w:pPr>
        <w:ind w:left="1415" w:firstLine="709"/>
        <w:jc w:val="both"/>
        <w:rPr>
          <w:sz w:val="26"/>
          <w:szCs w:val="26"/>
          <w:lang w:val="uk-UA"/>
        </w:rPr>
      </w:pPr>
      <w:r w:rsidRPr="00ED73C7">
        <w:rPr>
          <w:sz w:val="26"/>
          <w:szCs w:val="26"/>
          <w:lang w:val="uk-UA"/>
        </w:rPr>
        <w:t xml:space="preserve">- </w:t>
      </w:r>
      <w:r w:rsidR="003B0AFF" w:rsidRPr="00ED73C7">
        <w:rPr>
          <w:sz w:val="26"/>
          <w:szCs w:val="26"/>
          <w:lang w:val="uk-UA"/>
        </w:rPr>
        <w:t xml:space="preserve">2019 рік </w:t>
      </w:r>
      <w:r w:rsidR="003B0AFF" w:rsidRPr="00ED73C7">
        <w:rPr>
          <w:sz w:val="28"/>
          <w:szCs w:val="28"/>
          <w:lang w:val="uk-UA"/>
        </w:rPr>
        <w:t>– 9,3 тис. грн;</w:t>
      </w:r>
    </w:p>
    <w:p w:rsidR="008F06CE" w:rsidRPr="00ED73C7" w:rsidRDefault="003B0AFF" w:rsidP="003B0AFF">
      <w:pPr>
        <w:ind w:left="1415" w:firstLine="709"/>
        <w:jc w:val="both"/>
        <w:rPr>
          <w:sz w:val="26"/>
          <w:szCs w:val="26"/>
          <w:lang w:val="uk-UA"/>
        </w:rPr>
      </w:pPr>
      <w:r w:rsidRPr="00ED73C7">
        <w:rPr>
          <w:sz w:val="26"/>
          <w:szCs w:val="26"/>
          <w:lang w:val="uk-UA"/>
        </w:rPr>
        <w:t xml:space="preserve">- </w:t>
      </w:r>
      <w:r w:rsidR="008F06CE" w:rsidRPr="00ED73C7">
        <w:rPr>
          <w:sz w:val="26"/>
          <w:szCs w:val="26"/>
          <w:lang w:val="uk-UA"/>
        </w:rPr>
        <w:t>2018 рік – 7,16 тис. грн</w:t>
      </w:r>
      <w:r w:rsidRPr="00ED73C7">
        <w:rPr>
          <w:sz w:val="26"/>
          <w:szCs w:val="26"/>
          <w:lang w:val="uk-UA"/>
        </w:rPr>
        <w:t>;</w:t>
      </w:r>
    </w:p>
    <w:p w:rsidR="008F06CE" w:rsidRPr="00ED73C7" w:rsidRDefault="008F06CE" w:rsidP="007356F6">
      <w:pPr>
        <w:ind w:firstLine="2127"/>
        <w:jc w:val="both"/>
        <w:rPr>
          <w:sz w:val="26"/>
          <w:szCs w:val="26"/>
          <w:lang w:val="uk-UA" w:eastAsia="en-US"/>
        </w:rPr>
      </w:pPr>
      <w:r w:rsidRPr="00ED73C7">
        <w:rPr>
          <w:sz w:val="26"/>
          <w:szCs w:val="26"/>
          <w:lang w:val="uk-UA"/>
        </w:rPr>
        <w:t>- 2017 рік – 5,57 тис. грн</w:t>
      </w:r>
    </w:p>
    <w:p w:rsidR="008F06CE" w:rsidRPr="00ED73C7" w:rsidRDefault="008F06CE" w:rsidP="0004298A">
      <w:pPr>
        <w:jc w:val="both"/>
        <w:rPr>
          <w:b/>
          <w:i/>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29. Кількість дітей шкільного віку, охоплених оздоровленням за бюджетні кошти,</w:t>
      </w:r>
      <w:r w:rsidRPr="00ED73C7">
        <w:rPr>
          <w:i/>
          <w:sz w:val="28"/>
          <w:szCs w:val="28"/>
          <w:lang w:val="uk-UA" w:eastAsia="en-US"/>
        </w:rPr>
        <w:t xml:space="preserve"> у % до загальної чисельності дітей шкільного віку.</w:t>
      </w:r>
    </w:p>
    <w:p w:rsidR="008F06CE" w:rsidRPr="00ED73C7" w:rsidRDefault="008F06CE" w:rsidP="008A57BC">
      <w:pPr>
        <w:ind w:firstLine="709"/>
        <w:jc w:val="both"/>
        <w:rPr>
          <w:sz w:val="8"/>
          <w:szCs w:val="8"/>
          <w:highlight w:val="yellow"/>
          <w:lang w:val="uk-UA" w:eastAsia="en-US"/>
        </w:rPr>
      </w:pPr>
    </w:p>
    <w:p w:rsidR="007B2BE5" w:rsidRPr="00ED73C7" w:rsidRDefault="007B2BE5" w:rsidP="007B2BE5">
      <w:pPr>
        <w:ind w:firstLine="709"/>
        <w:jc w:val="both"/>
        <w:rPr>
          <w:sz w:val="26"/>
          <w:szCs w:val="26"/>
          <w:lang w:val="uk-UA" w:eastAsia="en-US"/>
        </w:rPr>
      </w:pPr>
      <w:r w:rsidRPr="00ED73C7">
        <w:rPr>
          <w:sz w:val="26"/>
          <w:szCs w:val="26"/>
          <w:lang w:val="uk-UA" w:eastAsia="en-US"/>
        </w:rPr>
        <w:t>У 2017 році охоплено оздоровленням та відпочинком 34 747 школярів, що становить 25,4 відсотка від загальної чисельності дітей шкільного віку.</w:t>
      </w:r>
    </w:p>
    <w:p w:rsidR="007B2BE5" w:rsidRPr="00ED73C7" w:rsidRDefault="007B2BE5" w:rsidP="007B2BE5">
      <w:pPr>
        <w:ind w:firstLine="709"/>
        <w:jc w:val="both"/>
        <w:rPr>
          <w:sz w:val="26"/>
          <w:szCs w:val="26"/>
          <w:lang w:val="uk-UA" w:eastAsia="en-US"/>
        </w:rPr>
      </w:pPr>
      <w:r w:rsidRPr="00ED73C7">
        <w:rPr>
          <w:sz w:val="26"/>
          <w:szCs w:val="26"/>
          <w:lang w:val="uk-UA" w:eastAsia="en-US"/>
        </w:rPr>
        <w:lastRenderedPageBreak/>
        <w:t xml:space="preserve">У 2018 році за бюджетні кошти охоплено оздоровленням та відпочинком </w:t>
      </w:r>
      <w:r w:rsidRPr="00ED73C7">
        <w:rPr>
          <w:sz w:val="26"/>
          <w:szCs w:val="26"/>
          <w:lang w:val="uk-UA" w:eastAsia="en-US"/>
        </w:rPr>
        <w:br/>
        <w:t>34 923 школярі, що становить 26,9 відсотків від загальної чисельності дітей  шкільного віку.</w:t>
      </w:r>
    </w:p>
    <w:p w:rsidR="008F06CE" w:rsidRPr="00ED73C7" w:rsidRDefault="007B2BE5" w:rsidP="007B2BE5">
      <w:pPr>
        <w:ind w:firstLine="709"/>
        <w:jc w:val="both"/>
        <w:rPr>
          <w:sz w:val="26"/>
          <w:szCs w:val="26"/>
          <w:highlight w:val="yellow"/>
          <w:lang w:val="uk-UA" w:eastAsia="en-US"/>
        </w:rPr>
      </w:pPr>
      <w:r w:rsidRPr="00ED73C7">
        <w:rPr>
          <w:sz w:val="26"/>
          <w:szCs w:val="26"/>
          <w:lang w:val="uk-UA" w:eastAsia="en-US"/>
        </w:rPr>
        <w:t xml:space="preserve">У 2019 році за бюджетні кошти охоплено оздоровленням та відпочинком </w:t>
      </w:r>
      <w:r w:rsidRPr="00ED73C7">
        <w:rPr>
          <w:sz w:val="26"/>
          <w:szCs w:val="26"/>
          <w:lang w:val="uk-UA" w:eastAsia="en-US"/>
        </w:rPr>
        <w:br/>
        <w:t>35 838 школярів, що становить 27 відсотків від загальної чисельності дітей шкільного віку.</w:t>
      </w:r>
    </w:p>
    <w:p w:rsidR="007B2BE5" w:rsidRPr="00ED73C7" w:rsidRDefault="007B2BE5" w:rsidP="002D295F">
      <w:pPr>
        <w:jc w:val="both"/>
        <w:rPr>
          <w:b/>
          <w:i/>
          <w:sz w:val="16"/>
          <w:szCs w:val="16"/>
          <w:lang w:val="uk-UA" w:eastAsia="en-US"/>
        </w:rPr>
      </w:pPr>
    </w:p>
    <w:p w:rsidR="008F06CE" w:rsidRPr="00ED73C7" w:rsidRDefault="008F06CE" w:rsidP="002D295F">
      <w:pPr>
        <w:jc w:val="both"/>
        <w:rPr>
          <w:i/>
          <w:sz w:val="28"/>
          <w:szCs w:val="28"/>
          <w:lang w:val="uk-UA" w:eastAsia="en-US"/>
        </w:rPr>
      </w:pPr>
      <w:r w:rsidRPr="00ED73C7">
        <w:rPr>
          <w:b/>
          <w:i/>
          <w:sz w:val="28"/>
          <w:szCs w:val="28"/>
          <w:lang w:val="uk-UA" w:eastAsia="en-US"/>
        </w:rPr>
        <w:t>30. Загальна кількість заходів щодо реалізації молодіжної політики та заходів національно-патріотичного спрямування</w:t>
      </w:r>
      <w:r w:rsidRPr="00ED73C7">
        <w:rPr>
          <w:i/>
          <w:sz w:val="28"/>
          <w:szCs w:val="28"/>
          <w:lang w:val="uk-UA" w:eastAsia="en-US"/>
        </w:rPr>
        <w:t xml:space="preserve"> (кількість охоплених дітей та молоді і обсяг витрачених на заходи коштів)</w:t>
      </w:r>
    </w:p>
    <w:p w:rsidR="008F06CE" w:rsidRPr="00ED73C7" w:rsidRDefault="008F06CE" w:rsidP="00E005BE">
      <w:pPr>
        <w:ind w:firstLine="709"/>
        <w:jc w:val="both"/>
        <w:rPr>
          <w:sz w:val="8"/>
          <w:szCs w:val="8"/>
          <w:highlight w:val="yellow"/>
          <w:lang w:val="uk-UA"/>
        </w:rPr>
      </w:pPr>
    </w:p>
    <w:p w:rsidR="007254FA" w:rsidRPr="00ED73C7" w:rsidRDefault="007254FA" w:rsidP="003E3D4D">
      <w:pPr>
        <w:ind w:firstLine="709"/>
        <w:contextualSpacing/>
        <w:jc w:val="both"/>
        <w:rPr>
          <w:rFonts w:eastAsia="Times New Roman"/>
          <w:sz w:val="26"/>
          <w:szCs w:val="26"/>
          <w:lang w:val="uk-UA"/>
        </w:rPr>
      </w:pPr>
      <w:r w:rsidRPr="00ED73C7">
        <w:rPr>
          <w:rFonts w:eastAsia="Times New Roman"/>
          <w:sz w:val="26"/>
          <w:szCs w:val="26"/>
          <w:lang w:val="uk-UA"/>
        </w:rPr>
        <w:t>Молодіжна політика в області реалізується в рамках Обласної цільової соціальної програми «Молодь Волині» на 2016-2020 роки та програми національно-патріотичного виховання дітей та молоді на 2016</w:t>
      </w:r>
      <w:r w:rsidRPr="00ED73C7">
        <w:rPr>
          <w:rFonts w:eastAsia="Times New Roman"/>
          <w:sz w:val="26"/>
          <w:szCs w:val="26"/>
          <w:lang w:val="uk-UA"/>
        </w:rPr>
        <w:noBreakHyphen/>
        <w:t xml:space="preserve">2020 роки. У 2019 році управлінню освіти, науки та молоді облдержадміністрації, як головному розпоряднику коштів, виділено 300,7 тис. грн та 456 тис. грн відповідно, які спрямовано на проведення заходів в межах зазначених програм. </w:t>
      </w:r>
    </w:p>
    <w:p w:rsidR="007254FA" w:rsidRPr="00ED73C7" w:rsidRDefault="007254FA" w:rsidP="003E3D4D">
      <w:pPr>
        <w:ind w:firstLine="709"/>
        <w:contextualSpacing/>
        <w:jc w:val="both"/>
        <w:rPr>
          <w:rFonts w:eastAsia="Times New Roman"/>
          <w:sz w:val="26"/>
          <w:szCs w:val="26"/>
          <w:lang w:val="uk-UA"/>
        </w:rPr>
      </w:pPr>
      <w:r w:rsidRPr="00ED73C7">
        <w:rPr>
          <w:rFonts w:eastAsia="Times New Roman"/>
          <w:sz w:val="26"/>
          <w:szCs w:val="26"/>
          <w:lang w:val="uk-UA"/>
        </w:rPr>
        <w:t>Протягом звітного періоду в рамках реалізації Обласної цільової соціальної програми «Молодь Волині» на 2016-2020 роки проведено 25 заходів, що включали низку менш масових. Загалом у заходах безпосередньо взяли участь близько 6500 осіб, інформаційне охоплення складає більше 128 000 осіб.</w:t>
      </w:r>
    </w:p>
    <w:p w:rsidR="007254FA" w:rsidRPr="00ED73C7" w:rsidRDefault="007254FA" w:rsidP="003E3D4D">
      <w:pPr>
        <w:ind w:firstLine="709"/>
        <w:contextualSpacing/>
        <w:jc w:val="both"/>
        <w:rPr>
          <w:rFonts w:eastAsia="Times New Roman"/>
          <w:sz w:val="26"/>
          <w:szCs w:val="26"/>
          <w:lang w:val="uk-UA"/>
        </w:rPr>
      </w:pPr>
      <w:r w:rsidRPr="00ED73C7">
        <w:rPr>
          <w:rFonts w:eastAsia="Times New Roman"/>
          <w:sz w:val="26"/>
          <w:szCs w:val="26"/>
          <w:lang w:val="uk-UA"/>
        </w:rPr>
        <w:t>З метою реалізації завдань програми національно-патріотичного виховання дітей та молоді на 2016-2020 роки в закладах освіти області проводяться виховні та інформацій</w:t>
      </w:r>
      <w:r w:rsidR="00475BFE" w:rsidRPr="00ED73C7">
        <w:rPr>
          <w:rFonts w:eastAsia="Times New Roman"/>
          <w:sz w:val="26"/>
          <w:szCs w:val="26"/>
          <w:lang w:val="uk-UA"/>
        </w:rPr>
        <w:t>но-просвітницькі заходи, в т.ч.</w:t>
      </w:r>
      <w:r w:rsidR="00A44127" w:rsidRPr="00A44127">
        <w:rPr>
          <w:rFonts w:eastAsia="Times New Roman"/>
          <w:sz w:val="26"/>
          <w:szCs w:val="26"/>
          <w:lang w:val="uk-UA"/>
        </w:rPr>
        <w:t xml:space="preserve"> </w:t>
      </w:r>
      <w:r w:rsidRPr="00ED73C7">
        <w:rPr>
          <w:rFonts w:eastAsia="Times New Roman"/>
          <w:sz w:val="26"/>
          <w:szCs w:val="26"/>
          <w:lang w:val="uk-UA"/>
        </w:rPr>
        <w:t xml:space="preserve">загальношкільні лінійки, уроки Патріотизму, Мужності, години спілкування, флеш-моби, бесіди; фестиваль української патріотичної пісні, конкурси відеороликів, малюнків та плакатів на патріотичну тематику; організовано зустрічі з учасниками </w:t>
      </w:r>
      <w:r w:rsidRPr="00ED73C7">
        <w:rPr>
          <w:rFonts w:eastAsia="Times New Roman"/>
          <w:sz w:val="26"/>
          <w:szCs w:val="26"/>
          <w:lang w:val="uk-UA" w:eastAsia="uk-UA"/>
        </w:rPr>
        <w:t xml:space="preserve">антитерористичної операції на сході країни; здійснено </w:t>
      </w:r>
      <w:r w:rsidRPr="00ED73C7">
        <w:rPr>
          <w:rFonts w:eastAsia="Times New Roman"/>
          <w:sz w:val="26"/>
          <w:szCs w:val="26"/>
          <w:lang w:val="uk-UA"/>
        </w:rPr>
        <w:t xml:space="preserve">екскурсії до Волинського краєзнавчого музею, Регіонального музею українського війська та військової техніки, у військові частини, що дислокуються на території області тощо (охоплено понад 120 тис. осіб). </w:t>
      </w:r>
    </w:p>
    <w:p w:rsidR="007254FA" w:rsidRPr="00ED73C7" w:rsidRDefault="007254FA" w:rsidP="003E3D4D">
      <w:pPr>
        <w:tabs>
          <w:tab w:val="left" w:pos="4820"/>
        </w:tabs>
        <w:ind w:firstLine="709"/>
        <w:contextualSpacing/>
        <w:jc w:val="both"/>
        <w:rPr>
          <w:rFonts w:eastAsia="Times New Roman"/>
          <w:sz w:val="26"/>
          <w:szCs w:val="26"/>
          <w:lang w:val="uk-UA"/>
        </w:rPr>
      </w:pPr>
      <w:r w:rsidRPr="00ED73C7">
        <w:rPr>
          <w:rFonts w:eastAsia="Times New Roman"/>
          <w:sz w:val="26"/>
          <w:szCs w:val="26"/>
          <w:lang w:val="uk-UA"/>
        </w:rPr>
        <w:t>Протягом року проведено молодіжну спортивно-патріотичну теренову гру «Звитяга» (25 тис. грн) та організовано роботу військово-патріотичних таборів «Легіонер», «Оріяна», «Повстанець», «Рекрут», «Волинська Січ», «Рейнджер Кемп Україна», «</w:t>
      </w:r>
      <w:r w:rsidR="00475BFE" w:rsidRPr="00ED73C7">
        <w:rPr>
          <w:rFonts w:eastAsia="Times New Roman"/>
          <w:sz w:val="26"/>
          <w:szCs w:val="26"/>
          <w:lang w:val="uk-UA"/>
        </w:rPr>
        <w:t>Доблесть віків», (170 тис. грн);</w:t>
      </w:r>
      <w:r w:rsidRPr="00ED73C7">
        <w:rPr>
          <w:rFonts w:eastAsia="Times New Roman"/>
          <w:sz w:val="26"/>
          <w:szCs w:val="26"/>
          <w:lang w:val="uk-UA"/>
        </w:rPr>
        <w:t xml:space="preserve"> у зазначених заходах різними формами патріотичного виховання охоплено понад 1 300 учасників.</w:t>
      </w:r>
    </w:p>
    <w:p w:rsidR="003E3D4D" w:rsidRPr="00725203" w:rsidRDefault="003E3D4D" w:rsidP="003E3D4D">
      <w:pPr>
        <w:tabs>
          <w:tab w:val="left" w:pos="4820"/>
        </w:tabs>
        <w:ind w:firstLine="709"/>
        <w:contextualSpacing/>
        <w:jc w:val="both"/>
        <w:rPr>
          <w:rFonts w:eastAsia="Times New Roman"/>
          <w:sz w:val="26"/>
          <w:szCs w:val="26"/>
          <w:lang w:val="uk-UA" w:eastAsia="uk-UA"/>
        </w:rPr>
      </w:pPr>
      <w:r w:rsidRPr="00725203">
        <w:rPr>
          <w:rFonts w:eastAsia="Times New Roman"/>
          <w:sz w:val="26"/>
          <w:szCs w:val="26"/>
          <w:lang w:val="uk-UA" w:eastAsia="uk-UA"/>
        </w:rPr>
        <w:t>Окрім управління освіти, науки та молоді облдержадміністрації заходи національно-патріотичного спрямування здійснювались управліннями культури, з питань релігій та національностей обласної державної адміністрації.</w:t>
      </w:r>
    </w:p>
    <w:p w:rsidR="00A162D5" w:rsidRPr="00ED73C7" w:rsidRDefault="00A162D5" w:rsidP="00A162D5">
      <w:pPr>
        <w:ind w:firstLine="709"/>
        <w:jc w:val="both"/>
        <w:rPr>
          <w:rFonts w:eastAsia="Times New Roman"/>
          <w:sz w:val="26"/>
          <w:szCs w:val="26"/>
          <w:lang w:val="uk-UA"/>
        </w:rPr>
      </w:pPr>
      <w:r w:rsidRPr="00ED73C7">
        <w:rPr>
          <w:rFonts w:eastAsia="Times New Roman"/>
          <w:sz w:val="26"/>
          <w:szCs w:val="26"/>
          <w:lang w:val="uk-UA"/>
        </w:rPr>
        <w:t>Загалом проведено культурно-мистецькі заходи, фестивалі, конкурси:</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- 2017 рік – 17;</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- 2018 рік – 29;</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- 2019 рік – 35.</w:t>
      </w:r>
    </w:p>
    <w:p w:rsidR="00A162D5" w:rsidRPr="00ED73C7" w:rsidRDefault="00A162D5" w:rsidP="00A162D5">
      <w:pPr>
        <w:ind w:firstLine="709"/>
        <w:jc w:val="both"/>
        <w:rPr>
          <w:rFonts w:eastAsia="Times New Roman"/>
          <w:sz w:val="26"/>
          <w:szCs w:val="26"/>
          <w:lang w:val="uk-UA" w:eastAsia="en-US"/>
        </w:rPr>
      </w:pPr>
      <w:r w:rsidRPr="00ED73C7">
        <w:rPr>
          <w:rFonts w:eastAsia="Times New Roman"/>
          <w:sz w:val="26"/>
          <w:szCs w:val="26"/>
          <w:lang w:val="uk-UA" w:eastAsia="en-US"/>
        </w:rPr>
        <w:t xml:space="preserve">Для організації та проведення міжнародних, всеукраїнських, обласних фестивалів, конкурсів з обласного бюджету виділено: </w:t>
      </w:r>
    </w:p>
    <w:p w:rsidR="00A162D5" w:rsidRPr="00ED73C7" w:rsidRDefault="00A162D5" w:rsidP="00A162D5">
      <w:pPr>
        <w:ind w:firstLine="709"/>
        <w:jc w:val="both"/>
        <w:rPr>
          <w:rFonts w:eastAsia="Times New Roman"/>
          <w:sz w:val="26"/>
          <w:szCs w:val="26"/>
          <w:lang w:val="uk-UA" w:eastAsia="en-US"/>
        </w:rPr>
      </w:pPr>
      <w:r w:rsidRPr="00ED73C7">
        <w:rPr>
          <w:rFonts w:eastAsia="Times New Roman"/>
          <w:sz w:val="26"/>
          <w:szCs w:val="26"/>
          <w:lang w:val="uk-UA" w:eastAsia="en-US"/>
        </w:rPr>
        <w:t>- у 2017 році – 913,4 тис. грн;</w:t>
      </w:r>
    </w:p>
    <w:p w:rsidR="00A162D5" w:rsidRPr="00ED73C7" w:rsidRDefault="00A162D5" w:rsidP="00A162D5">
      <w:pPr>
        <w:ind w:firstLine="709"/>
        <w:jc w:val="both"/>
        <w:rPr>
          <w:rFonts w:eastAsia="Times New Roman"/>
          <w:sz w:val="26"/>
          <w:szCs w:val="26"/>
          <w:lang w:val="uk-UA" w:eastAsia="en-US"/>
        </w:rPr>
      </w:pPr>
      <w:r w:rsidRPr="00ED73C7">
        <w:rPr>
          <w:rFonts w:eastAsia="Times New Roman"/>
          <w:sz w:val="26"/>
          <w:szCs w:val="26"/>
          <w:lang w:val="uk-UA" w:eastAsia="en-US"/>
        </w:rPr>
        <w:t>- у 2018 році – 2216,2 тис. грн;</w:t>
      </w:r>
    </w:p>
    <w:p w:rsidR="00A162D5" w:rsidRPr="00ED73C7" w:rsidRDefault="00A162D5" w:rsidP="00A162D5">
      <w:pPr>
        <w:ind w:firstLine="709"/>
        <w:jc w:val="both"/>
        <w:rPr>
          <w:rFonts w:eastAsia="Times New Roman"/>
          <w:sz w:val="26"/>
          <w:szCs w:val="26"/>
          <w:lang w:val="uk-UA" w:eastAsia="en-US"/>
        </w:rPr>
      </w:pPr>
      <w:r w:rsidRPr="00ED73C7">
        <w:rPr>
          <w:rFonts w:eastAsia="Times New Roman"/>
          <w:sz w:val="26"/>
          <w:szCs w:val="26"/>
          <w:lang w:val="uk-UA" w:eastAsia="en-US"/>
        </w:rPr>
        <w:t>- у 2019 році – 1388,0 тис. гривень.</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Управлінням культури, з питань релігій та національностей облдержадміністрації проведено низку патріотичних заходів. Зокрема, у літературно-</w:t>
      </w:r>
      <w:r w:rsidRPr="00ED73C7">
        <w:rPr>
          <w:rFonts w:eastAsia="Times New Roman"/>
          <w:color w:val="000000"/>
          <w:sz w:val="26"/>
          <w:szCs w:val="26"/>
          <w:lang w:val="uk-UA"/>
        </w:rPr>
        <w:lastRenderedPageBreak/>
        <w:t>меморіальному музеї Лесі Українки с. Колодяжне Ковельського району проведено обласний конкурс читців «Мій любий краю», присвячений 148-й річниці від дня народження письменниці. На Театральному майдані міста Луцька Обласним науково-методичним центром культури організовано Другий Всеукраїнський фестиваль повстанської пісні «За Україну! За її волю». У</w:t>
      </w:r>
      <w:r w:rsidRPr="00ED73C7">
        <w:rPr>
          <w:color w:val="000000"/>
          <w:sz w:val="26"/>
          <w:szCs w:val="26"/>
          <w:lang w:val="uk-UA" w:eastAsia="en-US"/>
        </w:rPr>
        <w:t xml:space="preserve"> приміщенні Палацу культури міста Луцька</w:t>
      </w:r>
      <w:r w:rsidRPr="00ED73C7">
        <w:rPr>
          <w:rFonts w:eastAsia="Times New Roman"/>
          <w:color w:val="000000"/>
          <w:sz w:val="26"/>
          <w:szCs w:val="26"/>
          <w:lang w:val="uk-UA" w:eastAsia="uk-UA"/>
        </w:rPr>
        <w:t xml:space="preserve"> Волинським коледжем культури і мистецтв імені І.Ф.Стравінського проведено тематичний захід «З Україною в серці», присвячений Дню Гідності та Свободи. В</w:t>
      </w:r>
      <w:r w:rsidR="005E6DE6" w:rsidRPr="005E6DE6">
        <w:rPr>
          <w:rFonts w:eastAsia="Times New Roman"/>
          <w:color w:val="000000"/>
          <w:sz w:val="26"/>
          <w:szCs w:val="26"/>
          <w:lang w:val="uk-UA" w:eastAsia="uk-UA"/>
        </w:rPr>
        <w:t xml:space="preserve"> </w:t>
      </w:r>
      <w:r w:rsidRPr="00ED73C7">
        <w:rPr>
          <w:color w:val="000000"/>
          <w:sz w:val="26"/>
          <w:szCs w:val="26"/>
          <w:lang w:val="uk-UA" w:eastAsia="en-US"/>
        </w:rPr>
        <w:t xml:space="preserve">приміщенні Палацу учнівської молоді </w:t>
      </w:r>
      <w:r w:rsidRPr="00ED73C7">
        <w:rPr>
          <w:rFonts w:eastAsia="Times New Roman"/>
          <w:color w:val="000000"/>
          <w:sz w:val="26"/>
          <w:szCs w:val="26"/>
          <w:lang w:val="uk-UA"/>
        </w:rPr>
        <w:t xml:space="preserve">Волинською обласною філармонією організовано тематичний концерт з нагоди 28-ї річниці Дня Збройних сил України. </w:t>
      </w:r>
      <w:r w:rsidRPr="00ED73C7">
        <w:rPr>
          <w:rFonts w:eastAsia="Times New Roman"/>
          <w:color w:val="000000"/>
          <w:sz w:val="26"/>
          <w:szCs w:val="26"/>
          <w:shd w:val="clear" w:color="auto" w:fill="FFFFFF"/>
          <w:lang w:val="uk-UA"/>
        </w:rPr>
        <w:t>У Луцькому національному технічному університеті відбулась</w:t>
      </w:r>
      <w:r w:rsidR="00EF27A4" w:rsidRPr="00EF27A4">
        <w:rPr>
          <w:rFonts w:eastAsia="Times New Roman"/>
          <w:color w:val="000000"/>
          <w:sz w:val="26"/>
          <w:szCs w:val="26"/>
          <w:shd w:val="clear" w:color="auto" w:fill="FFFFFF"/>
          <w:lang w:val="uk-UA"/>
        </w:rPr>
        <w:t xml:space="preserve"> </w:t>
      </w:r>
      <w:r w:rsidRPr="00ED73C7">
        <w:rPr>
          <w:rFonts w:eastAsia="Times New Roman"/>
          <w:color w:val="000000"/>
          <w:sz w:val="26"/>
          <w:szCs w:val="26"/>
          <w:shd w:val="clear" w:color="auto" w:fill="FFFFFF"/>
          <w:lang w:val="uk-UA"/>
        </w:rPr>
        <w:t>патріотична композиція «Берегині українського духу», мистецька акція «Пам’ять і слава», присвячена 90-річчю створення Організації українських націоналістів для студентської молоді.</w:t>
      </w:r>
      <w:r w:rsidRPr="00ED73C7">
        <w:rPr>
          <w:rFonts w:eastAsia="Times New Roman"/>
          <w:color w:val="000000"/>
          <w:sz w:val="26"/>
          <w:szCs w:val="26"/>
          <w:lang w:val="uk-UA"/>
        </w:rPr>
        <w:t xml:space="preserve"> В селі Новий Загорів Локачинського району відбувся обласний фестиваль повстанських і стрілецьких пісень «За волю України».</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Особлива увага приділялась розвитку професійної мистецької освіти. З метою виявлення і підтримки обдарованих дітей проведено обласні конкурси і фестивалі серед учнів мистецьких шкіл з різних напрямків дитячого виконавства та обласний відбірковий тур всеукраїнського конкурсу учнівської творчості «Об’єднаймося ж, брати мої...».</w:t>
      </w:r>
    </w:p>
    <w:p w:rsidR="00A162D5" w:rsidRPr="00ED73C7" w:rsidRDefault="00A162D5" w:rsidP="00A162D5">
      <w:pPr>
        <w:ind w:firstLine="709"/>
        <w:jc w:val="both"/>
        <w:rPr>
          <w:rFonts w:eastAsia="Times New Roman"/>
          <w:color w:val="000000"/>
          <w:sz w:val="26"/>
          <w:szCs w:val="26"/>
          <w:lang w:val="uk-UA"/>
        </w:rPr>
      </w:pPr>
      <w:r w:rsidRPr="00ED73C7">
        <w:rPr>
          <w:rFonts w:eastAsia="Times New Roman"/>
          <w:color w:val="000000"/>
          <w:sz w:val="26"/>
          <w:szCs w:val="26"/>
          <w:lang w:val="uk-UA"/>
        </w:rPr>
        <w:t>Проведено Всеукраїнський тиждень дитячого читання на Волині. Підбито підсумки та нагороджено переможців сьомого обласного літературного конкурсу серед творчої молоді «Неповторність».</w:t>
      </w:r>
    </w:p>
    <w:p w:rsidR="008F06CE" w:rsidRPr="00ED73C7" w:rsidRDefault="008F06CE" w:rsidP="005B2749">
      <w:pPr>
        <w:ind w:firstLine="709"/>
        <w:jc w:val="both"/>
        <w:rPr>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31. Оновлення закладів культури, кількість закладів культури</w:t>
      </w:r>
      <w:r w:rsidRPr="00ED73C7">
        <w:rPr>
          <w:i/>
          <w:sz w:val="28"/>
          <w:szCs w:val="28"/>
          <w:lang w:val="uk-UA" w:eastAsia="en-US"/>
        </w:rPr>
        <w:t xml:space="preserve"> за функціональною класифікацією. Витрати з районного бюджету та бюджетів територіальних громад на 1 мешканця.</w:t>
      </w:r>
    </w:p>
    <w:p w:rsidR="008F06CE" w:rsidRPr="00ED73C7" w:rsidRDefault="008F06CE" w:rsidP="0004298A">
      <w:pPr>
        <w:jc w:val="both"/>
        <w:rPr>
          <w:i/>
          <w:sz w:val="16"/>
          <w:szCs w:val="16"/>
          <w:highlight w:val="yellow"/>
          <w:lang w:val="uk-UA" w:eastAsia="en-US"/>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1862"/>
        <w:gridCol w:w="1862"/>
        <w:gridCol w:w="1832"/>
      </w:tblGrid>
      <w:tr w:rsidR="00062F55" w:rsidRPr="00ED73C7" w:rsidTr="00062F55">
        <w:tc>
          <w:tcPr>
            <w:tcW w:w="4077" w:type="dxa"/>
            <w:vAlign w:val="center"/>
          </w:tcPr>
          <w:p w:rsidR="00062F55" w:rsidRPr="00ED73C7" w:rsidRDefault="00062F55" w:rsidP="0012635C">
            <w:pPr>
              <w:widowControl w:val="0"/>
              <w:jc w:val="center"/>
              <w:rPr>
                <w:b/>
                <w:bCs/>
                <w:sz w:val="26"/>
                <w:szCs w:val="26"/>
                <w:lang w:val="uk-UA"/>
              </w:rPr>
            </w:pPr>
            <w:r w:rsidRPr="00ED73C7">
              <w:rPr>
                <w:b/>
                <w:bCs/>
                <w:sz w:val="26"/>
                <w:szCs w:val="26"/>
                <w:lang w:val="uk-UA"/>
              </w:rPr>
              <w:t>Культура*</w:t>
            </w:r>
          </w:p>
        </w:tc>
        <w:tc>
          <w:tcPr>
            <w:tcW w:w="1862" w:type="dxa"/>
          </w:tcPr>
          <w:p w:rsidR="00062F55" w:rsidRPr="00ED73C7" w:rsidRDefault="00062F55" w:rsidP="0012635C">
            <w:pPr>
              <w:widowControl w:val="0"/>
              <w:jc w:val="center"/>
              <w:rPr>
                <w:bCs/>
                <w:sz w:val="26"/>
                <w:szCs w:val="26"/>
                <w:lang w:val="uk-UA"/>
              </w:rPr>
            </w:pPr>
            <w:r w:rsidRPr="00ED73C7">
              <w:rPr>
                <w:bCs/>
                <w:sz w:val="26"/>
                <w:szCs w:val="26"/>
                <w:lang w:val="uk-UA"/>
              </w:rPr>
              <w:t xml:space="preserve">Станом на </w:t>
            </w:r>
          </w:p>
          <w:p w:rsidR="00062F55" w:rsidRPr="00ED73C7" w:rsidRDefault="00062F55" w:rsidP="0012635C">
            <w:pPr>
              <w:widowControl w:val="0"/>
              <w:jc w:val="center"/>
              <w:rPr>
                <w:bCs/>
                <w:sz w:val="26"/>
                <w:szCs w:val="26"/>
                <w:lang w:val="uk-UA"/>
              </w:rPr>
            </w:pPr>
            <w:r w:rsidRPr="00ED73C7">
              <w:rPr>
                <w:sz w:val="26"/>
                <w:szCs w:val="26"/>
                <w:lang w:val="uk-UA"/>
              </w:rPr>
              <w:t>01.01.2018</w:t>
            </w:r>
          </w:p>
        </w:tc>
        <w:tc>
          <w:tcPr>
            <w:tcW w:w="1862" w:type="dxa"/>
          </w:tcPr>
          <w:p w:rsidR="00062F55" w:rsidRPr="00ED73C7" w:rsidRDefault="00062F55" w:rsidP="0012635C">
            <w:pPr>
              <w:widowControl w:val="0"/>
              <w:jc w:val="center"/>
              <w:rPr>
                <w:bCs/>
                <w:sz w:val="26"/>
                <w:szCs w:val="26"/>
                <w:lang w:val="uk-UA"/>
              </w:rPr>
            </w:pPr>
            <w:r w:rsidRPr="00ED73C7">
              <w:rPr>
                <w:bCs/>
                <w:sz w:val="26"/>
                <w:szCs w:val="26"/>
                <w:lang w:val="uk-UA"/>
              </w:rPr>
              <w:t>Станом на 01.01.2019</w:t>
            </w:r>
          </w:p>
        </w:tc>
        <w:tc>
          <w:tcPr>
            <w:tcW w:w="1832" w:type="dxa"/>
          </w:tcPr>
          <w:p w:rsidR="00062F55" w:rsidRPr="00ED73C7" w:rsidRDefault="00062F55" w:rsidP="0012635C">
            <w:pPr>
              <w:jc w:val="center"/>
              <w:rPr>
                <w:sz w:val="26"/>
                <w:szCs w:val="26"/>
                <w:lang w:val="uk-UA"/>
              </w:rPr>
            </w:pPr>
            <w:r w:rsidRPr="00ED73C7">
              <w:rPr>
                <w:sz w:val="26"/>
                <w:szCs w:val="26"/>
                <w:lang w:val="uk-UA"/>
              </w:rPr>
              <w:t>Станом на 01.01.2020</w:t>
            </w:r>
          </w:p>
        </w:tc>
      </w:tr>
      <w:tr w:rsidR="00062F55" w:rsidRPr="00ED73C7" w:rsidTr="00475BFE">
        <w:trPr>
          <w:trHeight w:val="128"/>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театрів,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2</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2</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2</w:t>
            </w:r>
          </w:p>
        </w:tc>
      </w:tr>
      <w:tr w:rsidR="00062F55" w:rsidRPr="00ED73C7" w:rsidTr="00475BFE">
        <w:trPr>
          <w:trHeight w:val="104"/>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музеїв,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17</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17</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17</w:t>
            </w:r>
          </w:p>
        </w:tc>
      </w:tr>
      <w:tr w:rsidR="00062F55" w:rsidRPr="00ED73C7" w:rsidTr="00475BFE">
        <w:trPr>
          <w:trHeight w:val="124"/>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філармоній,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1</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1</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1</w:t>
            </w:r>
          </w:p>
        </w:tc>
      </w:tr>
      <w:tr w:rsidR="00062F55" w:rsidRPr="00ED73C7" w:rsidTr="00475BFE">
        <w:trPr>
          <w:trHeight w:val="99"/>
        </w:trPr>
        <w:tc>
          <w:tcPr>
            <w:tcW w:w="4077" w:type="dxa"/>
            <w:vAlign w:val="center"/>
          </w:tcPr>
          <w:p w:rsidR="00062F55" w:rsidRPr="00580690" w:rsidRDefault="00062F55" w:rsidP="0012635C">
            <w:pPr>
              <w:widowControl w:val="0"/>
              <w:rPr>
                <w:sz w:val="26"/>
                <w:szCs w:val="26"/>
                <w:lang w:val="uk-UA"/>
              </w:rPr>
            </w:pPr>
            <w:r w:rsidRPr="00580690">
              <w:rPr>
                <w:sz w:val="26"/>
                <w:szCs w:val="26"/>
                <w:lang w:val="uk-UA"/>
              </w:rPr>
              <w:t xml:space="preserve">Кількість кінотеатрів, </w:t>
            </w:r>
            <w:r w:rsidRPr="00580690">
              <w:rPr>
                <w:iCs/>
                <w:sz w:val="26"/>
                <w:szCs w:val="26"/>
                <w:lang w:val="uk-UA"/>
              </w:rPr>
              <w:t>одиниць</w:t>
            </w:r>
          </w:p>
        </w:tc>
        <w:tc>
          <w:tcPr>
            <w:tcW w:w="1862" w:type="dxa"/>
            <w:vAlign w:val="center"/>
          </w:tcPr>
          <w:p w:rsidR="00062F55" w:rsidRPr="00580690" w:rsidRDefault="00062F55" w:rsidP="0012635C">
            <w:pPr>
              <w:jc w:val="center"/>
              <w:rPr>
                <w:sz w:val="26"/>
                <w:szCs w:val="26"/>
                <w:lang w:val="uk-UA"/>
              </w:rPr>
            </w:pPr>
            <w:r w:rsidRPr="00580690">
              <w:rPr>
                <w:sz w:val="26"/>
                <w:szCs w:val="26"/>
                <w:lang w:val="uk-UA"/>
              </w:rPr>
              <w:t>8</w:t>
            </w:r>
          </w:p>
        </w:tc>
        <w:tc>
          <w:tcPr>
            <w:tcW w:w="1862" w:type="dxa"/>
            <w:vAlign w:val="center"/>
          </w:tcPr>
          <w:p w:rsidR="00062F55" w:rsidRPr="00580690" w:rsidRDefault="00062F55" w:rsidP="0012635C">
            <w:pPr>
              <w:jc w:val="center"/>
              <w:rPr>
                <w:sz w:val="26"/>
                <w:szCs w:val="26"/>
                <w:lang w:val="uk-UA"/>
              </w:rPr>
            </w:pPr>
            <w:r w:rsidRPr="00580690">
              <w:rPr>
                <w:sz w:val="26"/>
                <w:szCs w:val="26"/>
                <w:lang w:val="uk-UA"/>
              </w:rPr>
              <w:t>8</w:t>
            </w:r>
          </w:p>
        </w:tc>
        <w:tc>
          <w:tcPr>
            <w:tcW w:w="1832" w:type="dxa"/>
            <w:vAlign w:val="center"/>
          </w:tcPr>
          <w:p w:rsidR="00062F55" w:rsidRPr="00580690" w:rsidRDefault="00062F55" w:rsidP="0012635C">
            <w:pPr>
              <w:jc w:val="center"/>
              <w:rPr>
                <w:color w:val="000000"/>
                <w:sz w:val="26"/>
                <w:szCs w:val="26"/>
                <w:lang w:val="uk-UA"/>
              </w:rPr>
            </w:pPr>
            <w:r w:rsidRPr="00580690">
              <w:rPr>
                <w:color w:val="000000"/>
                <w:sz w:val="26"/>
                <w:szCs w:val="26"/>
                <w:lang w:val="uk-UA"/>
              </w:rPr>
              <w:t>8</w:t>
            </w:r>
          </w:p>
        </w:tc>
      </w:tr>
      <w:tr w:rsidR="00062F55" w:rsidRPr="00ED73C7" w:rsidTr="00475BFE">
        <w:trPr>
          <w:trHeight w:val="218"/>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бібліотек, </w:t>
            </w:r>
            <w:r w:rsidRPr="00ED73C7">
              <w:rPr>
                <w:iCs/>
                <w:sz w:val="26"/>
                <w:szCs w:val="26"/>
                <w:lang w:val="uk-UA"/>
              </w:rPr>
              <w:t>одиниць</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565</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557</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548</w:t>
            </w:r>
          </w:p>
        </w:tc>
      </w:tr>
      <w:tr w:rsidR="00062F55" w:rsidRPr="00ED73C7" w:rsidTr="00EB3105">
        <w:trPr>
          <w:trHeight w:val="397"/>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будинків культури/центрів дозвілля, </w:t>
            </w:r>
            <w:r w:rsidRPr="00ED73C7">
              <w:rPr>
                <w:iCs/>
                <w:sz w:val="26"/>
                <w:szCs w:val="26"/>
                <w:lang w:val="uk-UA"/>
              </w:rPr>
              <w:t>одиниць</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305</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306</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305</w:t>
            </w:r>
          </w:p>
        </w:tc>
      </w:tr>
      <w:tr w:rsidR="00062F55" w:rsidRPr="00ED73C7" w:rsidTr="00475BFE">
        <w:trPr>
          <w:trHeight w:val="136"/>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клубів, </w:t>
            </w:r>
            <w:r w:rsidRPr="00ED73C7">
              <w:rPr>
                <w:iCs/>
                <w:sz w:val="26"/>
                <w:szCs w:val="26"/>
                <w:lang w:val="uk-UA"/>
              </w:rPr>
              <w:t>одиниць</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364</w:t>
            </w:r>
          </w:p>
        </w:tc>
        <w:tc>
          <w:tcPr>
            <w:tcW w:w="186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364</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370</w:t>
            </w:r>
          </w:p>
        </w:tc>
      </w:tr>
      <w:tr w:rsidR="00062F55" w:rsidRPr="00ED73C7" w:rsidTr="00EB3105">
        <w:trPr>
          <w:trHeight w:val="397"/>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дитячих музичних шкіл,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27</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27</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27</w:t>
            </w:r>
          </w:p>
        </w:tc>
      </w:tr>
      <w:tr w:rsidR="00062F55" w:rsidRPr="00ED73C7" w:rsidTr="00EB3105">
        <w:trPr>
          <w:trHeight w:val="397"/>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дитячих художніх шкіл,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3</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3</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3</w:t>
            </w:r>
          </w:p>
        </w:tc>
      </w:tr>
      <w:tr w:rsidR="00062F55" w:rsidRPr="00ED73C7" w:rsidTr="00EB3105">
        <w:trPr>
          <w:trHeight w:val="397"/>
        </w:trPr>
        <w:tc>
          <w:tcPr>
            <w:tcW w:w="4077" w:type="dxa"/>
            <w:vAlign w:val="center"/>
          </w:tcPr>
          <w:p w:rsidR="00062F55" w:rsidRPr="00ED73C7" w:rsidRDefault="00062F55" w:rsidP="0012635C">
            <w:pPr>
              <w:widowControl w:val="0"/>
              <w:rPr>
                <w:sz w:val="26"/>
                <w:szCs w:val="26"/>
                <w:lang w:val="uk-UA"/>
              </w:rPr>
            </w:pPr>
            <w:r w:rsidRPr="00ED73C7">
              <w:rPr>
                <w:sz w:val="26"/>
                <w:szCs w:val="26"/>
                <w:lang w:val="uk-UA"/>
              </w:rPr>
              <w:t xml:space="preserve">Кількість дитячих шкіл мистецтв, </w:t>
            </w:r>
            <w:r w:rsidRPr="00ED73C7">
              <w:rPr>
                <w:iCs/>
                <w:sz w:val="26"/>
                <w:szCs w:val="26"/>
                <w:lang w:val="uk-UA"/>
              </w:rPr>
              <w:t>одиниць</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7</w:t>
            </w:r>
          </w:p>
        </w:tc>
        <w:tc>
          <w:tcPr>
            <w:tcW w:w="1862" w:type="dxa"/>
            <w:vAlign w:val="center"/>
          </w:tcPr>
          <w:p w:rsidR="00062F55" w:rsidRPr="00ED73C7" w:rsidRDefault="00062F55" w:rsidP="0012635C">
            <w:pPr>
              <w:jc w:val="center"/>
              <w:rPr>
                <w:sz w:val="26"/>
                <w:szCs w:val="26"/>
                <w:lang w:val="uk-UA"/>
              </w:rPr>
            </w:pPr>
            <w:r w:rsidRPr="00ED73C7">
              <w:rPr>
                <w:sz w:val="26"/>
                <w:szCs w:val="26"/>
                <w:lang w:val="uk-UA"/>
              </w:rPr>
              <w:t>7</w:t>
            </w:r>
          </w:p>
        </w:tc>
        <w:tc>
          <w:tcPr>
            <w:tcW w:w="1832" w:type="dxa"/>
            <w:vAlign w:val="center"/>
          </w:tcPr>
          <w:p w:rsidR="00062F55" w:rsidRPr="00ED73C7" w:rsidRDefault="00062F55" w:rsidP="0012635C">
            <w:pPr>
              <w:jc w:val="center"/>
              <w:rPr>
                <w:color w:val="000000"/>
                <w:sz w:val="26"/>
                <w:szCs w:val="26"/>
                <w:lang w:val="uk-UA"/>
              </w:rPr>
            </w:pPr>
            <w:r w:rsidRPr="00ED73C7">
              <w:rPr>
                <w:color w:val="000000"/>
                <w:sz w:val="26"/>
                <w:szCs w:val="26"/>
                <w:lang w:val="uk-UA"/>
              </w:rPr>
              <w:t>8</w:t>
            </w:r>
          </w:p>
        </w:tc>
      </w:tr>
    </w:tbl>
    <w:p w:rsidR="008F06CE" w:rsidRPr="00ED73C7" w:rsidRDefault="008F06CE" w:rsidP="0004298A">
      <w:pPr>
        <w:jc w:val="both"/>
        <w:rPr>
          <w:i/>
          <w:szCs w:val="24"/>
          <w:lang w:val="uk-UA" w:eastAsia="en-US"/>
        </w:rPr>
      </w:pPr>
      <w:r w:rsidRPr="00ED73C7">
        <w:rPr>
          <w:i/>
          <w:szCs w:val="24"/>
          <w:lang w:val="uk-UA" w:eastAsia="en-US"/>
        </w:rPr>
        <w:t>*за інформацією управління культури, з питань релігій та національностей облдержадміністрації</w:t>
      </w:r>
    </w:p>
    <w:p w:rsidR="008F06CE" w:rsidRPr="00ED73C7" w:rsidRDefault="008F06CE" w:rsidP="008D701B">
      <w:pPr>
        <w:ind w:firstLine="709"/>
        <w:jc w:val="both"/>
        <w:rPr>
          <w:sz w:val="8"/>
          <w:szCs w:val="8"/>
          <w:highlight w:val="yellow"/>
          <w:lang w:val="uk-UA"/>
        </w:rPr>
      </w:pPr>
    </w:p>
    <w:p w:rsidR="001A4187" w:rsidRPr="00ED73C7" w:rsidRDefault="001A4187" w:rsidP="001A4187">
      <w:pPr>
        <w:ind w:firstLine="709"/>
        <w:jc w:val="both"/>
        <w:rPr>
          <w:sz w:val="26"/>
          <w:szCs w:val="26"/>
          <w:lang w:val="uk-UA"/>
        </w:rPr>
      </w:pPr>
      <w:r w:rsidRPr="00ED73C7">
        <w:rPr>
          <w:sz w:val="26"/>
          <w:szCs w:val="26"/>
          <w:lang w:val="uk-UA"/>
        </w:rPr>
        <w:t xml:space="preserve">В поточному році прогнозуються зміни у зв’язку з утворенням об’єднаних територіальних громад. Будинки культури, що розміщені </w:t>
      </w:r>
      <w:r w:rsidRPr="003C4FBC">
        <w:rPr>
          <w:sz w:val="26"/>
          <w:szCs w:val="26"/>
          <w:lang w:val="uk-UA"/>
        </w:rPr>
        <w:t>на</w:t>
      </w:r>
      <w:r w:rsidRPr="00ED73C7">
        <w:rPr>
          <w:sz w:val="26"/>
          <w:szCs w:val="26"/>
          <w:lang w:val="uk-UA"/>
        </w:rPr>
        <w:t xml:space="preserve"> центральних садибах </w:t>
      </w:r>
      <w:r w:rsidRPr="00ED73C7">
        <w:rPr>
          <w:sz w:val="26"/>
          <w:szCs w:val="26"/>
          <w:lang w:val="uk-UA"/>
        </w:rPr>
        <w:lastRenderedPageBreak/>
        <w:t>об’єднаних територіальних громад перейменовуються у Центри культури і дозвілля, зберігаючи при цьому функції установи клубного типу.</w:t>
      </w:r>
    </w:p>
    <w:p w:rsidR="001A4187" w:rsidRPr="00ED73C7" w:rsidRDefault="001A4187" w:rsidP="001A4187">
      <w:pPr>
        <w:ind w:firstLine="709"/>
        <w:jc w:val="both"/>
        <w:rPr>
          <w:sz w:val="26"/>
          <w:szCs w:val="26"/>
          <w:lang w:val="uk-UA"/>
        </w:rPr>
      </w:pPr>
      <w:r w:rsidRPr="00ED73C7">
        <w:rPr>
          <w:sz w:val="26"/>
          <w:szCs w:val="26"/>
          <w:lang w:val="uk-UA"/>
        </w:rPr>
        <w:t>На початок 2020 року у Волинській області діє розгалужена базова мережа закладів культури і мистецтва. Це, зокрема:</w:t>
      </w:r>
    </w:p>
    <w:p w:rsidR="001A4187" w:rsidRPr="00ED73C7" w:rsidRDefault="001A4187" w:rsidP="001A4187">
      <w:pPr>
        <w:ind w:firstLine="709"/>
        <w:jc w:val="both"/>
        <w:rPr>
          <w:sz w:val="26"/>
          <w:szCs w:val="26"/>
          <w:lang w:val="uk-UA"/>
        </w:rPr>
      </w:pPr>
      <w:r w:rsidRPr="00ED73C7">
        <w:rPr>
          <w:sz w:val="26"/>
          <w:szCs w:val="26"/>
          <w:lang w:val="uk-UA"/>
        </w:rPr>
        <w:t>- 675 клубних закладів (Палаци культури, народні доми «Просвіта», культурно-мистецькі центри, клуби і будинки культури);</w:t>
      </w:r>
    </w:p>
    <w:p w:rsidR="001A4187" w:rsidRPr="00ED73C7" w:rsidRDefault="001A4187" w:rsidP="001A4187">
      <w:pPr>
        <w:ind w:firstLine="709"/>
        <w:jc w:val="both"/>
        <w:rPr>
          <w:sz w:val="26"/>
          <w:szCs w:val="26"/>
          <w:lang w:val="uk-UA"/>
        </w:rPr>
      </w:pPr>
      <w:r w:rsidRPr="00ED73C7">
        <w:rPr>
          <w:sz w:val="26"/>
          <w:szCs w:val="26"/>
          <w:lang w:val="uk-UA"/>
        </w:rPr>
        <w:t>- 548 бібліотечних установ;</w:t>
      </w:r>
    </w:p>
    <w:p w:rsidR="001A4187" w:rsidRPr="00ED73C7" w:rsidRDefault="001A4187" w:rsidP="001A4187">
      <w:pPr>
        <w:ind w:firstLine="709"/>
        <w:jc w:val="both"/>
        <w:rPr>
          <w:sz w:val="26"/>
          <w:szCs w:val="26"/>
          <w:lang w:val="uk-UA"/>
        </w:rPr>
      </w:pPr>
      <w:r w:rsidRPr="00ED73C7">
        <w:rPr>
          <w:sz w:val="26"/>
          <w:szCs w:val="26"/>
          <w:lang w:val="uk-UA"/>
        </w:rPr>
        <w:t xml:space="preserve">- 38 мистецьких шкіл (27 музичних, 3 художніх, 8 шкіл мистецтв). </w:t>
      </w:r>
      <w:r w:rsidR="00475BFE" w:rsidRPr="00ED73C7">
        <w:rPr>
          <w:sz w:val="26"/>
          <w:szCs w:val="26"/>
          <w:lang w:val="uk-UA"/>
        </w:rPr>
        <w:t>К</w:t>
      </w:r>
      <w:r w:rsidRPr="00ED73C7">
        <w:rPr>
          <w:sz w:val="26"/>
          <w:szCs w:val="26"/>
          <w:lang w:val="uk-UA"/>
        </w:rPr>
        <w:t>онтингент учнів складає 7885, з них у сільській місцевості навчається 752 учні;</w:t>
      </w:r>
    </w:p>
    <w:p w:rsidR="001A4187" w:rsidRPr="00ED73C7" w:rsidRDefault="001A4187" w:rsidP="001A4187">
      <w:pPr>
        <w:ind w:firstLine="709"/>
        <w:jc w:val="both"/>
        <w:rPr>
          <w:sz w:val="26"/>
          <w:szCs w:val="26"/>
          <w:lang w:val="uk-UA"/>
        </w:rPr>
      </w:pPr>
      <w:r w:rsidRPr="00ED73C7">
        <w:rPr>
          <w:sz w:val="26"/>
          <w:szCs w:val="26"/>
          <w:lang w:val="uk-UA"/>
        </w:rPr>
        <w:t>- 17 комунальних музеїв та 89 громадських музейних закладів, в т.ч. 6 народних;</w:t>
      </w:r>
    </w:p>
    <w:p w:rsidR="001A4187" w:rsidRPr="00ED73C7" w:rsidRDefault="001A4187" w:rsidP="001A4187">
      <w:pPr>
        <w:ind w:firstLine="709"/>
        <w:jc w:val="both"/>
        <w:rPr>
          <w:sz w:val="26"/>
          <w:szCs w:val="26"/>
          <w:lang w:val="uk-UA"/>
        </w:rPr>
      </w:pPr>
      <w:r w:rsidRPr="00ED73C7">
        <w:rPr>
          <w:sz w:val="26"/>
          <w:szCs w:val="26"/>
          <w:lang w:val="uk-UA"/>
        </w:rPr>
        <w:t>-</w:t>
      </w:r>
      <w:r w:rsidR="00475BFE" w:rsidRPr="00ED73C7">
        <w:rPr>
          <w:sz w:val="26"/>
          <w:szCs w:val="26"/>
          <w:lang w:val="uk-UA"/>
        </w:rPr>
        <w:t> </w:t>
      </w:r>
      <w:r w:rsidRPr="00ED73C7">
        <w:rPr>
          <w:sz w:val="26"/>
          <w:szCs w:val="26"/>
          <w:lang w:val="uk-UA"/>
        </w:rPr>
        <w:t xml:space="preserve">2 державних історико-культурних заповідники (у містах Луцьку та Володимирі-Волинському). </w:t>
      </w:r>
    </w:p>
    <w:p w:rsidR="008F06CE" w:rsidRPr="00ED73C7" w:rsidRDefault="001A4187" w:rsidP="001A4187">
      <w:pPr>
        <w:ind w:firstLine="709"/>
        <w:jc w:val="both"/>
        <w:rPr>
          <w:b/>
          <w:bCs/>
          <w:sz w:val="26"/>
          <w:szCs w:val="26"/>
          <w:highlight w:val="yellow"/>
          <w:lang w:val="uk-UA"/>
        </w:rPr>
      </w:pPr>
      <w:r w:rsidRPr="00ED73C7">
        <w:rPr>
          <w:sz w:val="26"/>
          <w:szCs w:val="26"/>
          <w:lang w:val="uk-UA"/>
        </w:rPr>
        <w:t>У підпорядкуванні управління культури, з питань релігій та національностей облдержадміністрації працюють 13 обласних культурно-мистецьких установ (обласна комунальна власність).</w:t>
      </w:r>
    </w:p>
    <w:p w:rsidR="008F06CE" w:rsidRPr="00ED73C7" w:rsidRDefault="008F06CE" w:rsidP="001A23E3">
      <w:pPr>
        <w:jc w:val="both"/>
        <w:rPr>
          <w:i/>
          <w:color w:val="000000"/>
          <w:sz w:val="8"/>
          <w:szCs w:val="8"/>
          <w:highlight w:val="yellow"/>
          <w:lang w:val="uk-UA"/>
        </w:rPr>
      </w:pPr>
    </w:p>
    <w:p w:rsidR="008F06CE" w:rsidRPr="00ED73C7" w:rsidRDefault="008F06CE" w:rsidP="008D701B">
      <w:pPr>
        <w:jc w:val="both"/>
        <w:rPr>
          <w:i/>
          <w:sz w:val="26"/>
          <w:szCs w:val="26"/>
          <w:lang w:val="uk-UA"/>
        </w:rPr>
      </w:pPr>
      <w:r w:rsidRPr="00ED73C7">
        <w:rPr>
          <w:i/>
          <w:sz w:val="26"/>
          <w:szCs w:val="26"/>
          <w:lang w:val="uk-UA"/>
        </w:rPr>
        <w:t>Витрати на культуру і мистецтво з місцевих бюджетів усіх рівнів:</w:t>
      </w:r>
    </w:p>
    <w:p w:rsidR="008F06CE" w:rsidRPr="00ED73C7" w:rsidRDefault="008F06CE" w:rsidP="008D701B">
      <w:pPr>
        <w:ind w:firstLine="708"/>
        <w:jc w:val="both"/>
        <w:rPr>
          <w:sz w:val="26"/>
          <w:szCs w:val="26"/>
          <w:lang w:val="uk-UA"/>
        </w:rPr>
      </w:pPr>
      <w:r w:rsidRPr="00ED73C7">
        <w:rPr>
          <w:sz w:val="26"/>
          <w:szCs w:val="26"/>
          <w:lang w:val="uk-UA"/>
        </w:rPr>
        <w:t>- 2017 р. – 242,8 млн грн;</w:t>
      </w:r>
    </w:p>
    <w:p w:rsidR="008F06CE" w:rsidRPr="00ED73C7" w:rsidRDefault="001A4187" w:rsidP="008D701B">
      <w:pPr>
        <w:ind w:firstLine="708"/>
        <w:jc w:val="both"/>
        <w:rPr>
          <w:sz w:val="26"/>
          <w:szCs w:val="26"/>
          <w:lang w:val="uk-UA"/>
        </w:rPr>
      </w:pPr>
      <w:r w:rsidRPr="00ED73C7">
        <w:rPr>
          <w:sz w:val="26"/>
          <w:szCs w:val="26"/>
          <w:lang w:val="uk-UA"/>
        </w:rPr>
        <w:t>- 2018 р. – 389,5 млн грн;</w:t>
      </w:r>
    </w:p>
    <w:p w:rsidR="001A4187" w:rsidRPr="00ED73C7" w:rsidRDefault="001A4187" w:rsidP="008D701B">
      <w:pPr>
        <w:ind w:firstLine="708"/>
        <w:jc w:val="both"/>
        <w:rPr>
          <w:sz w:val="26"/>
          <w:szCs w:val="26"/>
          <w:lang w:val="uk-UA"/>
        </w:rPr>
      </w:pPr>
      <w:r w:rsidRPr="00ED73C7">
        <w:rPr>
          <w:sz w:val="26"/>
          <w:szCs w:val="26"/>
          <w:lang w:val="uk-UA"/>
        </w:rPr>
        <w:t>- 2019 р.</w:t>
      </w:r>
      <w:r w:rsidR="00475BFE" w:rsidRPr="00ED73C7">
        <w:rPr>
          <w:sz w:val="26"/>
          <w:szCs w:val="26"/>
          <w:lang w:val="uk-UA"/>
        </w:rPr>
        <w:t xml:space="preserve"> –</w:t>
      </w:r>
      <w:r w:rsidRPr="00ED73C7">
        <w:rPr>
          <w:sz w:val="26"/>
          <w:szCs w:val="26"/>
          <w:lang w:val="uk-UA"/>
        </w:rPr>
        <w:t xml:space="preserve"> 474,0 млн гривень.</w:t>
      </w:r>
    </w:p>
    <w:p w:rsidR="008F06CE" w:rsidRPr="00ED73C7" w:rsidRDefault="008F06CE" w:rsidP="008D701B">
      <w:pPr>
        <w:jc w:val="both"/>
        <w:rPr>
          <w:i/>
          <w:iCs/>
          <w:sz w:val="26"/>
          <w:szCs w:val="26"/>
          <w:lang w:val="uk-UA"/>
        </w:rPr>
      </w:pPr>
      <w:r w:rsidRPr="00ED73C7">
        <w:rPr>
          <w:i/>
          <w:iCs/>
          <w:sz w:val="26"/>
          <w:szCs w:val="26"/>
          <w:lang w:val="uk-UA"/>
        </w:rPr>
        <w:t xml:space="preserve">Витрати з районного бюджету та бюджетів територіальних громад на </w:t>
      </w:r>
      <w:r w:rsidRPr="00ED73C7">
        <w:rPr>
          <w:i/>
          <w:iCs/>
          <w:sz w:val="26"/>
          <w:szCs w:val="26"/>
          <w:lang w:val="uk-UA"/>
        </w:rPr>
        <w:br/>
        <w:t xml:space="preserve">1 мешканця </w:t>
      </w:r>
    </w:p>
    <w:p w:rsidR="008F06CE" w:rsidRPr="00ED73C7" w:rsidRDefault="008F06CE" w:rsidP="008D701B">
      <w:pPr>
        <w:ind w:firstLine="708"/>
        <w:jc w:val="both"/>
        <w:rPr>
          <w:iCs/>
          <w:sz w:val="26"/>
          <w:szCs w:val="26"/>
          <w:lang w:val="uk-UA"/>
        </w:rPr>
      </w:pPr>
      <w:r w:rsidRPr="00ED73C7">
        <w:rPr>
          <w:iCs/>
          <w:sz w:val="26"/>
          <w:szCs w:val="26"/>
          <w:lang w:val="uk-UA"/>
        </w:rPr>
        <w:t>- 2017 р. – 234 грн;</w:t>
      </w:r>
    </w:p>
    <w:p w:rsidR="008F06CE" w:rsidRPr="00ED73C7" w:rsidRDefault="008F06CE" w:rsidP="008D701B">
      <w:pPr>
        <w:ind w:firstLine="708"/>
        <w:jc w:val="both"/>
        <w:rPr>
          <w:iCs/>
          <w:sz w:val="26"/>
          <w:szCs w:val="26"/>
          <w:lang w:val="uk-UA"/>
        </w:rPr>
      </w:pPr>
      <w:r w:rsidRPr="00ED73C7">
        <w:rPr>
          <w:iCs/>
          <w:sz w:val="26"/>
          <w:szCs w:val="26"/>
          <w:lang w:val="uk-UA"/>
        </w:rPr>
        <w:t>- 2018 р. – 374 гр</w:t>
      </w:r>
      <w:r w:rsidR="001A4187" w:rsidRPr="00ED73C7">
        <w:rPr>
          <w:iCs/>
          <w:sz w:val="26"/>
          <w:szCs w:val="26"/>
          <w:lang w:val="uk-UA"/>
        </w:rPr>
        <w:t>н;</w:t>
      </w:r>
    </w:p>
    <w:p w:rsidR="001A4187" w:rsidRPr="00ED73C7" w:rsidRDefault="001A4187" w:rsidP="008D701B">
      <w:pPr>
        <w:ind w:firstLine="708"/>
        <w:jc w:val="both"/>
        <w:rPr>
          <w:iCs/>
          <w:sz w:val="26"/>
          <w:szCs w:val="26"/>
          <w:lang w:val="uk-UA"/>
        </w:rPr>
      </w:pPr>
      <w:r w:rsidRPr="00ED73C7">
        <w:rPr>
          <w:iCs/>
          <w:sz w:val="26"/>
          <w:szCs w:val="26"/>
          <w:lang w:val="uk-UA"/>
        </w:rPr>
        <w:t>- 2019 р. – 459 гривень.</w:t>
      </w:r>
    </w:p>
    <w:p w:rsidR="008F06CE" w:rsidRPr="00ED73C7" w:rsidRDefault="008F06CE" w:rsidP="00CD1007">
      <w:pPr>
        <w:ind w:firstLine="708"/>
        <w:jc w:val="both"/>
        <w:rPr>
          <w:iCs/>
          <w:color w:val="000000"/>
          <w:sz w:val="16"/>
          <w:szCs w:val="16"/>
          <w:highlight w:val="yellow"/>
          <w:lang w:val="uk-UA"/>
        </w:rPr>
      </w:pPr>
    </w:p>
    <w:p w:rsidR="008F06CE" w:rsidRPr="00ED73C7" w:rsidRDefault="008F06CE" w:rsidP="0004298A">
      <w:pPr>
        <w:jc w:val="both"/>
        <w:rPr>
          <w:b/>
          <w:i/>
          <w:sz w:val="28"/>
          <w:szCs w:val="28"/>
          <w:lang w:val="uk-UA" w:eastAsia="en-US"/>
        </w:rPr>
      </w:pPr>
      <w:r w:rsidRPr="00ED73C7">
        <w:rPr>
          <w:b/>
          <w:i/>
          <w:sz w:val="28"/>
          <w:szCs w:val="28"/>
          <w:lang w:val="uk-UA" w:eastAsia="en-US"/>
        </w:rPr>
        <w:t>32. Поповнення бібліотечних фондів, примірників (у порівнянні з попередніми роками). Кількість зон Wi-Fi, доступ</w:t>
      </w:r>
    </w:p>
    <w:p w:rsidR="008F06CE" w:rsidRPr="00ED73C7" w:rsidRDefault="008F06CE" w:rsidP="00110938">
      <w:pPr>
        <w:ind w:firstLine="709"/>
        <w:jc w:val="both"/>
        <w:rPr>
          <w:sz w:val="8"/>
          <w:szCs w:val="8"/>
          <w:highlight w:val="yellow"/>
          <w:lang w:val="uk-UA"/>
        </w:rPr>
      </w:pPr>
    </w:p>
    <w:p w:rsidR="005E10CA" w:rsidRPr="00ED73C7" w:rsidRDefault="005E10CA" w:rsidP="005E10CA">
      <w:pPr>
        <w:ind w:left="57" w:firstLine="709"/>
        <w:jc w:val="both"/>
        <w:rPr>
          <w:color w:val="000000"/>
          <w:sz w:val="26"/>
          <w:szCs w:val="26"/>
          <w:lang w:val="uk-UA"/>
        </w:rPr>
      </w:pPr>
      <w:r w:rsidRPr="00ED73C7">
        <w:rPr>
          <w:i/>
          <w:color w:val="000000"/>
          <w:sz w:val="26"/>
          <w:szCs w:val="26"/>
          <w:lang w:val="uk-UA" w:eastAsia="en-US"/>
        </w:rPr>
        <w:t>Протягом 2017 року</w:t>
      </w:r>
      <w:r w:rsidRPr="00ED73C7">
        <w:rPr>
          <w:color w:val="000000"/>
          <w:sz w:val="26"/>
          <w:szCs w:val="26"/>
          <w:lang w:val="uk-UA" w:eastAsia="en-US"/>
        </w:rPr>
        <w:t xml:space="preserve"> у фонди публічних бібліотек області надійшло 70460 примірників книг, з них за державними програмами отримано 18842 примірників україномовних книг та профінансовано з місцевих бюджетів 19415 примірників книг для поповнення фондів бібліотек.</w:t>
      </w:r>
    </w:p>
    <w:p w:rsidR="005E10CA" w:rsidRPr="00ED73C7" w:rsidRDefault="005E10CA" w:rsidP="005E10CA">
      <w:pPr>
        <w:ind w:firstLine="709"/>
        <w:jc w:val="both"/>
        <w:rPr>
          <w:color w:val="000000"/>
          <w:sz w:val="26"/>
          <w:szCs w:val="26"/>
          <w:lang w:val="uk-UA"/>
        </w:rPr>
      </w:pPr>
      <w:r w:rsidRPr="00ED73C7">
        <w:rPr>
          <w:i/>
          <w:color w:val="000000"/>
          <w:sz w:val="26"/>
          <w:szCs w:val="26"/>
          <w:lang w:val="uk-UA"/>
        </w:rPr>
        <w:t>У 2018 році</w:t>
      </w:r>
      <w:r w:rsidRPr="00ED73C7">
        <w:rPr>
          <w:i/>
          <w:color w:val="000000"/>
          <w:sz w:val="26"/>
          <w:szCs w:val="26"/>
          <w:lang w:val="uk-UA" w:eastAsia="en-US"/>
        </w:rPr>
        <w:t xml:space="preserve"> у </w:t>
      </w:r>
      <w:r w:rsidRPr="00ED73C7">
        <w:rPr>
          <w:color w:val="000000"/>
          <w:sz w:val="26"/>
          <w:szCs w:val="26"/>
          <w:lang w:val="uk-UA" w:eastAsia="en-US"/>
        </w:rPr>
        <w:t>фонди публічних бібліотек області надійшло 54561</w:t>
      </w:r>
      <w:r w:rsidRPr="00ED73C7">
        <w:rPr>
          <w:color w:val="000000"/>
          <w:sz w:val="26"/>
          <w:szCs w:val="26"/>
          <w:lang w:val="uk-UA"/>
        </w:rPr>
        <w:t xml:space="preserve"> примірників книг,</w:t>
      </w:r>
      <w:r w:rsidRPr="00ED73C7">
        <w:rPr>
          <w:color w:val="000000"/>
          <w:sz w:val="26"/>
          <w:szCs w:val="26"/>
          <w:lang w:val="uk-UA" w:eastAsia="en-US"/>
        </w:rPr>
        <w:t xml:space="preserve"> що на 15899 примірників книг менше у порівнянні з минулим роком. </w:t>
      </w:r>
      <w:r w:rsidRPr="00ED73C7">
        <w:rPr>
          <w:color w:val="000000"/>
          <w:sz w:val="26"/>
          <w:szCs w:val="26"/>
          <w:lang w:val="uk-UA"/>
        </w:rPr>
        <w:t xml:space="preserve">Відповідно до розпорядження Кабінету Міністрів України від 07 листопада 2018 року № 941-р «Про затвердження переліку книжкової продукції для поповнення бібліотечних фондів» Українським інститутом книги скеровано для бібліотек області 26377 примірників україномовних книг для поповнення фондів публічних бібліотек, що на 7535 примірників більше проти 2017 року. Найкраще протягом 2018 року укомплектували свої фонди новою книгою за кошти з місцевих бюджетів бібліотеки Любешівської (1240 прим.), Любомльської (1084 прим.), Голобської (986 прим.), Жидичинської (764 прим.), Іваничівської (668 прим.), Колодяжненської (589 прим.), Заболоттівської (560 прим.), Дубівської (556 прим.), Вишнівської (479 прим.), Велицької (456 прим.), Прилісненської ОТГ (446 прим.). </w:t>
      </w:r>
    </w:p>
    <w:p w:rsidR="005E10CA" w:rsidRPr="00ED73C7" w:rsidRDefault="005E10CA" w:rsidP="005E10CA">
      <w:pPr>
        <w:ind w:left="57" w:firstLine="709"/>
        <w:jc w:val="both"/>
        <w:rPr>
          <w:color w:val="000000"/>
          <w:sz w:val="26"/>
          <w:szCs w:val="26"/>
          <w:lang w:val="uk-UA"/>
        </w:rPr>
      </w:pPr>
      <w:r w:rsidRPr="00ED73C7">
        <w:rPr>
          <w:i/>
          <w:color w:val="000000"/>
          <w:sz w:val="26"/>
          <w:szCs w:val="26"/>
          <w:lang w:val="uk-UA"/>
        </w:rPr>
        <w:t xml:space="preserve">У 2019 році </w:t>
      </w:r>
      <w:r w:rsidRPr="00ED73C7">
        <w:rPr>
          <w:color w:val="000000"/>
          <w:sz w:val="26"/>
          <w:szCs w:val="26"/>
          <w:lang w:val="uk-UA"/>
        </w:rPr>
        <w:t>Українським інститутом книги скеровано для бібліотек області відповідно до розпорядження Кабінету Міністрів України від 05 липня 2019 року</w:t>
      </w:r>
      <w:r w:rsidRPr="00ED73C7">
        <w:rPr>
          <w:color w:val="000000"/>
          <w:sz w:val="26"/>
          <w:szCs w:val="26"/>
          <w:lang w:val="uk-UA"/>
        </w:rPr>
        <w:br/>
        <w:t xml:space="preserve">№ 598-р «Про затвердження переліку книжкової продукції що придбавається для поповнення бібліотечних фондів» 16678 примірників україномовних книг для </w:t>
      </w:r>
      <w:r w:rsidRPr="00ED73C7">
        <w:rPr>
          <w:color w:val="000000"/>
          <w:sz w:val="26"/>
          <w:szCs w:val="26"/>
          <w:lang w:val="uk-UA"/>
        </w:rPr>
        <w:lastRenderedPageBreak/>
        <w:t xml:space="preserve">поповнення фондів публічних бібліотек, що на 9699 примірників менше проти </w:t>
      </w:r>
      <w:r w:rsidR="00475BFE" w:rsidRPr="00ED73C7">
        <w:rPr>
          <w:color w:val="000000"/>
          <w:sz w:val="26"/>
          <w:szCs w:val="26"/>
          <w:lang w:val="uk-UA"/>
        </w:rPr>
        <w:br/>
      </w:r>
      <w:r w:rsidRPr="00ED73C7">
        <w:rPr>
          <w:color w:val="000000"/>
          <w:sz w:val="26"/>
          <w:szCs w:val="26"/>
          <w:lang w:val="uk-UA"/>
        </w:rPr>
        <w:t>2018 року.</w:t>
      </w:r>
      <w:r w:rsidRPr="00ED73C7">
        <w:rPr>
          <w:color w:val="000000"/>
          <w:sz w:val="26"/>
          <w:szCs w:val="26"/>
          <w:lang w:val="uk-UA" w:eastAsia="en-US"/>
        </w:rPr>
        <w:t xml:space="preserve"> Профінансовано з місцевих бюджетів 8498 примірників книг для поповнення фондів бібліотек області. Зокрема,</w:t>
      </w:r>
      <w:r w:rsidRPr="00ED73C7">
        <w:rPr>
          <w:color w:val="000000"/>
          <w:sz w:val="26"/>
          <w:szCs w:val="26"/>
          <w:lang w:val="uk-UA"/>
        </w:rPr>
        <w:t xml:space="preserve"> Волинська державна обласна універсальна наукова бібліотека імені Олени Пчілки придбала 1230 примірників книг на суму 226,4 тис. грн, Волинська обласна бібліотека для юнацтва – 251 примірник книг на суму 32,1 тис. грн, Волинська обласна бібліотека для дітей – 703 примірники на суму 49,7 тис. гривень. </w:t>
      </w:r>
    </w:p>
    <w:p w:rsidR="005E10CA" w:rsidRPr="00ED73C7" w:rsidRDefault="005E10CA" w:rsidP="005E10CA">
      <w:pPr>
        <w:ind w:firstLine="709"/>
        <w:jc w:val="both"/>
        <w:rPr>
          <w:color w:val="000000"/>
          <w:sz w:val="26"/>
          <w:szCs w:val="26"/>
          <w:lang w:val="uk-UA"/>
        </w:rPr>
      </w:pPr>
      <w:r w:rsidRPr="00ED73C7">
        <w:rPr>
          <w:i/>
          <w:color w:val="000000"/>
          <w:sz w:val="26"/>
          <w:szCs w:val="26"/>
          <w:lang w:val="uk-UA" w:eastAsia="en-US"/>
        </w:rPr>
        <w:t>У бібліотеках області обладнано 85 зон Wi-Fi</w:t>
      </w:r>
      <w:r w:rsidRPr="00ED73C7">
        <w:rPr>
          <w:color w:val="000000"/>
          <w:sz w:val="26"/>
          <w:szCs w:val="26"/>
          <w:lang w:val="uk-UA" w:eastAsia="en-US"/>
        </w:rPr>
        <w:t>, проти 79 у 2018 році, з них 31 у сільській місцевості, та 7 у селищах міського типу, де на безоплатній основі забезпечено безкоштовний доступ до Інтернету всім бажаючим. У</w:t>
      </w:r>
      <w:r w:rsidRPr="00ED73C7">
        <w:rPr>
          <w:color w:val="000000"/>
          <w:sz w:val="26"/>
          <w:szCs w:val="26"/>
          <w:lang w:val="uk-UA"/>
        </w:rPr>
        <w:t xml:space="preserve"> 2019 році відкрито </w:t>
      </w:r>
      <w:r w:rsidRPr="00ED73C7">
        <w:rPr>
          <w:color w:val="000000"/>
          <w:sz w:val="26"/>
          <w:szCs w:val="26"/>
          <w:lang w:val="uk-UA" w:eastAsia="en-US"/>
        </w:rPr>
        <w:t>Wi-Fi</w:t>
      </w:r>
      <w:r w:rsidRPr="00ED73C7">
        <w:rPr>
          <w:color w:val="000000"/>
          <w:sz w:val="26"/>
          <w:szCs w:val="26"/>
          <w:lang w:val="uk-UA"/>
        </w:rPr>
        <w:t xml:space="preserve"> зони у Зарічанській, Поворській, Копачівській, Оваднівській ОТГ, де надано доступ до мережі Інтернет усім членам громади на безоплатній основі.</w:t>
      </w:r>
    </w:p>
    <w:p w:rsidR="008F06CE" w:rsidRPr="00ED73C7" w:rsidRDefault="008F06CE" w:rsidP="002034F3">
      <w:pPr>
        <w:ind w:left="57" w:firstLine="709"/>
        <w:jc w:val="both"/>
        <w:rPr>
          <w:color w:val="000000"/>
          <w:sz w:val="16"/>
          <w:szCs w:val="16"/>
          <w:highlight w:val="yellow"/>
          <w:lang w:val="uk-UA" w:eastAsia="en-US"/>
        </w:rPr>
      </w:pPr>
    </w:p>
    <w:p w:rsidR="008F06CE" w:rsidRPr="00ED73C7" w:rsidRDefault="008F06CE" w:rsidP="0004298A">
      <w:pPr>
        <w:jc w:val="both"/>
        <w:rPr>
          <w:i/>
          <w:sz w:val="28"/>
          <w:szCs w:val="28"/>
          <w:lang w:val="uk-UA" w:eastAsia="en-US"/>
        </w:rPr>
      </w:pPr>
      <w:r w:rsidRPr="00ED73C7">
        <w:rPr>
          <w:b/>
          <w:i/>
          <w:sz w:val="28"/>
          <w:szCs w:val="28"/>
          <w:lang w:val="uk-UA" w:eastAsia="en-US"/>
        </w:rPr>
        <w:t>33. Кількість випускників шкіл естетичного виховання</w:t>
      </w:r>
      <w:r w:rsidR="00445310" w:rsidRPr="00445310">
        <w:rPr>
          <w:b/>
          <w:i/>
          <w:sz w:val="28"/>
          <w:szCs w:val="28"/>
          <w:lang w:eastAsia="en-US"/>
        </w:rPr>
        <w:t xml:space="preserve"> </w:t>
      </w:r>
      <w:r w:rsidRPr="00ED73C7">
        <w:rPr>
          <w:i/>
          <w:sz w:val="28"/>
          <w:szCs w:val="28"/>
          <w:lang w:val="uk-UA" w:eastAsia="en-US"/>
        </w:rPr>
        <w:t>(у порівнянні з попередніми роками)</w:t>
      </w:r>
    </w:p>
    <w:p w:rsidR="008F06CE" w:rsidRPr="00ED73C7" w:rsidRDefault="008F06CE" w:rsidP="001342EE">
      <w:pPr>
        <w:ind w:firstLine="709"/>
        <w:jc w:val="both"/>
        <w:rPr>
          <w:sz w:val="8"/>
          <w:szCs w:val="8"/>
          <w:highlight w:val="yellow"/>
          <w:lang w:val="uk-UA" w:eastAsia="en-US"/>
        </w:rPr>
      </w:pPr>
    </w:p>
    <w:p w:rsidR="008F06CE" w:rsidRPr="00ED73C7" w:rsidRDefault="008F06CE" w:rsidP="007F3203">
      <w:pPr>
        <w:ind w:firstLine="709"/>
        <w:jc w:val="both"/>
        <w:rPr>
          <w:sz w:val="26"/>
          <w:szCs w:val="26"/>
          <w:lang w:val="uk-UA" w:eastAsia="en-US"/>
        </w:rPr>
      </w:pPr>
      <w:r w:rsidRPr="00ED73C7">
        <w:rPr>
          <w:sz w:val="26"/>
          <w:szCs w:val="26"/>
          <w:lang w:val="uk-UA" w:eastAsia="en-US"/>
        </w:rPr>
        <w:t>Кількість випускників шкіл мистецтв:</w:t>
      </w:r>
    </w:p>
    <w:p w:rsidR="008F06CE" w:rsidRPr="00ED73C7" w:rsidRDefault="008F06CE" w:rsidP="007F3203">
      <w:pPr>
        <w:ind w:firstLine="709"/>
        <w:jc w:val="both"/>
        <w:rPr>
          <w:sz w:val="26"/>
          <w:szCs w:val="26"/>
          <w:lang w:val="uk-UA" w:eastAsia="en-US"/>
        </w:rPr>
      </w:pPr>
      <w:r w:rsidRPr="00ED73C7">
        <w:rPr>
          <w:sz w:val="26"/>
          <w:szCs w:val="26"/>
          <w:lang w:val="uk-UA"/>
        </w:rPr>
        <w:t xml:space="preserve">- 2017 рік – </w:t>
      </w:r>
      <w:r w:rsidRPr="00ED73C7">
        <w:rPr>
          <w:sz w:val="26"/>
          <w:szCs w:val="26"/>
          <w:lang w:val="uk-UA" w:eastAsia="en-US"/>
        </w:rPr>
        <w:t>903 учн</w:t>
      </w:r>
      <w:r w:rsidR="00EE4972" w:rsidRPr="00ED73C7">
        <w:rPr>
          <w:sz w:val="26"/>
          <w:szCs w:val="26"/>
          <w:lang w:val="uk-UA" w:eastAsia="en-US"/>
        </w:rPr>
        <w:t>і</w:t>
      </w:r>
      <w:r w:rsidRPr="00ED73C7">
        <w:rPr>
          <w:sz w:val="26"/>
          <w:szCs w:val="26"/>
          <w:lang w:val="uk-UA" w:eastAsia="en-US"/>
        </w:rPr>
        <w:t>;</w:t>
      </w:r>
    </w:p>
    <w:p w:rsidR="008F06CE" w:rsidRPr="00ED73C7" w:rsidRDefault="008F06CE" w:rsidP="007F3203">
      <w:pPr>
        <w:ind w:firstLine="709"/>
        <w:jc w:val="both"/>
        <w:rPr>
          <w:sz w:val="26"/>
          <w:szCs w:val="26"/>
          <w:lang w:val="uk-UA" w:eastAsia="en-US"/>
        </w:rPr>
      </w:pPr>
      <w:r w:rsidRPr="00ED73C7">
        <w:rPr>
          <w:sz w:val="26"/>
          <w:szCs w:val="26"/>
          <w:lang w:val="uk-UA" w:eastAsia="en-US"/>
        </w:rPr>
        <w:t>- 2018 рік – 938 учні</w:t>
      </w:r>
      <w:r w:rsidR="00EE4972" w:rsidRPr="00ED73C7">
        <w:rPr>
          <w:sz w:val="26"/>
          <w:szCs w:val="26"/>
          <w:lang w:val="uk-UA" w:eastAsia="en-US"/>
        </w:rPr>
        <w:t>в</w:t>
      </w:r>
      <w:r w:rsidRPr="00ED73C7">
        <w:rPr>
          <w:sz w:val="26"/>
          <w:szCs w:val="26"/>
          <w:lang w:val="uk-UA" w:eastAsia="en-US"/>
        </w:rPr>
        <w:t>.</w:t>
      </w:r>
    </w:p>
    <w:p w:rsidR="005E10CA" w:rsidRPr="00ED73C7" w:rsidRDefault="005E10CA" w:rsidP="005E10CA">
      <w:pPr>
        <w:ind w:firstLine="709"/>
        <w:jc w:val="both"/>
        <w:rPr>
          <w:sz w:val="26"/>
          <w:szCs w:val="26"/>
          <w:lang w:val="uk-UA" w:eastAsia="en-US"/>
        </w:rPr>
      </w:pPr>
      <w:r w:rsidRPr="00ED73C7">
        <w:rPr>
          <w:sz w:val="26"/>
          <w:szCs w:val="26"/>
          <w:lang w:val="uk-UA" w:eastAsia="en-US"/>
        </w:rPr>
        <w:t>- 2019 рік – 818 учні</w:t>
      </w:r>
    </w:p>
    <w:p w:rsidR="008F06CE" w:rsidRPr="00ED73C7" w:rsidRDefault="008F06CE" w:rsidP="001342EE">
      <w:pPr>
        <w:ind w:firstLine="709"/>
        <w:jc w:val="both"/>
        <w:rPr>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 xml:space="preserve">34. Проведення капітальних ремонтів у закладах культури, пускові об’єкти. </w:t>
      </w:r>
    </w:p>
    <w:p w:rsidR="008F06CE" w:rsidRPr="00ED73C7" w:rsidRDefault="008F06CE" w:rsidP="001342EE">
      <w:pPr>
        <w:ind w:firstLine="708"/>
        <w:jc w:val="both"/>
        <w:rPr>
          <w:sz w:val="8"/>
          <w:szCs w:val="8"/>
          <w:highlight w:val="yellow"/>
          <w:lang w:val="uk-UA"/>
        </w:rPr>
      </w:pPr>
    </w:p>
    <w:p w:rsidR="005E10CA" w:rsidRPr="00ED73C7" w:rsidRDefault="005E10CA" w:rsidP="005E10CA">
      <w:pPr>
        <w:ind w:firstLine="709"/>
        <w:jc w:val="both"/>
        <w:rPr>
          <w:color w:val="000000"/>
          <w:sz w:val="26"/>
          <w:szCs w:val="26"/>
          <w:lang w:val="uk-UA"/>
        </w:rPr>
      </w:pPr>
      <w:r w:rsidRPr="00ED73C7">
        <w:rPr>
          <w:color w:val="000000"/>
          <w:sz w:val="26"/>
          <w:szCs w:val="26"/>
          <w:lang w:val="uk-UA"/>
        </w:rPr>
        <w:t>Загальна сума використаних коштів на проведення ремонтно-оздоблювальних робіт по закладах культури області становить:</w:t>
      </w:r>
    </w:p>
    <w:p w:rsidR="005E10CA" w:rsidRPr="00ED73C7" w:rsidRDefault="005E10CA" w:rsidP="005E10CA">
      <w:pPr>
        <w:ind w:firstLine="709"/>
        <w:jc w:val="both"/>
        <w:rPr>
          <w:color w:val="000000"/>
          <w:sz w:val="26"/>
          <w:szCs w:val="26"/>
          <w:lang w:val="uk-UA"/>
        </w:rPr>
      </w:pPr>
      <w:r w:rsidRPr="00ED73C7">
        <w:rPr>
          <w:color w:val="000000"/>
          <w:sz w:val="26"/>
          <w:szCs w:val="26"/>
          <w:lang w:val="uk-UA"/>
        </w:rPr>
        <w:t>- у 2017</w:t>
      </w:r>
      <w:r w:rsidR="00D67446" w:rsidRPr="000D2E60">
        <w:rPr>
          <w:color w:val="000000"/>
          <w:sz w:val="26"/>
          <w:szCs w:val="26"/>
        </w:rPr>
        <w:t xml:space="preserve"> </w:t>
      </w:r>
      <w:r w:rsidRPr="00ED73C7">
        <w:rPr>
          <w:color w:val="000000"/>
          <w:sz w:val="26"/>
          <w:szCs w:val="26"/>
          <w:lang w:val="uk-UA"/>
        </w:rPr>
        <w:t>році – 23,5 млн грн;</w:t>
      </w:r>
    </w:p>
    <w:p w:rsidR="005E10CA" w:rsidRPr="00ED73C7" w:rsidRDefault="005E10CA" w:rsidP="005E10CA">
      <w:pPr>
        <w:ind w:firstLine="709"/>
        <w:jc w:val="both"/>
        <w:rPr>
          <w:color w:val="000000"/>
          <w:sz w:val="26"/>
          <w:szCs w:val="26"/>
          <w:lang w:val="uk-UA"/>
        </w:rPr>
      </w:pPr>
      <w:r w:rsidRPr="00ED73C7">
        <w:rPr>
          <w:color w:val="000000"/>
          <w:sz w:val="26"/>
          <w:szCs w:val="26"/>
          <w:lang w:val="uk-UA"/>
        </w:rPr>
        <w:t xml:space="preserve">- у 2018 році – 24,6 млн грн; </w:t>
      </w:r>
    </w:p>
    <w:p w:rsidR="005E10CA" w:rsidRPr="00ED73C7" w:rsidRDefault="005E10CA" w:rsidP="005E10CA">
      <w:pPr>
        <w:ind w:firstLine="709"/>
        <w:jc w:val="both"/>
        <w:rPr>
          <w:color w:val="000000"/>
          <w:sz w:val="26"/>
          <w:szCs w:val="26"/>
          <w:lang w:val="uk-UA"/>
        </w:rPr>
      </w:pPr>
      <w:r w:rsidRPr="00ED73C7">
        <w:rPr>
          <w:color w:val="000000"/>
          <w:sz w:val="26"/>
          <w:szCs w:val="26"/>
          <w:lang w:val="uk-UA"/>
        </w:rPr>
        <w:t>- у 2019 році – 37,3 млн гривень.</w:t>
      </w:r>
    </w:p>
    <w:p w:rsidR="005E10CA" w:rsidRPr="00ED73C7" w:rsidRDefault="005E10CA" w:rsidP="005E10CA">
      <w:pPr>
        <w:ind w:firstLine="709"/>
        <w:jc w:val="both"/>
        <w:rPr>
          <w:sz w:val="26"/>
          <w:szCs w:val="26"/>
          <w:highlight w:val="yellow"/>
          <w:lang w:val="uk-UA"/>
        </w:rPr>
      </w:pPr>
      <w:r w:rsidRPr="00ED73C7">
        <w:rPr>
          <w:color w:val="000000"/>
          <w:sz w:val="26"/>
          <w:szCs w:val="26"/>
          <w:lang w:val="uk-UA"/>
        </w:rPr>
        <w:t xml:space="preserve">Для зміцнення матеріально-технічної бази закладів культури області використовувались кошти бюджетів різних рівнів, в тому числі, спонсорські та спецкошти. </w:t>
      </w:r>
    </w:p>
    <w:p w:rsidR="008F06CE" w:rsidRPr="00ED73C7" w:rsidRDefault="008F06CE" w:rsidP="00B021BB">
      <w:pPr>
        <w:ind w:firstLine="709"/>
        <w:jc w:val="both"/>
        <w:rPr>
          <w:sz w:val="16"/>
          <w:szCs w:val="16"/>
          <w:highlight w:val="yellow"/>
          <w:lang w:val="uk-UA"/>
        </w:rPr>
      </w:pPr>
    </w:p>
    <w:p w:rsidR="008F06CE" w:rsidRPr="00ED73C7" w:rsidRDefault="008F06CE" w:rsidP="001342EE">
      <w:pPr>
        <w:jc w:val="both"/>
        <w:rPr>
          <w:b/>
          <w:i/>
          <w:sz w:val="28"/>
          <w:szCs w:val="28"/>
          <w:lang w:val="uk-UA" w:eastAsia="en-US"/>
        </w:rPr>
      </w:pPr>
      <w:r w:rsidRPr="00ED73C7">
        <w:rPr>
          <w:b/>
          <w:i/>
          <w:sz w:val="28"/>
          <w:szCs w:val="28"/>
          <w:lang w:val="uk-UA" w:eastAsia="en-US"/>
        </w:rPr>
        <w:t>35. Заходи збереження історико-культурної спадщини. Фестивалі, ярмарки (етно).</w:t>
      </w:r>
    </w:p>
    <w:p w:rsidR="008F06CE" w:rsidRPr="00ED73C7" w:rsidRDefault="008F06CE" w:rsidP="0004298A">
      <w:pPr>
        <w:jc w:val="both"/>
        <w:rPr>
          <w:sz w:val="8"/>
          <w:szCs w:val="8"/>
          <w:highlight w:val="yellow"/>
          <w:lang w:val="uk-UA" w:eastAsia="en-US"/>
        </w:rPr>
      </w:pPr>
    </w:p>
    <w:p w:rsidR="00572CD0" w:rsidRPr="00ED73C7" w:rsidRDefault="00572CD0" w:rsidP="00572CD0">
      <w:pPr>
        <w:ind w:firstLine="709"/>
        <w:jc w:val="both"/>
        <w:rPr>
          <w:sz w:val="26"/>
          <w:szCs w:val="26"/>
          <w:lang w:val="uk-UA"/>
        </w:rPr>
      </w:pPr>
      <w:r w:rsidRPr="00ED73C7">
        <w:rPr>
          <w:sz w:val="26"/>
          <w:szCs w:val="26"/>
          <w:lang w:val="uk-UA"/>
        </w:rPr>
        <w:t xml:space="preserve">Паспортизовано об'єкти культурної спадщини: </w:t>
      </w:r>
    </w:p>
    <w:p w:rsidR="00572CD0" w:rsidRPr="00ED73C7" w:rsidRDefault="00572CD0" w:rsidP="00572CD0">
      <w:pPr>
        <w:ind w:firstLine="709"/>
        <w:jc w:val="both"/>
        <w:rPr>
          <w:color w:val="000000"/>
          <w:sz w:val="26"/>
          <w:szCs w:val="26"/>
          <w:lang w:val="uk-UA"/>
        </w:rPr>
      </w:pPr>
      <w:r w:rsidRPr="00ED73C7">
        <w:rPr>
          <w:color w:val="000000"/>
          <w:sz w:val="26"/>
          <w:szCs w:val="26"/>
          <w:lang w:val="uk-UA"/>
        </w:rPr>
        <w:t>- 2017 рік – 16;</w:t>
      </w:r>
    </w:p>
    <w:p w:rsidR="00572CD0" w:rsidRPr="00ED73C7" w:rsidRDefault="00572CD0" w:rsidP="00572CD0">
      <w:pPr>
        <w:ind w:firstLine="709"/>
        <w:jc w:val="both"/>
        <w:rPr>
          <w:color w:val="000000"/>
          <w:sz w:val="26"/>
          <w:szCs w:val="26"/>
          <w:lang w:val="uk-UA"/>
        </w:rPr>
      </w:pPr>
      <w:r w:rsidRPr="00ED73C7">
        <w:rPr>
          <w:color w:val="000000"/>
          <w:sz w:val="26"/>
          <w:szCs w:val="26"/>
          <w:lang w:val="uk-UA"/>
        </w:rPr>
        <w:t>- 2018 рік – 19;</w:t>
      </w:r>
    </w:p>
    <w:p w:rsidR="00572CD0" w:rsidRPr="00ED73C7" w:rsidRDefault="00572CD0" w:rsidP="00572CD0">
      <w:pPr>
        <w:ind w:firstLine="709"/>
        <w:jc w:val="both"/>
        <w:rPr>
          <w:color w:val="000000"/>
          <w:sz w:val="26"/>
          <w:szCs w:val="26"/>
          <w:lang w:val="uk-UA"/>
        </w:rPr>
      </w:pPr>
      <w:r w:rsidRPr="00ED73C7">
        <w:rPr>
          <w:color w:val="000000"/>
          <w:sz w:val="26"/>
          <w:szCs w:val="26"/>
          <w:lang w:val="uk-UA"/>
        </w:rPr>
        <w:t>- 2019 рік – 31.</w:t>
      </w:r>
    </w:p>
    <w:p w:rsidR="00572CD0" w:rsidRPr="00ED73C7" w:rsidRDefault="00572CD0" w:rsidP="00572CD0">
      <w:pPr>
        <w:jc w:val="both"/>
        <w:rPr>
          <w:color w:val="000000"/>
          <w:sz w:val="8"/>
          <w:szCs w:val="8"/>
          <w:highlight w:val="yellow"/>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1317"/>
        <w:gridCol w:w="1318"/>
        <w:gridCol w:w="1317"/>
        <w:gridCol w:w="1318"/>
        <w:gridCol w:w="1317"/>
        <w:gridCol w:w="1318"/>
      </w:tblGrid>
      <w:tr w:rsidR="00572CD0" w:rsidRPr="00ED73C7" w:rsidTr="00670842">
        <w:trPr>
          <w:trHeight w:val="215"/>
        </w:trPr>
        <w:tc>
          <w:tcPr>
            <w:tcW w:w="1723" w:type="dxa"/>
            <w:vMerge w:val="restart"/>
          </w:tcPr>
          <w:p w:rsidR="00572CD0" w:rsidRPr="00ED73C7" w:rsidRDefault="00572CD0" w:rsidP="00475BFE">
            <w:pPr>
              <w:pStyle w:val="af0"/>
              <w:spacing w:after="0"/>
              <w:jc w:val="center"/>
              <w:rPr>
                <w:color w:val="000000"/>
                <w:sz w:val="26"/>
                <w:szCs w:val="26"/>
              </w:rPr>
            </w:pPr>
            <w:r w:rsidRPr="00ED73C7">
              <w:rPr>
                <w:color w:val="000000"/>
                <w:sz w:val="26"/>
                <w:szCs w:val="26"/>
              </w:rPr>
              <w:t>Заходи</w:t>
            </w:r>
          </w:p>
        </w:tc>
        <w:tc>
          <w:tcPr>
            <w:tcW w:w="2635" w:type="dxa"/>
            <w:gridSpan w:val="2"/>
          </w:tcPr>
          <w:p w:rsidR="00572CD0" w:rsidRPr="00ED73C7" w:rsidRDefault="00572CD0" w:rsidP="00475BFE">
            <w:pPr>
              <w:pStyle w:val="af0"/>
              <w:spacing w:after="0"/>
              <w:jc w:val="center"/>
              <w:rPr>
                <w:color w:val="000000"/>
                <w:sz w:val="26"/>
                <w:szCs w:val="26"/>
              </w:rPr>
            </w:pPr>
            <w:r w:rsidRPr="00ED73C7">
              <w:rPr>
                <w:color w:val="000000"/>
                <w:sz w:val="26"/>
                <w:szCs w:val="26"/>
              </w:rPr>
              <w:t>2017</w:t>
            </w:r>
          </w:p>
        </w:tc>
        <w:tc>
          <w:tcPr>
            <w:tcW w:w="2635" w:type="dxa"/>
            <w:gridSpan w:val="2"/>
          </w:tcPr>
          <w:p w:rsidR="00572CD0" w:rsidRPr="00ED73C7" w:rsidRDefault="00572CD0" w:rsidP="00475BFE">
            <w:pPr>
              <w:pStyle w:val="af0"/>
              <w:spacing w:after="0"/>
              <w:jc w:val="center"/>
              <w:rPr>
                <w:color w:val="000000"/>
                <w:sz w:val="26"/>
                <w:szCs w:val="26"/>
              </w:rPr>
            </w:pPr>
            <w:r w:rsidRPr="00ED73C7">
              <w:rPr>
                <w:color w:val="000000"/>
                <w:sz w:val="26"/>
                <w:szCs w:val="26"/>
              </w:rPr>
              <w:t>2018</w:t>
            </w:r>
          </w:p>
        </w:tc>
        <w:tc>
          <w:tcPr>
            <w:tcW w:w="2635" w:type="dxa"/>
            <w:gridSpan w:val="2"/>
          </w:tcPr>
          <w:p w:rsidR="00572CD0" w:rsidRPr="00ED73C7" w:rsidRDefault="00572CD0" w:rsidP="00475BFE">
            <w:pPr>
              <w:pStyle w:val="af0"/>
              <w:spacing w:after="0"/>
              <w:jc w:val="center"/>
              <w:rPr>
                <w:color w:val="000000"/>
                <w:sz w:val="26"/>
                <w:szCs w:val="26"/>
              </w:rPr>
            </w:pPr>
            <w:r w:rsidRPr="00ED73C7">
              <w:rPr>
                <w:color w:val="000000"/>
                <w:sz w:val="26"/>
                <w:szCs w:val="26"/>
              </w:rPr>
              <w:t>2019</w:t>
            </w:r>
          </w:p>
        </w:tc>
      </w:tr>
      <w:tr w:rsidR="00572CD0" w:rsidRPr="00ED73C7" w:rsidTr="00670842">
        <w:trPr>
          <w:trHeight w:val="491"/>
        </w:trPr>
        <w:tc>
          <w:tcPr>
            <w:tcW w:w="1723" w:type="dxa"/>
            <w:vMerge/>
          </w:tcPr>
          <w:p w:rsidR="00572CD0" w:rsidRPr="00ED73C7" w:rsidRDefault="00572CD0" w:rsidP="00475BFE">
            <w:pPr>
              <w:pStyle w:val="af0"/>
              <w:spacing w:after="0"/>
              <w:rPr>
                <w:b/>
                <w:i/>
                <w:color w:val="000000"/>
                <w:sz w:val="26"/>
                <w:szCs w:val="26"/>
                <w:lang w:eastAsia="en-US"/>
              </w:rPr>
            </w:pPr>
          </w:p>
        </w:tc>
        <w:tc>
          <w:tcPr>
            <w:tcW w:w="1317" w:type="dxa"/>
          </w:tcPr>
          <w:p w:rsidR="00572CD0" w:rsidRPr="00ED73C7" w:rsidRDefault="00572CD0" w:rsidP="00475BFE">
            <w:pPr>
              <w:pStyle w:val="af0"/>
              <w:spacing w:after="0"/>
              <w:rPr>
                <w:color w:val="000000"/>
                <w:sz w:val="26"/>
                <w:szCs w:val="26"/>
              </w:rPr>
            </w:pPr>
            <w:r w:rsidRPr="00ED73C7">
              <w:rPr>
                <w:color w:val="000000"/>
                <w:sz w:val="26"/>
                <w:szCs w:val="26"/>
              </w:rPr>
              <w:t>кількість заходів</w:t>
            </w:r>
          </w:p>
        </w:tc>
        <w:tc>
          <w:tcPr>
            <w:tcW w:w="1318" w:type="dxa"/>
          </w:tcPr>
          <w:p w:rsidR="00572CD0" w:rsidRPr="00ED73C7" w:rsidRDefault="00572CD0" w:rsidP="00475BFE">
            <w:pPr>
              <w:pStyle w:val="af0"/>
              <w:spacing w:after="0"/>
              <w:rPr>
                <w:color w:val="000000"/>
                <w:sz w:val="26"/>
                <w:szCs w:val="26"/>
              </w:rPr>
            </w:pPr>
            <w:r w:rsidRPr="00ED73C7">
              <w:rPr>
                <w:color w:val="000000"/>
                <w:sz w:val="26"/>
                <w:szCs w:val="26"/>
              </w:rPr>
              <w:t>кількість учасників</w:t>
            </w:r>
          </w:p>
        </w:tc>
        <w:tc>
          <w:tcPr>
            <w:tcW w:w="1317" w:type="dxa"/>
          </w:tcPr>
          <w:p w:rsidR="00572CD0" w:rsidRPr="00ED73C7" w:rsidRDefault="00572CD0" w:rsidP="00475BFE">
            <w:pPr>
              <w:pStyle w:val="af0"/>
              <w:spacing w:after="0"/>
              <w:rPr>
                <w:color w:val="000000"/>
                <w:sz w:val="26"/>
                <w:szCs w:val="26"/>
              </w:rPr>
            </w:pPr>
            <w:r w:rsidRPr="00ED73C7">
              <w:rPr>
                <w:color w:val="000000"/>
                <w:sz w:val="26"/>
                <w:szCs w:val="26"/>
              </w:rPr>
              <w:t>кількість заходів</w:t>
            </w:r>
          </w:p>
        </w:tc>
        <w:tc>
          <w:tcPr>
            <w:tcW w:w="1318" w:type="dxa"/>
          </w:tcPr>
          <w:p w:rsidR="00572CD0" w:rsidRPr="00ED73C7" w:rsidRDefault="00572CD0" w:rsidP="00475BFE">
            <w:pPr>
              <w:pStyle w:val="af0"/>
              <w:spacing w:after="0"/>
              <w:rPr>
                <w:color w:val="000000"/>
                <w:sz w:val="26"/>
                <w:szCs w:val="26"/>
              </w:rPr>
            </w:pPr>
            <w:r w:rsidRPr="00ED73C7">
              <w:rPr>
                <w:color w:val="000000"/>
                <w:sz w:val="26"/>
                <w:szCs w:val="26"/>
              </w:rPr>
              <w:t>кількість учасників</w:t>
            </w:r>
          </w:p>
        </w:tc>
        <w:tc>
          <w:tcPr>
            <w:tcW w:w="1317" w:type="dxa"/>
          </w:tcPr>
          <w:p w:rsidR="00572CD0" w:rsidRPr="00ED73C7" w:rsidRDefault="00572CD0" w:rsidP="00475BFE">
            <w:pPr>
              <w:pStyle w:val="af0"/>
              <w:spacing w:after="0"/>
              <w:rPr>
                <w:color w:val="000000"/>
                <w:sz w:val="26"/>
                <w:szCs w:val="26"/>
              </w:rPr>
            </w:pPr>
            <w:r w:rsidRPr="00ED73C7">
              <w:rPr>
                <w:color w:val="000000"/>
                <w:sz w:val="26"/>
                <w:szCs w:val="26"/>
              </w:rPr>
              <w:t>кількість заходів</w:t>
            </w:r>
          </w:p>
        </w:tc>
        <w:tc>
          <w:tcPr>
            <w:tcW w:w="1318" w:type="dxa"/>
          </w:tcPr>
          <w:p w:rsidR="00572CD0" w:rsidRPr="00ED73C7" w:rsidRDefault="00572CD0" w:rsidP="00475BFE">
            <w:pPr>
              <w:pStyle w:val="af0"/>
              <w:spacing w:after="0"/>
              <w:rPr>
                <w:color w:val="000000"/>
                <w:sz w:val="26"/>
                <w:szCs w:val="26"/>
              </w:rPr>
            </w:pPr>
            <w:r w:rsidRPr="00ED73C7">
              <w:rPr>
                <w:color w:val="000000"/>
                <w:sz w:val="26"/>
                <w:szCs w:val="26"/>
              </w:rPr>
              <w:t>кількість учасників</w:t>
            </w:r>
          </w:p>
        </w:tc>
      </w:tr>
      <w:tr w:rsidR="00572CD0" w:rsidRPr="00ED73C7" w:rsidTr="00670842">
        <w:tc>
          <w:tcPr>
            <w:tcW w:w="1723" w:type="dxa"/>
          </w:tcPr>
          <w:p w:rsidR="00572CD0" w:rsidRPr="00ED73C7" w:rsidRDefault="00572CD0" w:rsidP="00475BFE">
            <w:pPr>
              <w:pStyle w:val="af0"/>
              <w:spacing w:after="0"/>
              <w:jc w:val="both"/>
              <w:rPr>
                <w:color w:val="000000"/>
                <w:sz w:val="26"/>
                <w:szCs w:val="26"/>
              </w:rPr>
            </w:pPr>
            <w:r w:rsidRPr="00ED73C7">
              <w:rPr>
                <w:color w:val="000000"/>
                <w:sz w:val="26"/>
                <w:szCs w:val="26"/>
              </w:rPr>
              <w:t>Заходи із збереження історико-культурної спадщини (фестивалі, ярмарки)</w:t>
            </w:r>
          </w:p>
        </w:tc>
        <w:tc>
          <w:tcPr>
            <w:tcW w:w="1317" w:type="dxa"/>
          </w:tcPr>
          <w:p w:rsidR="00572CD0" w:rsidRPr="00ED73C7" w:rsidRDefault="00572CD0" w:rsidP="00475BFE">
            <w:pPr>
              <w:pStyle w:val="af0"/>
              <w:spacing w:after="0"/>
              <w:jc w:val="center"/>
              <w:rPr>
                <w:color w:val="000000"/>
                <w:sz w:val="26"/>
                <w:szCs w:val="26"/>
              </w:rPr>
            </w:pPr>
            <w:r w:rsidRPr="00ED73C7">
              <w:rPr>
                <w:color w:val="000000"/>
                <w:sz w:val="26"/>
                <w:szCs w:val="26"/>
              </w:rPr>
              <w:t>5</w:t>
            </w:r>
          </w:p>
        </w:tc>
        <w:tc>
          <w:tcPr>
            <w:tcW w:w="1318" w:type="dxa"/>
          </w:tcPr>
          <w:p w:rsidR="00572CD0" w:rsidRPr="00ED73C7" w:rsidRDefault="00572CD0" w:rsidP="00475BFE">
            <w:pPr>
              <w:pStyle w:val="af0"/>
              <w:spacing w:after="0"/>
              <w:jc w:val="center"/>
              <w:rPr>
                <w:color w:val="000000"/>
                <w:sz w:val="26"/>
                <w:szCs w:val="26"/>
              </w:rPr>
            </w:pPr>
            <w:r w:rsidRPr="00ED73C7">
              <w:rPr>
                <w:color w:val="000000"/>
                <w:sz w:val="26"/>
                <w:szCs w:val="26"/>
              </w:rPr>
              <w:t>240</w:t>
            </w:r>
          </w:p>
        </w:tc>
        <w:tc>
          <w:tcPr>
            <w:tcW w:w="1317" w:type="dxa"/>
          </w:tcPr>
          <w:p w:rsidR="00572CD0" w:rsidRPr="00ED73C7" w:rsidRDefault="00572CD0" w:rsidP="00475BFE">
            <w:pPr>
              <w:pStyle w:val="af0"/>
              <w:spacing w:after="0"/>
              <w:jc w:val="center"/>
              <w:rPr>
                <w:color w:val="000000"/>
                <w:sz w:val="26"/>
                <w:szCs w:val="26"/>
              </w:rPr>
            </w:pPr>
            <w:r w:rsidRPr="00ED73C7">
              <w:rPr>
                <w:color w:val="000000"/>
                <w:sz w:val="26"/>
                <w:szCs w:val="26"/>
              </w:rPr>
              <w:t>7</w:t>
            </w:r>
          </w:p>
        </w:tc>
        <w:tc>
          <w:tcPr>
            <w:tcW w:w="1318" w:type="dxa"/>
          </w:tcPr>
          <w:p w:rsidR="00572CD0" w:rsidRPr="00ED73C7" w:rsidRDefault="00572CD0" w:rsidP="00475BFE">
            <w:pPr>
              <w:pStyle w:val="af0"/>
              <w:spacing w:after="0"/>
              <w:jc w:val="center"/>
              <w:rPr>
                <w:color w:val="000000"/>
                <w:sz w:val="26"/>
                <w:szCs w:val="26"/>
              </w:rPr>
            </w:pPr>
            <w:r w:rsidRPr="00ED73C7">
              <w:rPr>
                <w:color w:val="000000"/>
                <w:sz w:val="26"/>
                <w:szCs w:val="26"/>
              </w:rPr>
              <w:t>1150</w:t>
            </w:r>
          </w:p>
        </w:tc>
        <w:tc>
          <w:tcPr>
            <w:tcW w:w="1317" w:type="dxa"/>
          </w:tcPr>
          <w:p w:rsidR="00572CD0" w:rsidRPr="00ED73C7" w:rsidRDefault="00572CD0" w:rsidP="00475BFE">
            <w:pPr>
              <w:pStyle w:val="af0"/>
              <w:spacing w:after="0"/>
              <w:jc w:val="center"/>
              <w:rPr>
                <w:color w:val="000000"/>
                <w:sz w:val="26"/>
                <w:szCs w:val="26"/>
              </w:rPr>
            </w:pPr>
            <w:r w:rsidRPr="00ED73C7">
              <w:rPr>
                <w:color w:val="000000"/>
                <w:sz w:val="26"/>
                <w:szCs w:val="26"/>
              </w:rPr>
              <w:t>6</w:t>
            </w:r>
          </w:p>
        </w:tc>
        <w:tc>
          <w:tcPr>
            <w:tcW w:w="1318" w:type="dxa"/>
          </w:tcPr>
          <w:p w:rsidR="00572CD0" w:rsidRPr="00ED73C7" w:rsidRDefault="00572CD0" w:rsidP="00475BFE">
            <w:pPr>
              <w:pStyle w:val="af0"/>
              <w:spacing w:after="0"/>
              <w:jc w:val="center"/>
              <w:rPr>
                <w:color w:val="000000"/>
                <w:sz w:val="26"/>
                <w:szCs w:val="26"/>
              </w:rPr>
            </w:pPr>
            <w:r w:rsidRPr="00ED73C7">
              <w:rPr>
                <w:color w:val="000000"/>
                <w:sz w:val="26"/>
                <w:szCs w:val="26"/>
              </w:rPr>
              <w:t>3500</w:t>
            </w:r>
          </w:p>
        </w:tc>
      </w:tr>
    </w:tbl>
    <w:p w:rsidR="00572CD0" w:rsidRPr="00ED73C7" w:rsidRDefault="00572CD0" w:rsidP="00572CD0">
      <w:pPr>
        <w:tabs>
          <w:tab w:val="left" w:pos="566"/>
          <w:tab w:val="left" w:pos="4979"/>
          <w:tab w:val="left" w:pos="7993"/>
        </w:tabs>
        <w:ind w:firstLine="709"/>
        <w:jc w:val="both"/>
        <w:rPr>
          <w:color w:val="000000"/>
          <w:sz w:val="26"/>
          <w:szCs w:val="26"/>
          <w:lang w:val="uk-UA"/>
        </w:rPr>
      </w:pPr>
      <w:r w:rsidRPr="00ED73C7">
        <w:rPr>
          <w:color w:val="000000"/>
          <w:sz w:val="26"/>
          <w:szCs w:val="26"/>
          <w:lang w:val="uk-UA"/>
        </w:rPr>
        <w:t xml:space="preserve">У 2019 році за рахунок коштів обласного, районних та міського бюджету міста Ковеля паспортизовано 27 пам’яток архітектури національного та місцевого </w:t>
      </w:r>
      <w:r w:rsidRPr="00ED73C7">
        <w:rPr>
          <w:color w:val="000000"/>
          <w:sz w:val="26"/>
          <w:szCs w:val="26"/>
          <w:lang w:val="uk-UA"/>
        </w:rPr>
        <w:lastRenderedPageBreak/>
        <w:t xml:space="preserve">значення, ще 4 пам’ятки паспортизовано за кошти органів місцевого самоврядування (Горохівський, Локачинський) райони. </w:t>
      </w:r>
    </w:p>
    <w:p w:rsidR="00572CD0" w:rsidRPr="00ED73C7" w:rsidRDefault="00572CD0" w:rsidP="00572CD0">
      <w:pPr>
        <w:ind w:firstLine="708"/>
        <w:jc w:val="both"/>
        <w:rPr>
          <w:color w:val="000000"/>
          <w:sz w:val="26"/>
          <w:szCs w:val="26"/>
          <w:lang w:val="uk-UA"/>
        </w:rPr>
      </w:pPr>
      <w:r w:rsidRPr="00ED73C7">
        <w:rPr>
          <w:color w:val="000000"/>
          <w:sz w:val="26"/>
          <w:szCs w:val="26"/>
          <w:lang w:val="uk-UA"/>
        </w:rPr>
        <w:t>Крім того, розроблено 12 охоронних зон пам’яток архітектури.</w:t>
      </w:r>
    </w:p>
    <w:p w:rsidR="00572CD0" w:rsidRPr="00ED73C7" w:rsidRDefault="00572CD0" w:rsidP="0004298A">
      <w:pPr>
        <w:jc w:val="both"/>
        <w:rPr>
          <w:sz w:val="16"/>
          <w:szCs w:val="16"/>
          <w:highlight w:val="yellow"/>
          <w:lang w:val="uk-UA" w:eastAsia="en-US"/>
        </w:rPr>
      </w:pPr>
    </w:p>
    <w:p w:rsidR="008F06CE" w:rsidRPr="00ED73C7" w:rsidRDefault="008F06CE" w:rsidP="0004298A">
      <w:pPr>
        <w:jc w:val="both"/>
        <w:rPr>
          <w:b/>
          <w:i/>
          <w:sz w:val="28"/>
          <w:szCs w:val="28"/>
          <w:lang w:val="uk-UA" w:eastAsia="en-US"/>
        </w:rPr>
      </w:pPr>
      <w:r w:rsidRPr="00ED73C7">
        <w:rPr>
          <w:b/>
          <w:i/>
          <w:sz w:val="28"/>
          <w:szCs w:val="28"/>
          <w:lang w:val="uk-UA" w:eastAsia="en-US"/>
        </w:rPr>
        <w:t>36. Кількість створених та ліквідованих закладів культури за звітний період</w:t>
      </w:r>
    </w:p>
    <w:p w:rsidR="008F06CE" w:rsidRPr="00ED73C7" w:rsidRDefault="008F06CE" w:rsidP="0004298A">
      <w:pPr>
        <w:jc w:val="both"/>
        <w:rPr>
          <w:b/>
          <w:i/>
          <w:sz w:val="8"/>
          <w:szCs w:val="8"/>
          <w:highlight w:val="yellow"/>
          <w:lang w:val="uk-UA"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226"/>
        <w:gridCol w:w="2226"/>
        <w:gridCol w:w="2226"/>
      </w:tblGrid>
      <w:tr w:rsidR="008F5690" w:rsidRPr="00ED73C7" w:rsidTr="008F5690">
        <w:tc>
          <w:tcPr>
            <w:tcW w:w="2950" w:type="dxa"/>
            <w:vMerge w:val="restart"/>
          </w:tcPr>
          <w:p w:rsidR="008F5690" w:rsidRPr="00ED73C7" w:rsidRDefault="008F5690" w:rsidP="00475BFE">
            <w:pPr>
              <w:jc w:val="both"/>
              <w:rPr>
                <w:color w:val="000000"/>
                <w:sz w:val="26"/>
                <w:szCs w:val="26"/>
                <w:lang w:val="uk-UA"/>
              </w:rPr>
            </w:pPr>
            <w:r w:rsidRPr="00ED73C7">
              <w:rPr>
                <w:color w:val="000000"/>
                <w:sz w:val="26"/>
                <w:szCs w:val="26"/>
                <w:lang w:val="uk-UA"/>
              </w:rPr>
              <w:t>Заклади культури, одиниць</w:t>
            </w:r>
          </w:p>
        </w:tc>
        <w:tc>
          <w:tcPr>
            <w:tcW w:w="6678" w:type="dxa"/>
            <w:gridSpan w:val="3"/>
          </w:tcPr>
          <w:p w:rsidR="008F5690" w:rsidRPr="00ED73C7" w:rsidRDefault="008F5690" w:rsidP="00475BFE">
            <w:pPr>
              <w:jc w:val="center"/>
              <w:rPr>
                <w:color w:val="000000"/>
                <w:sz w:val="26"/>
                <w:szCs w:val="26"/>
                <w:lang w:val="uk-UA"/>
              </w:rPr>
            </w:pPr>
            <w:r w:rsidRPr="00ED73C7">
              <w:rPr>
                <w:color w:val="000000"/>
                <w:sz w:val="26"/>
                <w:szCs w:val="26"/>
                <w:lang w:val="uk-UA"/>
              </w:rPr>
              <w:t>Рік</w:t>
            </w:r>
          </w:p>
        </w:tc>
      </w:tr>
      <w:tr w:rsidR="008F5690" w:rsidRPr="00ED73C7" w:rsidTr="008F5690">
        <w:tc>
          <w:tcPr>
            <w:tcW w:w="2950" w:type="dxa"/>
            <w:vMerge/>
          </w:tcPr>
          <w:p w:rsidR="008F5690" w:rsidRPr="00ED73C7" w:rsidRDefault="008F5690" w:rsidP="00475BFE">
            <w:pPr>
              <w:jc w:val="both"/>
              <w:rPr>
                <w:color w:val="000000"/>
                <w:sz w:val="26"/>
                <w:szCs w:val="26"/>
                <w:lang w:val="uk-UA"/>
              </w:rPr>
            </w:pP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2017</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2018</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2019</w:t>
            </w:r>
          </w:p>
        </w:tc>
      </w:tr>
      <w:tr w:rsidR="008F5690" w:rsidRPr="00ED73C7" w:rsidTr="008F5690">
        <w:tc>
          <w:tcPr>
            <w:tcW w:w="2950" w:type="dxa"/>
          </w:tcPr>
          <w:p w:rsidR="008F5690" w:rsidRPr="00ED73C7" w:rsidRDefault="008F5690" w:rsidP="00475BFE">
            <w:pPr>
              <w:jc w:val="both"/>
              <w:rPr>
                <w:color w:val="000000"/>
                <w:sz w:val="26"/>
                <w:szCs w:val="26"/>
                <w:lang w:val="uk-UA"/>
              </w:rPr>
            </w:pPr>
            <w:r w:rsidRPr="00ED73C7">
              <w:rPr>
                <w:color w:val="000000"/>
                <w:sz w:val="26"/>
                <w:szCs w:val="26"/>
                <w:lang w:val="uk-UA"/>
              </w:rPr>
              <w:t>створено</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1</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1</w:t>
            </w:r>
          </w:p>
        </w:tc>
      </w:tr>
      <w:tr w:rsidR="008F5690" w:rsidRPr="00ED73C7" w:rsidTr="008F5690">
        <w:tc>
          <w:tcPr>
            <w:tcW w:w="2950" w:type="dxa"/>
          </w:tcPr>
          <w:p w:rsidR="008F5690" w:rsidRPr="00ED73C7" w:rsidRDefault="008F5690" w:rsidP="00475BFE">
            <w:pPr>
              <w:jc w:val="both"/>
              <w:rPr>
                <w:color w:val="000000"/>
                <w:sz w:val="26"/>
                <w:szCs w:val="26"/>
                <w:lang w:val="uk-UA"/>
              </w:rPr>
            </w:pPr>
            <w:r w:rsidRPr="00ED73C7">
              <w:rPr>
                <w:color w:val="000000"/>
                <w:sz w:val="26"/>
                <w:szCs w:val="26"/>
                <w:lang w:val="uk-UA"/>
              </w:rPr>
              <w:t>ліквідовано</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2</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w:t>
            </w:r>
          </w:p>
        </w:tc>
        <w:tc>
          <w:tcPr>
            <w:tcW w:w="2226" w:type="dxa"/>
          </w:tcPr>
          <w:p w:rsidR="008F5690" w:rsidRPr="00ED73C7" w:rsidRDefault="008F5690" w:rsidP="00475BFE">
            <w:pPr>
              <w:jc w:val="center"/>
              <w:rPr>
                <w:color w:val="000000"/>
                <w:sz w:val="26"/>
                <w:szCs w:val="26"/>
                <w:lang w:val="uk-UA"/>
              </w:rPr>
            </w:pPr>
            <w:r w:rsidRPr="00ED73C7">
              <w:rPr>
                <w:color w:val="000000"/>
                <w:sz w:val="26"/>
                <w:szCs w:val="26"/>
                <w:lang w:val="uk-UA"/>
              </w:rPr>
              <w:t>-</w:t>
            </w:r>
          </w:p>
        </w:tc>
      </w:tr>
    </w:tbl>
    <w:p w:rsidR="008F5690" w:rsidRPr="00ED73C7" w:rsidRDefault="008F5690" w:rsidP="008F5690">
      <w:pPr>
        <w:ind w:firstLine="708"/>
        <w:jc w:val="both"/>
        <w:rPr>
          <w:color w:val="000000"/>
          <w:sz w:val="8"/>
          <w:szCs w:val="8"/>
          <w:lang w:val="uk-UA"/>
        </w:rPr>
      </w:pPr>
    </w:p>
    <w:p w:rsidR="008F5690" w:rsidRPr="00ED73C7" w:rsidRDefault="008F5690" w:rsidP="008F5690">
      <w:pPr>
        <w:ind w:firstLine="708"/>
        <w:jc w:val="both"/>
        <w:rPr>
          <w:color w:val="000000"/>
          <w:sz w:val="26"/>
          <w:szCs w:val="26"/>
          <w:lang w:val="uk-UA"/>
        </w:rPr>
      </w:pPr>
      <w:r w:rsidRPr="00ED73C7">
        <w:rPr>
          <w:color w:val="000000"/>
          <w:sz w:val="26"/>
          <w:szCs w:val="26"/>
          <w:lang w:val="uk-UA"/>
        </w:rPr>
        <w:t xml:space="preserve">У 2018 році відкрито клуб у с.Ворона Ковельського району, а у 2019 році створена Комунальна установа «Ковельський молодіжний центр «Місто ідей» </w:t>
      </w:r>
      <w:r w:rsidRPr="003C4FBC">
        <w:rPr>
          <w:color w:val="000000"/>
          <w:sz w:val="26"/>
          <w:szCs w:val="26"/>
          <w:lang w:val="uk-UA"/>
        </w:rPr>
        <w:t>(м.Ковель).</w:t>
      </w:r>
      <w:r w:rsidR="00524DDF" w:rsidRPr="003C4FBC">
        <w:rPr>
          <w:color w:val="000000"/>
          <w:sz w:val="26"/>
          <w:szCs w:val="26"/>
        </w:rPr>
        <w:t xml:space="preserve"> </w:t>
      </w:r>
      <w:r w:rsidRPr="003C4FBC">
        <w:rPr>
          <w:color w:val="000000"/>
          <w:sz w:val="26"/>
          <w:szCs w:val="26"/>
          <w:lang w:val="uk-UA"/>
        </w:rPr>
        <w:t>Протягом 2018-2019 років було відновлено роботу клуб</w:t>
      </w:r>
      <w:r w:rsidR="003C4FBC" w:rsidRPr="003C4FBC">
        <w:rPr>
          <w:color w:val="000000"/>
          <w:sz w:val="26"/>
          <w:szCs w:val="26"/>
          <w:lang w:val="uk-UA"/>
        </w:rPr>
        <w:t>них закладів</w:t>
      </w:r>
      <w:r w:rsidRPr="003C4FBC">
        <w:rPr>
          <w:color w:val="000000"/>
          <w:sz w:val="26"/>
          <w:szCs w:val="26"/>
          <w:lang w:val="uk-UA"/>
        </w:rPr>
        <w:t xml:space="preserve"> сіл</w:t>
      </w:r>
      <w:r w:rsidRPr="00ED73C7">
        <w:rPr>
          <w:color w:val="000000"/>
          <w:sz w:val="26"/>
          <w:szCs w:val="26"/>
          <w:lang w:val="uk-UA"/>
        </w:rPr>
        <w:t xml:space="preserve"> Переславичі Павлівської сільської ради, Іванівка Іваничівської селищної ради (Іваничівський район) та клуб села Озерне Поворської сільської ради (Ковельський район).</w:t>
      </w:r>
    </w:p>
    <w:p w:rsidR="008F5690" w:rsidRPr="000D2E60" w:rsidRDefault="008F5690" w:rsidP="001C1189">
      <w:pPr>
        <w:jc w:val="center"/>
        <w:rPr>
          <w:b/>
          <w:sz w:val="16"/>
          <w:szCs w:val="16"/>
          <w:lang w:val="uk-UA" w:eastAsia="en-US"/>
        </w:rPr>
      </w:pPr>
    </w:p>
    <w:p w:rsidR="008F06CE" w:rsidRPr="00ED73C7" w:rsidRDefault="006A7C6C" w:rsidP="001C1189">
      <w:pPr>
        <w:jc w:val="center"/>
        <w:rPr>
          <w:b/>
          <w:sz w:val="32"/>
          <w:szCs w:val="32"/>
          <w:lang w:val="uk-UA" w:eastAsia="en-US"/>
        </w:rPr>
      </w:pPr>
      <w:r w:rsidRPr="000D2E60">
        <w:rPr>
          <w:b/>
          <w:sz w:val="32"/>
          <w:szCs w:val="32"/>
          <w:lang w:val="uk-UA" w:eastAsia="en-US"/>
        </w:rPr>
        <w:t>9. Використання землі, природних ресурсів, охорона навколишнього природного середовища</w:t>
      </w:r>
    </w:p>
    <w:p w:rsidR="003F11A7" w:rsidRPr="00ED73C7" w:rsidRDefault="003F11A7" w:rsidP="001C1189">
      <w:pPr>
        <w:jc w:val="center"/>
        <w:rPr>
          <w:b/>
          <w:sz w:val="16"/>
          <w:szCs w:val="16"/>
          <w:highlight w:val="yellow"/>
          <w:lang w:val="uk-UA" w:eastAsia="en-US"/>
        </w:rPr>
      </w:pPr>
    </w:p>
    <w:p w:rsidR="008F06CE" w:rsidRPr="00ED73C7" w:rsidRDefault="008F06CE" w:rsidP="006016F3">
      <w:pPr>
        <w:jc w:val="both"/>
        <w:rPr>
          <w:b/>
          <w:i/>
          <w:sz w:val="28"/>
          <w:szCs w:val="28"/>
          <w:lang w:val="uk-UA" w:eastAsia="en-US"/>
        </w:rPr>
      </w:pPr>
      <w:r w:rsidRPr="00ED73C7">
        <w:rPr>
          <w:b/>
          <w:sz w:val="28"/>
          <w:szCs w:val="28"/>
          <w:lang w:val="uk-UA" w:eastAsia="en-US"/>
        </w:rPr>
        <w:t>1</w:t>
      </w:r>
      <w:r w:rsidRPr="00ED73C7">
        <w:rPr>
          <w:sz w:val="28"/>
          <w:szCs w:val="28"/>
          <w:lang w:val="uk-UA" w:eastAsia="en-US"/>
        </w:rPr>
        <w:t>. </w:t>
      </w:r>
      <w:r w:rsidRPr="00ED73C7">
        <w:rPr>
          <w:b/>
          <w:i/>
          <w:sz w:val="28"/>
          <w:szCs w:val="28"/>
          <w:lang w:val="uk-UA" w:eastAsia="en-US"/>
        </w:rPr>
        <w:t>Частка надходження екологічного податку у доходах місцевих бюджетів на одного мешканця та видатках місцевих бюджетів на екологічні заходи на одного мешканця; кількість коштів, освоєних з місцевих бюджетів на впровадження природоохоронних заходів у розрахунку на 1 мешканця.</w:t>
      </w:r>
    </w:p>
    <w:p w:rsidR="008F06CE" w:rsidRPr="00ED73C7" w:rsidRDefault="008F06CE" w:rsidP="005436BE">
      <w:pPr>
        <w:tabs>
          <w:tab w:val="left" w:pos="3780"/>
        </w:tabs>
        <w:ind w:firstLine="709"/>
        <w:jc w:val="both"/>
        <w:rPr>
          <w:snapToGrid w:val="0"/>
          <w:spacing w:val="8"/>
          <w:sz w:val="8"/>
          <w:szCs w:val="8"/>
          <w:highlight w:val="yellow"/>
          <w:lang w:val="uk-UA"/>
        </w:rPr>
      </w:pPr>
    </w:p>
    <w:p w:rsidR="008F06CE" w:rsidRPr="00ED73C7" w:rsidRDefault="0078672D" w:rsidP="0053335F">
      <w:pPr>
        <w:ind w:firstLine="708"/>
        <w:jc w:val="both"/>
        <w:rPr>
          <w:sz w:val="26"/>
          <w:szCs w:val="26"/>
          <w:lang w:val="uk-UA"/>
        </w:rPr>
      </w:pPr>
      <w:r w:rsidRPr="00ED73C7">
        <w:rPr>
          <w:sz w:val="26"/>
          <w:szCs w:val="26"/>
          <w:lang w:val="uk-UA"/>
        </w:rPr>
        <w:t>Частка надходжень екологічного податку у доходах місцевих бюджетів на одного мешканця становить 0,1</w:t>
      </w:r>
      <w:r w:rsidR="006F0E63" w:rsidRPr="00ED73C7">
        <w:rPr>
          <w:sz w:val="26"/>
          <w:szCs w:val="26"/>
          <w:lang w:val="uk-UA"/>
        </w:rPr>
        <w:t>3</w:t>
      </w:r>
      <w:r w:rsidRPr="00ED73C7">
        <w:rPr>
          <w:sz w:val="26"/>
          <w:szCs w:val="26"/>
          <w:lang w:val="uk-UA"/>
        </w:rPr>
        <w:t xml:space="preserve"> відсотка. Видатки місцевих бюджетів на екологічні заходи на одного мешканця – 31 гривня. Кількість освоєних коштів з місцевих бюджетів на впровадження природоохоронних заходів у розрахунку на одного мешканця становить 25 гривень.</w:t>
      </w:r>
    </w:p>
    <w:p w:rsidR="006F0E63" w:rsidRPr="00ED73C7" w:rsidRDefault="006F0E63" w:rsidP="006F0E63">
      <w:pPr>
        <w:ind w:firstLine="708"/>
        <w:jc w:val="both"/>
        <w:rPr>
          <w:sz w:val="26"/>
          <w:szCs w:val="26"/>
          <w:lang w:val="uk-UA"/>
        </w:rPr>
      </w:pPr>
      <w:r w:rsidRPr="00ED73C7">
        <w:rPr>
          <w:sz w:val="26"/>
          <w:szCs w:val="26"/>
          <w:lang w:val="uk-UA"/>
        </w:rPr>
        <w:t>За 2019 рік до зведеного бюджету області надійшло 14 434,3 тис. грн екологічного податку, в тому числі 8 526,6 тис. грн до державного бюджету та 5 907,7 тис. грн. до місцевих бюджетів.</w:t>
      </w:r>
    </w:p>
    <w:p w:rsidR="006F0E63" w:rsidRPr="00ED73C7" w:rsidRDefault="006F0E63" w:rsidP="006F0E63">
      <w:pPr>
        <w:ind w:firstLine="708"/>
        <w:jc w:val="both"/>
        <w:rPr>
          <w:rFonts w:eastAsia="Times New Roman"/>
          <w:sz w:val="8"/>
          <w:szCs w:val="8"/>
          <w:lang w:val="uk-UA"/>
        </w:rPr>
      </w:pPr>
    </w:p>
    <w:tbl>
      <w:tblPr>
        <w:tblW w:w="9639" w:type="dxa"/>
        <w:tblInd w:w="-10" w:type="dxa"/>
        <w:tblLayout w:type="fixed"/>
        <w:tblLook w:val="04A0" w:firstRow="1" w:lastRow="0" w:firstColumn="1" w:lastColumn="0" w:noHBand="0" w:noVBand="1"/>
      </w:tblPr>
      <w:tblGrid>
        <w:gridCol w:w="2694"/>
        <w:gridCol w:w="1559"/>
        <w:gridCol w:w="1276"/>
        <w:gridCol w:w="1275"/>
        <w:gridCol w:w="1418"/>
        <w:gridCol w:w="1417"/>
      </w:tblGrid>
      <w:tr w:rsidR="006F0E63" w:rsidRPr="00ED73C7" w:rsidTr="00C77AEC">
        <w:trPr>
          <w:trHeight w:val="2216"/>
        </w:trPr>
        <w:tc>
          <w:tcPr>
            <w:tcW w:w="269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Назва району (міста)</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Надходження в 2019 році екологічного податку до зведеного бюджету (тис. грн), в тому числі</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до державного бюджету</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до місцевого бюджету</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Середня чисельність (наявне населення)*</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6F0E63" w:rsidRPr="00ED73C7" w:rsidRDefault="006F0E63" w:rsidP="00475BFE">
            <w:pPr>
              <w:jc w:val="center"/>
              <w:rPr>
                <w:rFonts w:eastAsia="Times New Roman"/>
                <w:color w:val="000000"/>
                <w:spacing w:val="-10"/>
                <w:szCs w:val="24"/>
                <w:lang w:val="uk-UA" w:eastAsia="uk-UA"/>
              </w:rPr>
            </w:pPr>
            <w:r w:rsidRPr="00ED73C7">
              <w:rPr>
                <w:rFonts w:eastAsia="Times New Roman"/>
                <w:color w:val="000000"/>
                <w:spacing w:val="-10"/>
                <w:szCs w:val="24"/>
                <w:lang w:val="uk-UA" w:eastAsia="uk-UA"/>
              </w:rPr>
              <w:t>Частка надходжень екологічного податку у доходах місцевих бюджетів, %</w:t>
            </w:r>
          </w:p>
        </w:tc>
      </w:tr>
      <w:tr w:rsidR="006F0E63" w:rsidRPr="00ED73C7" w:rsidTr="00C77AEC">
        <w:trPr>
          <w:trHeight w:val="521"/>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Володимир-Волинський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561.9</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382.1</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179.8</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24 713</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0.15</w:t>
            </w:r>
          </w:p>
        </w:tc>
      </w:tr>
      <w:tr w:rsidR="006F0E63" w:rsidRPr="00ED73C7" w:rsidTr="00C77AEC">
        <w:trPr>
          <w:trHeight w:val="243"/>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Горохiвський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669.4</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355.5</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313.9</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50 528</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0.21</w:t>
            </w:r>
          </w:p>
        </w:tc>
      </w:tr>
      <w:tr w:rsidR="006F0E63" w:rsidRPr="00ED73C7" w:rsidTr="00C77AEC">
        <w:trPr>
          <w:trHeight w:val="13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Iваничiвський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501.8</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258.2</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243.7</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31 458</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0.25</w:t>
            </w:r>
          </w:p>
        </w:tc>
      </w:tr>
      <w:tr w:rsidR="006F0E63" w:rsidRPr="00ED73C7" w:rsidTr="00C77AEC">
        <w:trPr>
          <w:trHeight w:val="22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Камiнь-</w:t>
            </w:r>
            <w:r w:rsidR="00475BFE" w:rsidRPr="00ED73C7">
              <w:rPr>
                <w:rFonts w:eastAsia="Times New Roman"/>
                <w:color w:val="000000"/>
                <w:sz w:val="26"/>
                <w:szCs w:val="26"/>
                <w:lang w:val="uk-UA" w:eastAsia="en-US"/>
              </w:rPr>
              <w:t>К</w:t>
            </w:r>
            <w:r w:rsidRPr="00ED73C7">
              <w:rPr>
                <w:rFonts w:eastAsia="Times New Roman"/>
                <w:color w:val="000000"/>
                <w:sz w:val="26"/>
                <w:szCs w:val="26"/>
                <w:lang w:val="uk-UA" w:eastAsia="en-US"/>
              </w:rPr>
              <w:t>аширський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120.8</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80.6</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40.2</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64 000</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0.04</w:t>
            </w:r>
          </w:p>
        </w:tc>
      </w:tr>
      <w:tr w:rsidR="006F0E63" w:rsidRPr="00ED73C7" w:rsidTr="00C77AEC">
        <w:trPr>
          <w:trHeight w:val="165"/>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Кiверцiвський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1 871.7</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876.8</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994.9</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63 722</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0.51</w:t>
            </w:r>
          </w:p>
        </w:tc>
      </w:tr>
      <w:tr w:rsidR="006F0E63" w:rsidRPr="00ED73C7" w:rsidTr="00C77AEC">
        <w:trPr>
          <w:trHeight w:val="152"/>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Ковельський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503.3</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238.2</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265.1</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40 434</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0.24</w:t>
            </w:r>
          </w:p>
        </w:tc>
      </w:tr>
      <w:tr w:rsidR="006F0E63" w:rsidRPr="00ED73C7" w:rsidTr="00C77AEC">
        <w:trPr>
          <w:trHeight w:val="260"/>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lastRenderedPageBreak/>
              <w:t>Локачинський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1 224.3</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790.6</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433.8</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21 753</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0.62</w:t>
            </w:r>
          </w:p>
        </w:tc>
      </w:tr>
      <w:tr w:rsidR="006F0E63" w:rsidRPr="00ED73C7" w:rsidTr="00C77AEC">
        <w:trPr>
          <w:trHeight w:val="260"/>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Луцький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1 916.4</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974.9</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941.5</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66 392</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0.17</w:t>
            </w:r>
          </w:p>
        </w:tc>
      </w:tr>
      <w:tr w:rsidR="006F0E63" w:rsidRPr="00ED73C7" w:rsidTr="00C77AEC">
        <w:trPr>
          <w:trHeight w:val="271"/>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Любешiвський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103.3</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57.4</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46.0</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35 320</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0.07</w:t>
            </w:r>
          </w:p>
        </w:tc>
      </w:tr>
      <w:tr w:rsidR="006F0E63" w:rsidRPr="00ED73C7" w:rsidTr="00C77AEC">
        <w:trPr>
          <w:trHeight w:val="219"/>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Любомльський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239.6</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116.3</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123.3</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38 745</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0.11</w:t>
            </w:r>
          </w:p>
        </w:tc>
      </w:tr>
      <w:tr w:rsidR="006F0E63" w:rsidRPr="00ED73C7" w:rsidTr="00C77AEC">
        <w:trPr>
          <w:trHeight w:val="181"/>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Маневицький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826.1</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440.5</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385.6</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53 758</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0.24</w:t>
            </w:r>
          </w:p>
        </w:tc>
      </w:tr>
      <w:tr w:rsidR="006F0E63" w:rsidRPr="00ED73C7" w:rsidTr="00C77AEC">
        <w:trPr>
          <w:trHeight w:val="270"/>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Ратнiвський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112.8</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57.2</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55.6</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51 959</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0.06</w:t>
            </w:r>
          </w:p>
        </w:tc>
      </w:tr>
      <w:tr w:rsidR="006F0E63" w:rsidRPr="00ED73C7" w:rsidTr="00C77AEC">
        <w:trPr>
          <w:trHeight w:val="233"/>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Рожищенський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313.8</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180.1</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133.7</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38 557</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0.12</w:t>
            </w:r>
          </w:p>
        </w:tc>
      </w:tr>
      <w:tr w:rsidR="006F0E63" w:rsidRPr="00ED73C7" w:rsidTr="00C77AEC">
        <w:trPr>
          <w:trHeight w:val="53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Старовижiвський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111.0</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61.6</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49.4</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29 802</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0.08</w:t>
            </w:r>
          </w:p>
        </w:tc>
      </w:tr>
      <w:tr w:rsidR="006F0E63" w:rsidRPr="00ED73C7" w:rsidTr="00C77AEC">
        <w:trPr>
          <w:trHeight w:val="64"/>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Турiйський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473.0</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242.2</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230.8</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25 962</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0.28</w:t>
            </w:r>
          </w:p>
        </w:tc>
      </w:tr>
      <w:tr w:rsidR="006F0E63" w:rsidRPr="00ED73C7" w:rsidTr="00C77AEC">
        <w:trPr>
          <w:trHeight w:val="16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Шацький район</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180.7</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91.0</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89.7</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16 641</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0.19</w:t>
            </w:r>
          </w:p>
        </w:tc>
      </w:tr>
      <w:tr w:rsidR="006F0E63" w:rsidRPr="00ED73C7" w:rsidTr="00C77AEC">
        <w:trPr>
          <w:trHeight w:val="21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м.В-Волинський</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296.8</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168.6</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128.2</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38 486</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0.06</w:t>
            </w:r>
          </w:p>
        </w:tc>
      </w:tr>
      <w:tr w:rsidR="006F0E63" w:rsidRPr="00ED73C7" w:rsidTr="00C77AEC">
        <w:trPr>
          <w:trHeight w:val="247"/>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м.Ковель</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882.7</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541.8</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341.0</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68 463</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0.09</w:t>
            </w:r>
          </w:p>
        </w:tc>
      </w:tr>
      <w:tr w:rsidR="006F0E63" w:rsidRPr="00ED73C7" w:rsidTr="00C77AEC">
        <w:trPr>
          <w:trHeight w:val="210"/>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м.Луцьк</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2 391.6</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1 782.9</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608.7</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217 072</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0.04</w:t>
            </w:r>
          </w:p>
        </w:tc>
      </w:tr>
      <w:tr w:rsidR="006F0E63" w:rsidRPr="00ED73C7" w:rsidTr="00C77AEC">
        <w:trPr>
          <w:trHeight w:val="171"/>
        </w:trPr>
        <w:tc>
          <w:tcPr>
            <w:tcW w:w="2694" w:type="dxa"/>
            <w:tcBorders>
              <w:top w:val="nil"/>
              <w:left w:val="single" w:sz="8" w:space="0" w:color="auto"/>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rPr>
                <w:rFonts w:eastAsia="Times New Roman"/>
                <w:color w:val="000000"/>
                <w:sz w:val="26"/>
                <w:szCs w:val="26"/>
                <w:lang w:val="uk-UA" w:eastAsia="uk-UA"/>
              </w:rPr>
            </w:pPr>
            <w:r w:rsidRPr="00ED73C7">
              <w:rPr>
                <w:rFonts w:eastAsia="Times New Roman"/>
                <w:color w:val="000000"/>
                <w:sz w:val="26"/>
                <w:szCs w:val="26"/>
                <w:lang w:val="uk-UA" w:eastAsia="en-US"/>
              </w:rPr>
              <w:t>м.Нововолинськ</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1 133.5</w:t>
            </w:r>
          </w:p>
        </w:tc>
        <w:tc>
          <w:tcPr>
            <w:tcW w:w="1276" w:type="dxa"/>
            <w:tcBorders>
              <w:top w:val="nil"/>
              <w:left w:val="nil"/>
              <w:bottom w:val="single" w:sz="8" w:space="0" w:color="auto"/>
              <w:right w:val="single" w:sz="8" w:space="0" w:color="auto"/>
            </w:tcBorders>
            <w:shd w:val="clear" w:color="000000" w:fill="FFFFFF"/>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830.3</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303.2</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55 989</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color w:val="000000"/>
                <w:sz w:val="26"/>
                <w:szCs w:val="26"/>
                <w:lang w:val="uk-UA"/>
              </w:rPr>
            </w:pPr>
            <w:r w:rsidRPr="00ED73C7">
              <w:rPr>
                <w:rFonts w:eastAsia="Times New Roman"/>
                <w:color w:val="000000"/>
                <w:sz w:val="26"/>
                <w:szCs w:val="26"/>
                <w:lang w:val="uk-UA"/>
              </w:rPr>
              <w:t>0.14</w:t>
            </w:r>
          </w:p>
        </w:tc>
      </w:tr>
      <w:tr w:rsidR="006F0E63" w:rsidRPr="00ED73C7" w:rsidTr="00C77AEC">
        <w:trPr>
          <w:trHeight w:val="345"/>
        </w:trPr>
        <w:tc>
          <w:tcPr>
            <w:tcW w:w="2694" w:type="dxa"/>
            <w:tcBorders>
              <w:top w:val="nil"/>
              <w:left w:val="single" w:sz="8" w:space="0" w:color="auto"/>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rPr>
                <w:rFonts w:eastAsia="Times New Roman"/>
                <w:b/>
                <w:bCs/>
                <w:color w:val="000000"/>
                <w:sz w:val="26"/>
                <w:szCs w:val="26"/>
                <w:lang w:val="uk-UA" w:eastAsia="uk-UA"/>
              </w:rPr>
            </w:pPr>
            <w:r w:rsidRPr="00ED73C7">
              <w:rPr>
                <w:rFonts w:eastAsia="Times New Roman"/>
                <w:b/>
                <w:bCs/>
                <w:color w:val="000000"/>
                <w:sz w:val="26"/>
                <w:szCs w:val="26"/>
                <w:lang w:val="uk-UA" w:eastAsia="en-US"/>
              </w:rPr>
              <w:t>Всього</w:t>
            </w:r>
          </w:p>
        </w:tc>
        <w:tc>
          <w:tcPr>
            <w:tcW w:w="1559"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b/>
                <w:bCs/>
                <w:color w:val="000000"/>
                <w:sz w:val="26"/>
                <w:szCs w:val="26"/>
                <w:lang w:val="uk-UA"/>
              </w:rPr>
            </w:pPr>
            <w:r w:rsidRPr="00ED73C7">
              <w:rPr>
                <w:rFonts w:eastAsia="Times New Roman"/>
                <w:b/>
                <w:bCs/>
                <w:color w:val="000000"/>
                <w:sz w:val="26"/>
                <w:szCs w:val="26"/>
                <w:lang w:val="uk-UA"/>
              </w:rPr>
              <w:t>14 434.3</w:t>
            </w:r>
          </w:p>
        </w:tc>
        <w:tc>
          <w:tcPr>
            <w:tcW w:w="1276"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b/>
                <w:bCs/>
                <w:color w:val="000000"/>
                <w:sz w:val="26"/>
                <w:szCs w:val="26"/>
                <w:lang w:val="uk-UA"/>
              </w:rPr>
            </w:pPr>
            <w:r w:rsidRPr="00ED73C7">
              <w:rPr>
                <w:rFonts w:eastAsia="Times New Roman"/>
                <w:b/>
                <w:bCs/>
                <w:color w:val="000000"/>
                <w:sz w:val="26"/>
                <w:szCs w:val="26"/>
                <w:lang w:val="uk-UA"/>
              </w:rPr>
              <w:t>8 526.6</w:t>
            </w:r>
          </w:p>
        </w:tc>
        <w:tc>
          <w:tcPr>
            <w:tcW w:w="1275" w:type="dxa"/>
            <w:tcBorders>
              <w:top w:val="nil"/>
              <w:left w:val="nil"/>
              <w:bottom w:val="single" w:sz="8" w:space="0" w:color="auto"/>
              <w:right w:val="single" w:sz="8" w:space="0" w:color="auto"/>
            </w:tcBorders>
            <w:shd w:val="clear" w:color="auto" w:fill="auto"/>
            <w:noWrap/>
            <w:vAlign w:val="center"/>
            <w:hideMark/>
          </w:tcPr>
          <w:p w:rsidR="006F0E63" w:rsidRPr="00ED73C7" w:rsidRDefault="006F0E63" w:rsidP="00475BFE">
            <w:pPr>
              <w:spacing w:line="228" w:lineRule="auto"/>
              <w:jc w:val="center"/>
              <w:rPr>
                <w:rFonts w:eastAsia="Times New Roman"/>
                <w:b/>
                <w:bCs/>
                <w:color w:val="000000"/>
                <w:sz w:val="26"/>
                <w:szCs w:val="26"/>
                <w:lang w:val="uk-UA"/>
              </w:rPr>
            </w:pPr>
            <w:r w:rsidRPr="00ED73C7">
              <w:rPr>
                <w:rFonts w:eastAsia="Times New Roman"/>
                <w:b/>
                <w:bCs/>
                <w:color w:val="000000"/>
                <w:sz w:val="26"/>
                <w:szCs w:val="26"/>
                <w:lang w:val="uk-UA"/>
              </w:rPr>
              <w:t>5 907.7</w:t>
            </w:r>
          </w:p>
        </w:tc>
        <w:tc>
          <w:tcPr>
            <w:tcW w:w="1418"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b/>
                <w:bCs/>
                <w:color w:val="000000"/>
                <w:sz w:val="26"/>
                <w:szCs w:val="26"/>
                <w:lang w:val="uk-UA"/>
              </w:rPr>
            </w:pPr>
            <w:r w:rsidRPr="00ED73C7">
              <w:rPr>
                <w:rFonts w:eastAsia="Times New Roman"/>
                <w:b/>
                <w:bCs/>
                <w:color w:val="000000"/>
                <w:sz w:val="26"/>
                <w:szCs w:val="26"/>
                <w:lang w:val="uk-UA"/>
              </w:rPr>
              <w:t>1 033 754</w:t>
            </w:r>
          </w:p>
        </w:tc>
        <w:tc>
          <w:tcPr>
            <w:tcW w:w="1417" w:type="dxa"/>
            <w:tcBorders>
              <w:top w:val="nil"/>
              <w:left w:val="nil"/>
              <w:bottom w:val="single" w:sz="8" w:space="0" w:color="auto"/>
              <w:right w:val="single" w:sz="8" w:space="0" w:color="auto"/>
            </w:tcBorders>
            <w:shd w:val="clear" w:color="auto" w:fill="auto"/>
            <w:vAlign w:val="center"/>
            <w:hideMark/>
          </w:tcPr>
          <w:p w:rsidR="006F0E63" w:rsidRPr="00ED73C7" w:rsidRDefault="006F0E63" w:rsidP="00475BFE">
            <w:pPr>
              <w:spacing w:line="228" w:lineRule="auto"/>
              <w:jc w:val="center"/>
              <w:rPr>
                <w:rFonts w:eastAsia="Times New Roman"/>
                <w:b/>
                <w:bCs/>
                <w:color w:val="000000"/>
                <w:sz w:val="26"/>
                <w:szCs w:val="26"/>
                <w:lang w:val="uk-UA"/>
              </w:rPr>
            </w:pPr>
            <w:r w:rsidRPr="00ED73C7">
              <w:rPr>
                <w:rFonts w:eastAsia="Times New Roman"/>
                <w:b/>
                <w:bCs/>
                <w:color w:val="000000"/>
                <w:sz w:val="26"/>
                <w:szCs w:val="26"/>
                <w:lang w:val="uk-UA"/>
              </w:rPr>
              <w:t>0.13</w:t>
            </w:r>
          </w:p>
        </w:tc>
      </w:tr>
      <w:tr w:rsidR="006F0E63" w:rsidRPr="00ED73C7" w:rsidTr="00C77AEC">
        <w:trPr>
          <w:trHeight w:val="1035"/>
        </w:trPr>
        <w:tc>
          <w:tcPr>
            <w:tcW w:w="9639" w:type="dxa"/>
            <w:gridSpan w:val="6"/>
            <w:tcBorders>
              <w:top w:val="nil"/>
              <w:left w:val="nil"/>
              <w:bottom w:val="nil"/>
              <w:right w:val="nil"/>
            </w:tcBorders>
            <w:shd w:val="clear" w:color="000000" w:fill="FFFFFF"/>
            <w:vAlign w:val="center"/>
            <w:hideMark/>
          </w:tcPr>
          <w:p w:rsidR="006F0E63" w:rsidRPr="00ED73C7" w:rsidRDefault="006F0E63" w:rsidP="00C77AEC">
            <w:pPr>
              <w:spacing w:line="192" w:lineRule="auto"/>
              <w:jc w:val="both"/>
              <w:rPr>
                <w:rFonts w:eastAsia="Times New Roman"/>
                <w:color w:val="000000"/>
                <w:szCs w:val="24"/>
                <w:lang w:val="uk-UA" w:eastAsia="uk-UA"/>
              </w:rPr>
            </w:pPr>
            <w:r w:rsidRPr="00ED73C7">
              <w:rPr>
                <w:rFonts w:eastAsia="Times New Roman"/>
                <w:color w:val="000000"/>
                <w:szCs w:val="24"/>
                <w:lang w:val="uk-UA" w:eastAsia="uk-UA"/>
              </w:rPr>
              <w:t>*середня чисельність наявного населення у січні-жовтні 2019 року за даними сайту Головного управління статистики у Волинській області</w:t>
            </w:r>
          </w:p>
        </w:tc>
      </w:tr>
    </w:tbl>
    <w:p w:rsidR="008F06CE" w:rsidRPr="00EE3E7F" w:rsidRDefault="008F06CE" w:rsidP="00262E50">
      <w:pPr>
        <w:jc w:val="both"/>
        <w:rPr>
          <w:b/>
          <w:i/>
          <w:sz w:val="28"/>
          <w:szCs w:val="28"/>
          <w:lang w:val="uk-UA" w:eastAsia="en-US"/>
        </w:rPr>
      </w:pPr>
      <w:r w:rsidRPr="00EE3E7F">
        <w:rPr>
          <w:b/>
          <w:i/>
          <w:sz w:val="28"/>
          <w:szCs w:val="28"/>
          <w:lang w:val="uk-UA" w:eastAsia="en-US"/>
        </w:rPr>
        <w:t>2. Відсоток проінвентаризованих у звітний період земель до загальної кількості землі в межах та за межами населених пунктів.</w:t>
      </w:r>
    </w:p>
    <w:p w:rsidR="008F06CE" w:rsidRPr="00ED73C7" w:rsidRDefault="008F06CE" w:rsidP="00FD5FD0">
      <w:pPr>
        <w:ind w:firstLine="709"/>
        <w:jc w:val="both"/>
        <w:rPr>
          <w:sz w:val="8"/>
          <w:szCs w:val="8"/>
          <w:highlight w:val="yellow"/>
          <w:lang w:val="uk-UA"/>
        </w:rPr>
      </w:pPr>
    </w:p>
    <w:p w:rsidR="00A162D5" w:rsidRPr="00ED73C7" w:rsidRDefault="00A162D5" w:rsidP="00FD5FD0">
      <w:pPr>
        <w:ind w:firstLine="709"/>
        <w:jc w:val="both"/>
        <w:rPr>
          <w:sz w:val="26"/>
          <w:szCs w:val="26"/>
          <w:lang w:val="uk-UA"/>
        </w:rPr>
      </w:pPr>
      <w:r w:rsidRPr="00ED73C7">
        <w:rPr>
          <w:sz w:val="26"/>
          <w:szCs w:val="26"/>
          <w:lang w:val="uk-UA"/>
        </w:rPr>
        <w:t>Протягом 2018 року проведено інвентаризацію земель сільськогосподарського призначення державної власності на загальну площу 25 543,2558 га.</w:t>
      </w:r>
    </w:p>
    <w:p w:rsidR="00A162D5" w:rsidRPr="00ED73C7" w:rsidRDefault="00A162D5" w:rsidP="00FD5FD0">
      <w:pPr>
        <w:ind w:firstLine="709"/>
        <w:jc w:val="both"/>
        <w:rPr>
          <w:sz w:val="26"/>
          <w:szCs w:val="26"/>
          <w:lang w:val="uk-UA"/>
        </w:rPr>
      </w:pPr>
      <w:r w:rsidRPr="00ED73C7">
        <w:rPr>
          <w:sz w:val="26"/>
          <w:szCs w:val="26"/>
          <w:lang w:val="uk-UA"/>
        </w:rPr>
        <w:t xml:space="preserve">Протягом 2019 року – на загальну площу 19 158,6066 га, </w:t>
      </w:r>
      <w:r w:rsidR="00580690" w:rsidRPr="00580690">
        <w:rPr>
          <w:sz w:val="26"/>
          <w:szCs w:val="26"/>
          <w:lang w:val="uk-UA"/>
        </w:rPr>
        <w:t>що складає 8</w:t>
      </w:r>
      <w:r w:rsidR="00523DDE" w:rsidRPr="00523DDE">
        <w:rPr>
          <w:sz w:val="26"/>
          <w:szCs w:val="26"/>
        </w:rPr>
        <w:t xml:space="preserve"> </w:t>
      </w:r>
      <w:r w:rsidR="00580690" w:rsidRPr="00580690">
        <w:rPr>
          <w:sz w:val="26"/>
          <w:szCs w:val="26"/>
          <w:lang w:val="uk-UA"/>
        </w:rPr>
        <w:t>% від загальної кількості земель сільськогосподарського призначення державної власності</w:t>
      </w:r>
      <w:r w:rsidR="00580690">
        <w:rPr>
          <w:sz w:val="26"/>
          <w:szCs w:val="26"/>
          <w:lang w:val="uk-UA"/>
        </w:rPr>
        <w:t xml:space="preserve"> та</w:t>
      </w:r>
      <w:r w:rsidRPr="00ED73C7">
        <w:rPr>
          <w:sz w:val="26"/>
          <w:szCs w:val="26"/>
          <w:lang w:val="uk-UA"/>
        </w:rPr>
        <w:t xml:space="preserve"> на 25 відсотків менше</w:t>
      </w:r>
      <w:r w:rsidR="00523DDE">
        <w:rPr>
          <w:sz w:val="26"/>
          <w:szCs w:val="26"/>
          <w:lang w:val="uk-UA"/>
        </w:rPr>
        <w:t>,</w:t>
      </w:r>
      <w:r w:rsidRPr="00ED73C7">
        <w:rPr>
          <w:sz w:val="26"/>
          <w:szCs w:val="26"/>
          <w:lang w:val="uk-UA"/>
        </w:rPr>
        <w:t xml:space="preserve"> ніж у 20</w:t>
      </w:r>
      <w:r w:rsidR="00580690">
        <w:rPr>
          <w:sz w:val="26"/>
          <w:szCs w:val="26"/>
          <w:lang w:val="uk-UA"/>
        </w:rPr>
        <w:t>1</w:t>
      </w:r>
      <w:r w:rsidRPr="00ED73C7">
        <w:rPr>
          <w:sz w:val="26"/>
          <w:szCs w:val="26"/>
          <w:lang w:val="uk-UA"/>
        </w:rPr>
        <w:t>8 році.</w:t>
      </w:r>
    </w:p>
    <w:p w:rsidR="008F06CE" w:rsidRPr="00ED73C7" w:rsidRDefault="008F06CE" w:rsidP="00262E50">
      <w:pPr>
        <w:jc w:val="both"/>
        <w:rPr>
          <w:b/>
          <w:i/>
          <w:sz w:val="16"/>
          <w:szCs w:val="16"/>
          <w:highlight w:val="yellow"/>
          <w:lang w:val="uk-UA" w:eastAsia="en-US"/>
        </w:rPr>
      </w:pPr>
    </w:p>
    <w:p w:rsidR="00992219" w:rsidRPr="00ED73C7" w:rsidRDefault="00992219" w:rsidP="00475BFE">
      <w:pPr>
        <w:ind w:firstLine="709"/>
        <w:jc w:val="both"/>
        <w:rPr>
          <w:rFonts w:eastAsia="Times New Roman"/>
          <w:b/>
          <w:i/>
          <w:sz w:val="28"/>
          <w:szCs w:val="28"/>
          <w:lang w:val="uk-UA"/>
        </w:rPr>
      </w:pPr>
      <w:r w:rsidRPr="00ED73C7">
        <w:rPr>
          <w:rFonts w:eastAsia="Times New Roman"/>
          <w:b/>
          <w:i/>
          <w:sz w:val="28"/>
          <w:szCs w:val="28"/>
          <w:lang w:val="uk-UA"/>
        </w:rPr>
        <w:t>9.3. Надходження до місцевого бюджету плати за землю (земельного податку на орендної плати за землю) в порівнянні з попереднім роком (в абсолютних цифрах та у % до попереднього періоду).</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t xml:space="preserve">У 2019 році до місцевих бюджетів області надійшло 443,7 млн грн земельного податку та орендної плати за землю, і це на 25,5 відс., або на </w:t>
      </w:r>
      <w:r w:rsidRPr="00ED73C7">
        <w:rPr>
          <w:rFonts w:eastAsia="Times New Roman"/>
          <w:sz w:val="26"/>
          <w:szCs w:val="26"/>
          <w:lang w:val="uk-UA"/>
        </w:rPr>
        <w:br/>
        <w:t>90,1 млн грн більше надходжень 2018 року (353,6 млн грн).</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t xml:space="preserve">У 2018 році до місцевих бюджетів області надійшло 353,6 млн грн земельного податку та орендної плати за землю, і це на 12,5 відс., або на </w:t>
      </w:r>
      <w:r w:rsidRPr="00ED73C7">
        <w:rPr>
          <w:rFonts w:eastAsia="Times New Roman"/>
          <w:sz w:val="26"/>
          <w:szCs w:val="26"/>
          <w:lang w:val="uk-UA"/>
        </w:rPr>
        <w:br/>
        <w:t>39,2 млн грн більше надходжень 2017 року (314,4 млн грн).</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t xml:space="preserve">У 2017 році до місцевих бюджетів області надійшло 314,4 млн грн земельного податку та орендної плати за землю, і це на 17,2 відс., або на </w:t>
      </w:r>
      <w:r w:rsidRPr="00ED73C7">
        <w:rPr>
          <w:rFonts w:eastAsia="Times New Roman"/>
          <w:sz w:val="26"/>
          <w:szCs w:val="26"/>
          <w:lang w:val="uk-UA"/>
        </w:rPr>
        <w:br/>
        <w:t>46,2 млн грн більше надходжень 2016 року (268,2 млн грн).</w:t>
      </w:r>
    </w:p>
    <w:p w:rsidR="00992219" w:rsidRPr="00ED73C7" w:rsidRDefault="00992219" w:rsidP="00992219">
      <w:pPr>
        <w:ind w:firstLine="708"/>
        <w:jc w:val="both"/>
        <w:rPr>
          <w:rFonts w:eastAsia="Times New Roman"/>
          <w:sz w:val="16"/>
          <w:szCs w:val="16"/>
          <w:lang w:val="uk-UA"/>
        </w:rPr>
      </w:pPr>
    </w:p>
    <w:p w:rsidR="00992219" w:rsidRPr="00ED73C7" w:rsidRDefault="00992219" w:rsidP="00992219">
      <w:pPr>
        <w:jc w:val="both"/>
        <w:rPr>
          <w:rFonts w:eastAsia="Times New Roman"/>
          <w:b/>
          <w:i/>
          <w:sz w:val="28"/>
          <w:szCs w:val="28"/>
          <w:lang w:val="uk-UA"/>
        </w:rPr>
      </w:pPr>
      <w:r w:rsidRPr="00ED73C7">
        <w:rPr>
          <w:rFonts w:eastAsia="Times New Roman"/>
          <w:b/>
          <w:i/>
          <w:sz w:val="28"/>
          <w:szCs w:val="28"/>
          <w:lang w:val="uk-UA"/>
        </w:rPr>
        <w:t>9.4. Надходження до місцевого бюджету рентної плати за користування надрами в порівнянні з попереднім роком (в абсолютних цифрах та у % до попереднього періоду).</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t xml:space="preserve">У 2019 році до місцевих бюджетів області надійшло 5,7 млн грн рентної </w:t>
      </w:r>
      <w:r w:rsidR="00420CDF">
        <w:rPr>
          <w:rFonts w:eastAsia="Times New Roman"/>
          <w:sz w:val="26"/>
          <w:szCs w:val="26"/>
          <w:lang w:val="uk-UA"/>
        </w:rPr>
        <w:t>плати за користування надрами (</w:t>
      </w:r>
      <w:r w:rsidRPr="00ED73C7">
        <w:rPr>
          <w:rFonts w:eastAsia="Times New Roman"/>
          <w:sz w:val="26"/>
          <w:szCs w:val="26"/>
          <w:lang w:val="uk-UA"/>
        </w:rPr>
        <w:t xml:space="preserve">у т.ч. 2,3 млн грн рентної плати за газ) і це на 10,9 відс., або на 0,7 млн грн менше надходжень 2018 року. </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lastRenderedPageBreak/>
        <w:t>У 2018 році до місцевих бюджетів області надійшло 6,4 млн грн рентної п</w:t>
      </w:r>
      <w:r w:rsidR="00146B10">
        <w:rPr>
          <w:rFonts w:eastAsia="Times New Roman"/>
          <w:sz w:val="26"/>
          <w:szCs w:val="26"/>
          <w:lang w:val="uk-UA"/>
        </w:rPr>
        <w:t>лати за користування  надрами (</w:t>
      </w:r>
      <w:r w:rsidRPr="00ED73C7">
        <w:rPr>
          <w:rFonts w:eastAsia="Times New Roman"/>
          <w:sz w:val="26"/>
          <w:szCs w:val="26"/>
          <w:lang w:val="uk-UA"/>
        </w:rPr>
        <w:t xml:space="preserve">у т.ч. 3,2 млн грн рентної плати за газ) і це у 2,4 раза, або на 3,7 млн грн більше надходжень 2017 року. </w:t>
      </w:r>
    </w:p>
    <w:p w:rsidR="00992219" w:rsidRPr="00ED73C7" w:rsidRDefault="00992219" w:rsidP="00475BFE">
      <w:pPr>
        <w:ind w:firstLine="709"/>
        <w:jc w:val="both"/>
        <w:rPr>
          <w:rFonts w:eastAsia="Times New Roman"/>
          <w:sz w:val="26"/>
          <w:szCs w:val="26"/>
          <w:lang w:val="uk-UA"/>
        </w:rPr>
      </w:pPr>
      <w:r w:rsidRPr="00ED73C7">
        <w:rPr>
          <w:rFonts w:eastAsia="Times New Roman"/>
          <w:sz w:val="26"/>
          <w:szCs w:val="26"/>
          <w:lang w:val="uk-UA"/>
        </w:rPr>
        <w:t xml:space="preserve">У 2017 році до місцевих бюджетів області надійшло 2,7 млн грн рентної плати за користування надрами, і це на 14,2 відс., або на 0,3 млн грн більше надходжень 2016 року. </w:t>
      </w:r>
    </w:p>
    <w:p w:rsidR="008F06CE" w:rsidRPr="00ED73C7" w:rsidRDefault="008F06CE" w:rsidP="00262E50">
      <w:pPr>
        <w:jc w:val="both"/>
        <w:rPr>
          <w:b/>
          <w:i/>
          <w:sz w:val="16"/>
          <w:szCs w:val="16"/>
          <w:highlight w:val="yellow"/>
          <w:lang w:val="uk-UA" w:eastAsia="en-US"/>
        </w:rPr>
      </w:pPr>
    </w:p>
    <w:p w:rsidR="008F06CE" w:rsidRPr="00ED73C7" w:rsidRDefault="008F06CE" w:rsidP="00D9270B">
      <w:pPr>
        <w:jc w:val="both"/>
        <w:rPr>
          <w:b/>
          <w:i/>
          <w:sz w:val="28"/>
          <w:szCs w:val="28"/>
          <w:lang w:val="uk-UA" w:eastAsia="en-US"/>
        </w:rPr>
      </w:pPr>
      <w:r w:rsidRPr="00ED73C7">
        <w:rPr>
          <w:b/>
          <w:i/>
          <w:sz w:val="28"/>
          <w:szCs w:val="28"/>
          <w:lang w:val="uk-UA" w:eastAsia="en-US"/>
        </w:rPr>
        <w:t>5. Охоплення населення послугами з вивезення ТПВ, %. Річний обсяг накопичення ТПВ (тис.куб.м) у т.</w:t>
      </w:r>
      <w:r w:rsidR="000D6BE3" w:rsidRPr="00ED73C7">
        <w:rPr>
          <w:b/>
          <w:i/>
          <w:sz w:val="28"/>
          <w:szCs w:val="28"/>
          <w:lang w:val="uk-UA" w:eastAsia="en-US"/>
        </w:rPr>
        <w:t> </w:t>
      </w:r>
      <w:r w:rsidRPr="00ED73C7">
        <w:rPr>
          <w:b/>
          <w:i/>
          <w:sz w:val="28"/>
          <w:szCs w:val="28"/>
          <w:lang w:val="uk-UA" w:eastAsia="en-US"/>
        </w:rPr>
        <w:t>ч. на 1-го мешканця. Наявність переробки/ сортування, у % до накопичення.</w:t>
      </w:r>
    </w:p>
    <w:p w:rsidR="008F06CE" w:rsidRPr="00ED73C7" w:rsidRDefault="008F06CE" w:rsidP="0062552F">
      <w:pPr>
        <w:ind w:firstLine="709"/>
        <w:jc w:val="both"/>
        <w:rPr>
          <w:sz w:val="8"/>
          <w:szCs w:val="8"/>
          <w:lang w:val="uk-UA"/>
        </w:rPr>
      </w:pPr>
    </w:p>
    <w:p w:rsidR="00455735" w:rsidRPr="00ED73C7" w:rsidRDefault="00455735" w:rsidP="00475BFE">
      <w:pPr>
        <w:ind w:firstLine="709"/>
        <w:jc w:val="both"/>
        <w:rPr>
          <w:sz w:val="26"/>
          <w:szCs w:val="26"/>
          <w:lang w:val="uk-UA" w:eastAsia="en-US"/>
        </w:rPr>
      </w:pPr>
      <w:r w:rsidRPr="00ED73C7">
        <w:rPr>
          <w:sz w:val="26"/>
          <w:szCs w:val="26"/>
          <w:lang w:val="uk-UA" w:eastAsia="en-US"/>
        </w:rPr>
        <w:t>Охоплення населення області послугами з вивезення твердих побутових відходів становить 64 відсотки.</w:t>
      </w:r>
    </w:p>
    <w:p w:rsidR="00455735" w:rsidRPr="00ED73C7" w:rsidRDefault="00455735" w:rsidP="00475BFE">
      <w:pPr>
        <w:ind w:firstLine="709"/>
        <w:jc w:val="both"/>
        <w:rPr>
          <w:sz w:val="26"/>
          <w:szCs w:val="26"/>
          <w:lang w:val="uk-UA" w:eastAsia="en-US"/>
        </w:rPr>
      </w:pPr>
      <w:r w:rsidRPr="00ED73C7">
        <w:rPr>
          <w:sz w:val="26"/>
          <w:szCs w:val="26"/>
          <w:lang w:val="uk-UA" w:eastAsia="en-US"/>
        </w:rPr>
        <w:t>В 2018 році підприємствами житлово-комунальної галузі орієнтовно зібрано та захоронено на полігонах та сміттєзвалищах 1350 тис. м</w:t>
      </w:r>
      <w:r w:rsidRPr="00ED73C7">
        <w:rPr>
          <w:sz w:val="26"/>
          <w:szCs w:val="26"/>
          <w:vertAlign w:val="superscript"/>
          <w:lang w:val="uk-UA" w:eastAsia="en-US"/>
        </w:rPr>
        <w:t>3</w:t>
      </w:r>
      <w:r w:rsidRPr="00ED73C7">
        <w:rPr>
          <w:sz w:val="26"/>
          <w:szCs w:val="26"/>
          <w:lang w:val="uk-UA" w:eastAsia="en-US"/>
        </w:rPr>
        <w:t>, що становить 1,3 м</w:t>
      </w:r>
      <w:r w:rsidRPr="00ED73C7">
        <w:rPr>
          <w:sz w:val="26"/>
          <w:szCs w:val="26"/>
          <w:vertAlign w:val="superscript"/>
          <w:lang w:val="uk-UA" w:eastAsia="en-US"/>
        </w:rPr>
        <w:t>3</w:t>
      </w:r>
      <w:r w:rsidRPr="00ED73C7">
        <w:rPr>
          <w:sz w:val="26"/>
          <w:szCs w:val="26"/>
          <w:lang w:val="uk-UA" w:eastAsia="en-US"/>
        </w:rPr>
        <w:t xml:space="preserve"> на одного мешканця (дані за 2019 рік можливо отримати тільки після 20 лютого </w:t>
      </w:r>
      <w:r w:rsidR="00CC3E32">
        <w:rPr>
          <w:sz w:val="26"/>
          <w:szCs w:val="26"/>
          <w:lang w:val="uk-UA" w:eastAsia="en-US"/>
        </w:rPr>
        <w:br/>
      </w:r>
      <w:r w:rsidRPr="00ED73C7">
        <w:rPr>
          <w:sz w:val="26"/>
          <w:szCs w:val="26"/>
          <w:lang w:val="uk-UA" w:eastAsia="en-US"/>
        </w:rPr>
        <w:t xml:space="preserve">2020 року, коли подаються звіти 1-ТПВ). </w:t>
      </w:r>
    </w:p>
    <w:p w:rsidR="00455735" w:rsidRPr="00ED73C7" w:rsidRDefault="00455735" w:rsidP="00475BFE">
      <w:pPr>
        <w:ind w:firstLine="709"/>
        <w:jc w:val="both"/>
        <w:rPr>
          <w:sz w:val="26"/>
          <w:szCs w:val="26"/>
          <w:lang w:val="uk-UA" w:eastAsia="en-US"/>
        </w:rPr>
      </w:pPr>
      <w:r w:rsidRPr="00ED73C7">
        <w:rPr>
          <w:sz w:val="26"/>
          <w:szCs w:val="26"/>
          <w:lang w:val="uk-UA" w:eastAsia="en-US"/>
        </w:rPr>
        <w:t xml:space="preserve">Потужність сортування твердих побутових відходів в області становить </w:t>
      </w:r>
      <w:r w:rsidRPr="00ED73C7">
        <w:rPr>
          <w:sz w:val="26"/>
          <w:szCs w:val="26"/>
          <w:lang w:val="uk-UA" w:eastAsia="en-US"/>
        </w:rPr>
        <w:br/>
        <w:t>142,85 тис. м</w:t>
      </w:r>
      <w:r w:rsidRPr="00ED73C7">
        <w:rPr>
          <w:sz w:val="26"/>
          <w:szCs w:val="26"/>
          <w:vertAlign w:val="superscript"/>
          <w:lang w:val="uk-UA" w:eastAsia="en-US"/>
        </w:rPr>
        <w:t>3</w:t>
      </w:r>
      <w:r w:rsidRPr="00ED73C7">
        <w:rPr>
          <w:sz w:val="26"/>
          <w:szCs w:val="26"/>
          <w:lang w:val="uk-UA" w:eastAsia="en-US"/>
        </w:rPr>
        <w:t>, що складає 10,6 відсотка до накопичення в рік.</w:t>
      </w:r>
    </w:p>
    <w:p w:rsidR="00FE6EE4" w:rsidRPr="00ED73C7" w:rsidRDefault="00455735" w:rsidP="00475BFE">
      <w:pPr>
        <w:ind w:firstLine="709"/>
        <w:jc w:val="both"/>
        <w:rPr>
          <w:sz w:val="26"/>
          <w:szCs w:val="26"/>
          <w:highlight w:val="yellow"/>
          <w:lang w:val="uk-UA" w:eastAsia="en-US"/>
        </w:rPr>
      </w:pPr>
      <w:r w:rsidRPr="00ED73C7">
        <w:rPr>
          <w:sz w:val="26"/>
          <w:szCs w:val="26"/>
          <w:lang w:val="uk-UA" w:eastAsia="en-US"/>
        </w:rPr>
        <w:t>На сьогоднішній день в м. Луцьку експлуатується одна сміттєсортувальна лінія потужністю 50 тис.тон</w:t>
      </w:r>
      <w:r w:rsidR="00613EF7">
        <w:rPr>
          <w:sz w:val="26"/>
          <w:szCs w:val="26"/>
          <w:lang w:val="uk-UA" w:eastAsia="en-US"/>
        </w:rPr>
        <w:t>н</w:t>
      </w:r>
      <w:r w:rsidRPr="00ED73C7">
        <w:rPr>
          <w:sz w:val="26"/>
          <w:szCs w:val="26"/>
          <w:lang w:val="uk-UA" w:eastAsia="en-US"/>
        </w:rPr>
        <w:t xml:space="preserve"> в рік, яка розташована на вул. Трункіна.</w:t>
      </w:r>
    </w:p>
    <w:p w:rsidR="008F06CE" w:rsidRPr="00ED73C7" w:rsidRDefault="008F06CE" w:rsidP="0090491A">
      <w:pPr>
        <w:ind w:firstLine="709"/>
        <w:jc w:val="both"/>
        <w:rPr>
          <w:b/>
          <w:i/>
          <w:sz w:val="16"/>
          <w:szCs w:val="16"/>
          <w:highlight w:val="yellow"/>
          <w:lang w:val="uk-UA" w:eastAsia="en-US"/>
        </w:rPr>
      </w:pPr>
    </w:p>
    <w:p w:rsidR="008F06CE" w:rsidRPr="00ED73C7" w:rsidRDefault="008F06CE" w:rsidP="0090491A">
      <w:pPr>
        <w:ind w:firstLine="709"/>
        <w:jc w:val="both"/>
        <w:rPr>
          <w:b/>
          <w:i/>
          <w:sz w:val="28"/>
          <w:szCs w:val="28"/>
          <w:lang w:val="uk-UA" w:eastAsia="en-US"/>
        </w:rPr>
      </w:pPr>
      <w:r w:rsidRPr="00ED73C7">
        <w:rPr>
          <w:b/>
          <w:i/>
          <w:sz w:val="28"/>
          <w:szCs w:val="28"/>
          <w:lang w:val="uk-UA" w:eastAsia="en-US"/>
        </w:rPr>
        <w:t>6. Наявність роздільного збирання ТПВ в населених пунктах області у порівнянні з попереднім роком.</w:t>
      </w:r>
    </w:p>
    <w:p w:rsidR="00FE6EE4" w:rsidRPr="00ED73C7" w:rsidRDefault="00FE6EE4" w:rsidP="00475BFE">
      <w:pPr>
        <w:ind w:firstLine="709"/>
        <w:jc w:val="both"/>
        <w:rPr>
          <w:sz w:val="26"/>
          <w:szCs w:val="26"/>
          <w:lang w:val="uk-UA" w:eastAsia="en-US"/>
        </w:rPr>
      </w:pPr>
      <w:r w:rsidRPr="00ED73C7">
        <w:rPr>
          <w:sz w:val="26"/>
          <w:szCs w:val="26"/>
          <w:lang w:val="uk-UA" w:eastAsia="en-US"/>
        </w:rPr>
        <w:t>Основним способом видалення твердих побутових відходів в області є їх захоронення на сміттєзвалищах. Система роздільного збирання відходів впроваджується в основному на ПЕТ-пляшки.</w:t>
      </w:r>
    </w:p>
    <w:p w:rsidR="00FE6EE4" w:rsidRPr="00ED73C7" w:rsidRDefault="00FE6EE4" w:rsidP="00475BFE">
      <w:pPr>
        <w:ind w:firstLine="709"/>
        <w:jc w:val="both"/>
        <w:rPr>
          <w:sz w:val="26"/>
          <w:szCs w:val="26"/>
          <w:lang w:val="uk-UA" w:eastAsia="en-US"/>
        </w:rPr>
      </w:pPr>
      <w:r w:rsidRPr="00ED73C7">
        <w:rPr>
          <w:sz w:val="26"/>
          <w:szCs w:val="26"/>
          <w:lang w:val="uk-UA" w:eastAsia="en-US"/>
        </w:rPr>
        <w:t>В порівнянні з 2018 роком за 2019 рік значно збільшилась кількість населених пунктів області, де запроваджено часткове роздільне збирання побутових відходів.</w:t>
      </w:r>
    </w:p>
    <w:p w:rsidR="00FE6EE4" w:rsidRPr="00ED73C7" w:rsidRDefault="00FE6EE4" w:rsidP="00475BFE">
      <w:pPr>
        <w:ind w:firstLine="709"/>
        <w:jc w:val="both"/>
        <w:rPr>
          <w:sz w:val="26"/>
          <w:szCs w:val="26"/>
          <w:lang w:val="uk-UA" w:eastAsia="en-US"/>
        </w:rPr>
      </w:pPr>
      <w:r w:rsidRPr="00ED73C7">
        <w:rPr>
          <w:sz w:val="26"/>
          <w:szCs w:val="26"/>
          <w:lang w:val="uk-UA" w:eastAsia="en-US"/>
        </w:rPr>
        <w:t xml:space="preserve">Частковим роздільним збиранням побутових відходів охоплено орієнтовно до </w:t>
      </w:r>
      <w:r w:rsidR="00475BFE" w:rsidRPr="00ED73C7">
        <w:rPr>
          <w:sz w:val="26"/>
          <w:szCs w:val="26"/>
          <w:lang w:val="uk-UA" w:eastAsia="en-US"/>
        </w:rPr>
        <w:br/>
      </w:r>
      <w:r w:rsidRPr="00ED73C7">
        <w:rPr>
          <w:sz w:val="26"/>
          <w:szCs w:val="26"/>
          <w:lang w:val="uk-UA" w:eastAsia="en-US"/>
        </w:rPr>
        <w:t>30 відсотків населення при аналогічному показнику за попередній рік 16,8 відсотків. На цей час таке збирання проводиться в містах Луцьку, Ковелі, Володимир-Волинському, Нововолинську, Горохові, Ківерці, селищах міського типу Шацьк, Локачі, Турійськ, Олика та в окремих населених пунктах Маневицького, Любомльського, Луцького, Рожищенського, Камінь-Каширського, Ковельського, Любешівського та Ківерцівського районів. Всього в 97 населених пунктах області. В окремих населених пунктах крім ПЕТ- пляшки, ще роздільно збирається скло і папір.</w:t>
      </w:r>
    </w:p>
    <w:p w:rsidR="00FE6EE4" w:rsidRPr="00ED73C7" w:rsidRDefault="00FE6EE4" w:rsidP="00475BFE">
      <w:pPr>
        <w:ind w:firstLine="709"/>
        <w:jc w:val="both"/>
        <w:rPr>
          <w:sz w:val="26"/>
          <w:szCs w:val="26"/>
          <w:lang w:val="uk-UA" w:eastAsia="en-US"/>
        </w:rPr>
      </w:pPr>
      <w:r w:rsidRPr="00ED73C7">
        <w:rPr>
          <w:sz w:val="26"/>
          <w:szCs w:val="26"/>
          <w:lang w:val="uk-UA" w:eastAsia="en-US"/>
        </w:rPr>
        <w:t>На сьогоднішній день питання впровадження роздільного збирання побутових відходів розглядаються на засіданнях колегій, комісій та робочих груп, які утворені при райдержадміністраціях, а також проводиться агітаційна робота щодо безпечного в санітарно-епідеміологічному та екологічному відношенні поводження з ТПВ (круглі столи з громадськістю, агітаційні акції в дошкільних закладах, школах міста тощо).</w:t>
      </w:r>
    </w:p>
    <w:p w:rsidR="00FE6EE4" w:rsidRPr="00ED73C7" w:rsidRDefault="00FE6EE4" w:rsidP="00475BFE">
      <w:pPr>
        <w:ind w:firstLine="709"/>
        <w:jc w:val="both"/>
        <w:rPr>
          <w:sz w:val="26"/>
          <w:szCs w:val="26"/>
          <w:lang w:val="uk-UA" w:eastAsia="en-US"/>
        </w:rPr>
      </w:pPr>
      <w:r w:rsidRPr="00ED73C7">
        <w:rPr>
          <w:sz w:val="26"/>
          <w:szCs w:val="26"/>
          <w:lang w:val="uk-UA" w:eastAsia="en-US"/>
        </w:rPr>
        <w:t xml:space="preserve">З метою вилучення небезпечних відходів із загальної маси ТПВ в дошкільних навчальних закладах та школах м.Луцька встановлено 87 спеціальних контейнерів для збору побутових хімічних джерел струму (батарейки та акумулятори). </w:t>
      </w:r>
    </w:p>
    <w:p w:rsidR="00FE6EE4" w:rsidRPr="00ED73C7" w:rsidRDefault="00FE6EE4" w:rsidP="00475BFE">
      <w:pPr>
        <w:ind w:firstLine="709"/>
        <w:jc w:val="both"/>
        <w:rPr>
          <w:sz w:val="26"/>
          <w:szCs w:val="26"/>
          <w:highlight w:val="yellow"/>
          <w:lang w:val="uk-UA" w:eastAsia="en-US"/>
        </w:rPr>
      </w:pPr>
      <w:r w:rsidRPr="00ED73C7">
        <w:rPr>
          <w:sz w:val="26"/>
          <w:szCs w:val="26"/>
          <w:lang w:val="uk-UA" w:eastAsia="en-US"/>
        </w:rPr>
        <w:t>В містах обласного значення та районних центрах діють пункти по прийому вторинної сировини. Виробничу діяльність по переробці полімерних відходів та макулатури здійснюють в області ПП «Інвід», ВАТ «Луцька картонно-паперова фабрика».</w:t>
      </w:r>
    </w:p>
    <w:p w:rsidR="008F06CE" w:rsidRPr="00ED73C7" w:rsidRDefault="008F06CE" w:rsidP="00262E50">
      <w:pPr>
        <w:jc w:val="both"/>
        <w:rPr>
          <w:sz w:val="16"/>
          <w:szCs w:val="16"/>
          <w:highlight w:val="yellow"/>
          <w:lang w:val="uk-UA" w:eastAsia="en-US"/>
        </w:rPr>
      </w:pPr>
    </w:p>
    <w:p w:rsidR="008F06CE" w:rsidRPr="00ED73C7" w:rsidRDefault="008F06CE" w:rsidP="00262E50">
      <w:pPr>
        <w:jc w:val="both"/>
        <w:rPr>
          <w:b/>
          <w:i/>
          <w:sz w:val="28"/>
          <w:szCs w:val="28"/>
          <w:lang w:val="uk-UA" w:eastAsia="en-US"/>
        </w:rPr>
      </w:pPr>
      <w:r w:rsidRPr="00ED73C7">
        <w:rPr>
          <w:b/>
          <w:i/>
          <w:sz w:val="28"/>
          <w:szCs w:val="28"/>
          <w:lang w:val="uk-UA" w:eastAsia="en-US"/>
        </w:rPr>
        <w:lastRenderedPageBreak/>
        <w:t>7. Діючі полігони ТПВ (наявність паспорту полігону, % заповненості). Полігони, заплановані для відкриття (стан готовності). Кількість стихійних звалищ в порівнянні з попереднім роком.</w:t>
      </w:r>
    </w:p>
    <w:p w:rsidR="00455735" w:rsidRPr="00ED73C7" w:rsidRDefault="00455735" w:rsidP="00455735">
      <w:pPr>
        <w:ind w:firstLine="709"/>
        <w:jc w:val="both"/>
        <w:rPr>
          <w:i/>
          <w:sz w:val="26"/>
          <w:szCs w:val="26"/>
          <w:lang w:val="uk-UA"/>
        </w:rPr>
      </w:pPr>
      <w:r w:rsidRPr="00ED73C7">
        <w:rPr>
          <w:sz w:val="26"/>
          <w:szCs w:val="26"/>
          <w:lang w:val="uk-UA"/>
        </w:rPr>
        <w:t xml:space="preserve">Станом на 01.01.2019 </w:t>
      </w:r>
      <w:r w:rsidRPr="00ED73C7">
        <w:rPr>
          <w:i/>
          <w:sz w:val="26"/>
          <w:szCs w:val="26"/>
          <w:lang w:val="uk-UA"/>
        </w:rPr>
        <w:t xml:space="preserve">(дані за 2019 рік можливо отримати тільки після </w:t>
      </w:r>
      <w:r w:rsidR="005E0047">
        <w:rPr>
          <w:i/>
          <w:sz w:val="26"/>
          <w:szCs w:val="26"/>
          <w:lang w:val="uk-UA"/>
        </w:rPr>
        <w:br/>
      </w:r>
      <w:r w:rsidRPr="00ED73C7">
        <w:rPr>
          <w:i/>
          <w:sz w:val="26"/>
          <w:szCs w:val="26"/>
          <w:lang w:val="uk-UA"/>
        </w:rPr>
        <w:t>20 лютого 2020 року, коли подаються звіти 1-ТПВ)</w:t>
      </w:r>
      <w:r w:rsidRPr="00ED73C7">
        <w:rPr>
          <w:sz w:val="26"/>
          <w:szCs w:val="26"/>
          <w:lang w:val="uk-UA"/>
        </w:rPr>
        <w:t xml:space="preserve"> в області під сміттєзвалищами (без врахування закритих полігонів та сміттєзвалищ, де накопичено більше </w:t>
      </w:r>
      <w:r w:rsidR="00D24C9B">
        <w:rPr>
          <w:sz w:val="26"/>
          <w:szCs w:val="26"/>
          <w:lang w:val="uk-UA"/>
        </w:rPr>
        <w:br/>
      </w:r>
      <w:r w:rsidRPr="00ED73C7">
        <w:rPr>
          <w:sz w:val="26"/>
          <w:szCs w:val="26"/>
          <w:lang w:val="uk-UA"/>
        </w:rPr>
        <w:t>2 млн</w:t>
      </w:r>
      <w:r w:rsidR="00D24C9B">
        <w:rPr>
          <w:sz w:val="26"/>
          <w:szCs w:val="26"/>
          <w:lang w:val="uk-UA"/>
        </w:rPr>
        <w:t xml:space="preserve"> </w:t>
      </w:r>
      <w:r w:rsidRPr="00ED73C7">
        <w:rPr>
          <w:sz w:val="26"/>
          <w:szCs w:val="26"/>
          <w:lang w:val="uk-UA"/>
        </w:rPr>
        <w:t xml:space="preserve">тонн твердих побутових відходів на площі 85 га) знаходиться близько 390 га земель, на яких накопичено понад 1,4 млн тонн сміття. </w:t>
      </w:r>
      <w:r w:rsidRPr="00ED73C7">
        <w:rPr>
          <w:i/>
          <w:sz w:val="26"/>
          <w:szCs w:val="26"/>
          <w:lang w:val="uk-UA"/>
        </w:rPr>
        <w:t>Із 482 діючих місць видалення відходів, а це</w:t>
      </w:r>
      <w:r w:rsidR="00D24C9B">
        <w:rPr>
          <w:i/>
          <w:sz w:val="26"/>
          <w:szCs w:val="26"/>
          <w:lang w:val="uk-UA"/>
        </w:rPr>
        <w:t xml:space="preserve"> </w:t>
      </w:r>
      <w:r w:rsidRPr="00ED73C7">
        <w:rPr>
          <w:i/>
          <w:sz w:val="26"/>
          <w:szCs w:val="26"/>
          <w:lang w:val="uk-UA"/>
        </w:rPr>
        <w:t xml:space="preserve">11 полігонів твердих побутових відходів та 471 сміттєзвалище, паспортизовано лише 23 </w:t>
      </w:r>
      <w:r w:rsidR="00E853AC" w:rsidRPr="00ED73C7">
        <w:rPr>
          <w:i/>
          <w:sz w:val="26"/>
          <w:szCs w:val="26"/>
          <w:lang w:val="uk-UA"/>
        </w:rPr>
        <w:t>відсотки</w:t>
      </w:r>
      <w:r w:rsidRPr="00ED73C7">
        <w:rPr>
          <w:i/>
          <w:sz w:val="26"/>
          <w:szCs w:val="26"/>
          <w:lang w:val="uk-UA"/>
        </w:rPr>
        <w:t xml:space="preserve"> та 11</w:t>
      </w:r>
      <w:r w:rsidR="00E853AC" w:rsidRPr="00ED73C7">
        <w:rPr>
          <w:i/>
          <w:sz w:val="26"/>
          <w:szCs w:val="26"/>
          <w:lang w:val="uk-UA"/>
        </w:rPr>
        <w:t xml:space="preserve"> відсотків</w:t>
      </w:r>
      <w:r w:rsidRPr="00ED73C7">
        <w:rPr>
          <w:i/>
          <w:sz w:val="26"/>
          <w:szCs w:val="26"/>
          <w:lang w:val="uk-UA"/>
        </w:rPr>
        <w:t xml:space="preserve"> мають оформлені державні акти на земельні ділянки або договори оренди землі. </w:t>
      </w:r>
    </w:p>
    <w:p w:rsidR="00455735" w:rsidRPr="00ED73C7" w:rsidRDefault="00455735" w:rsidP="00455735">
      <w:pPr>
        <w:ind w:firstLine="709"/>
        <w:jc w:val="both"/>
        <w:rPr>
          <w:sz w:val="26"/>
          <w:szCs w:val="26"/>
          <w:lang w:val="uk-UA"/>
        </w:rPr>
      </w:pPr>
      <w:r w:rsidRPr="00ED73C7">
        <w:rPr>
          <w:sz w:val="26"/>
          <w:szCs w:val="26"/>
          <w:lang w:val="uk-UA"/>
        </w:rPr>
        <w:t xml:space="preserve">Полігони твердих побутових відходів (далі </w:t>
      </w:r>
      <w:r w:rsidR="00475BFE" w:rsidRPr="00ED73C7">
        <w:rPr>
          <w:sz w:val="26"/>
          <w:szCs w:val="26"/>
          <w:lang w:val="uk-UA"/>
        </w:rPr>
        <w:t>–</w:t>
      </w:r>
      <w:r w:rsidRPr="00ED73C7">
        <w:rPr>
          <w:sz w:val="26"/>
          <w:szCs w:val="26"/>
          <w:lang w:val="uk-UA"/>
        </w:rPr>
        <w:t xml:space="preserve"> ТПВ) розташовані на території міст Луцька, Ковеля, Володимир-Волинського, Нововолинська та Локачинського, Любешівського, Ратнівського, Старовижівського, Шацького, Луцького, Камінь-Каширського районів та побудовані відповідно до розробленої та погодженої у встановле</w:t>
      </w:r>
      <w:r w:rsidR="00A111DF" w:rsidRPr="00ED73C7">
        <w:rPr>
          <w:sz w:val="26"/>
          <w:szCs w:val="26"/>
          <w:lang w:val="uk-UA"/>
        </w:rPr>
        <w:t>ному законодавством порядку проє</w:t>
      </w:r>
      <w:r w:rsidRPr="00ED73C7">
        <w:rPr>
          <w:sz w:val="26"/>
          <w:szCs w:val="26"/>
          <w:lang w:val="uk-UA"/>
        </w:rPr>
        <w:t>ктно-кошторисної документації.</w:t>
      </w:r>
    </w:p>
    <w:p w:rsidR="00455735" w:rsidRPr="00ED73C7" w:rsidRDefault="00455735" w:rsidP="00455735">
      <w:pPr>
        <w:ind w:firstLine="709"/>
        <w:jc w:val="both"/>
        <w:rPr>
          <w:sz w:val="26"/>
          <w:szCs w:val="26"/>
          <w:lang w:val="uk-UA"/>
        </w:rPr>
      </w:pPr>
      <w:r w:rsidRPr="00ED73C7">
        <w:rPr>
          <w:sz w:val="26"/>
          <w:szCs w:val="26"/>
          <w:lang w:val="uk-UA"/>
        </w:rPr>
        <w:t>Із 11 діючих полігонів ТПВ, 3 полігони (м.Луцьк, смт Шацьк, смт Любешів) переповнені, полігони м.</w:t>
      </w:r>
      <w:r w:rsidR="00475BFE" w:rsidRPr="00ED73C7">
        <w:rPr>
          <w:sz w:val="26"/>
          <w:szCs w:val="26"/>
          <w:lang w:val="uk-UA"/>
        </w:rPr>
        <w:t> </w:t>
      </w:r>
      <w:r w:rsidRPr="00ED73C7">
        <w:rPr>
          <w:sz w:val="26"/>
          <w:szCs w:val="26"/>
          <w:lang w:val="uk-UA"/>
        </w:rPr>
        <w:t>Нововолинськ, м.</w:t>
      </w:r>
      <w:r w:rsidR="00475BFE" w:rsidRPr="00ED73C7">
        <w:rPr>
          <w:sz w:val="26"/>
          <w:szCs w:val="26"/>
          <w:lang w:val="uk-UA"/>
        </w:rPr>
        <w:t> </w:t>
      </w:r>
      <w:r w:rsidRPr="00ED73C7">
        <w:rPr>
          <w:sz w:val="26"/>
          <w:szCs w:val="26"/>
          <w:lang w:val="uk-UA"/>
        </w:rPr>
        <w:t xml:space="preserve">Ковель та смт Локачі заповнені від 80 до </w:t>
      </w:r>
      <w:r w:rsidR="00E853AC" w:rsidRPr="00ED73C7">
        <w:rPr>
          <w:sz w:val="26"/>
          <w:szCs w:val="26"/>
          <w:lang w:val="uk-UA"/>
        </w:rPr>
        <w:br/>
      </w:r>
      <w:r w:rsidRPr="00ED73C7">
        <w:rPr>
          <w:sz w:val="26"/>
          <w:szCs w:val="26"/>
          <w:lang w:val="uk-UA"/>
        </w:rPr>
        <w:t>95</w:t>
      </w:r>
      <w:r w:rsidR="00E853AC" w:rsidRPr="00ED73C7">
        <w:rPr>
          <w:sz w:val="26"/>
          <w:szCs w:val="26"/>
          <w:lang w:val="uk-UA"/>
        </w:rPr>
        <w:t xml:space="preserve"> відсотків</w:t>
      </w:r>
      <w:r w:rsidRPr="00ED73C7">
        <w:rPr>
          <w:sz w:val="26"/>
          <w:szCs w:val="26"/>
          <w:lang w:val="uk-UA"/>
        </w:rPr>
        <w:t>, решта 5 полігонів спроможні на певний період (від 2 до 7 років) забезпечити потребу своїх населених пунктів у розміщенні побутових відходів.</w:t>
      </w:r>
    </w:p>
    <w:p w:rsidR="00455735" w:rsidRPr="00ED73C7" w:rsidRDefault="00455735" w:rsidP="00455735">
      <w:pPr>
        <w:ind w:firstLine="709"/>
        <w:jc w:val="both"/>
        <w:rPr>
          <w:sz w:val="26"/>
          <w:szCs w:val="26"/>
          <w:lang w:val="uk-UA"/>
        </w:rPr>
      </w:pPr>
      <w:r w:rsidRPr="00ED73C7">
        <w:rPr>
          <w:b/>
          <w:sz w:val="26"/>
          <w:szCs w:val="26"/>
          <w:lang w:val="uk-UA"/>
        </w:rPr>
        <w:t>Полігон м.</w:t>
      </w:r>
      <w:r w:rsidR="00475BFE" w:rsidRPr="00ED73C7">
        <w:rPr>
          <w:b/>
          <w:sz w:val="26"/>
          <w:szCs w:val="26"/>
          <w:lang w:val="uk-UA"/>
        </w:rPr>
        <w:t> </w:t>
      </w:r>
      <w:r w:rsidRPr="00ED73C7">
        <w:rPr>
          <w:b/>
          <w:sz w:val="26"/>
          <w:szCs w:val="26"/>
          <w:lang w:val="uk-UA"/>
        </w:rPr>
        <w:t>Камінь-Каширський</w:t>
      </w:r>
      <w:r w:rsidR="00E853AC" w:rsidRPr="00ED73C7">
        <w:rPr>
          <w:b/>
          <w:sz w:val="26"/>
          <w:szCs w:val="26"/>
          <w:lang w:val="uk-UA"/>
        </w:rPr>
        <w:t>,</w:t>
      </w:r>
      <w:r w:rsidR="00A111DF" w:rsidRPr="00ED73C7">
        <w:rPr>
          <w:sz w:val="26"/>
          <w:szCs w:val="26"/>
          <w:lang w:val="uk-UA"/>
        </w:rPr>
        <w:t>площею 1,56 га та загальною проє</w:t>
      </w:r>
      <w:r w:rsidR="00E853AC" w:rsidRPr="00ED73C7">
        <w:rPr>
          <w:sz w:val="26"/>
          <w:szCs w:val="26"/>
          <w:lang w:val="uk-UA"/>
        </w:rPr>
        <w:t>ктною потужністю накопичення 100,8 тис. тонн, введено</w:t>
      </w:r>
      <w:r w:rsidRPr="00ED73C7">
        <w:rPr>
          <w:sz w:val="26"/>
          <w:szCs w:val="26"/>
          <w:lang w:val="uk-UA"/>
        </w:rPr>
        <w:t xml:space="preserve"> в експлуатацію у 2011 році. Полігон заповнений на 15</w:t>
      </w:r>
      <w:r w:rsidR="00E853AC" w:rsidRPr="00ED73C7">
        <w:rPr>
          <w:sz w:val="26"/>
          <w:szCs w:val="26"/>
          <w:lang w:val="uk-UA"/>
        </w:rPr>
        <w:t xml:space="preserve"> відсотків</w:t>
      </w:r>
      <w:r w:rsidRPr="00ED73C7">
        <w:rPr>
          <w:sz w:val="26"/>
          <w:szCs w:val="26"/>
          <w:lang w:val="uk-UA"/>
        </w:rPr>
        <w:t xml:space="preserve">. Наявний державний акт на право користування земельною ділянкою серія ЯЯ 039356 від 10.03.2010, реєстрова картка об’єктів утворення, оброблення та утилізації відходів </w:t>
      </w:r>
      <w:r w:rsidR="00E853AC" w:rsidRPr="00ED73C7">
        <w:rPr>
          <w:sz w:val="26"/>
          <w:szCs w:val="26"/>
          <w:lang w:val="uk-UA"/>
        </w:rPr>
        <w:t xml:space="preserve">від 22.07.2013 </w:t>
      </w:r>
      <w:r w:rsidRPr="00ED73C7">
        <w:rPr>
          <w:sz w:val="26"/>
          <w:szCs w:val="26"/>
          <w:lang w:val="uk-UA"/>
        </w:rPr>
        <w:t xml:space="preserve">№8/137 та паспорт місця видалення відходів </w:t>
      </w:r>
      <w:r w:rsidR="00E853AC" w:rsidRPr="00ED73C7">
        <w:rPr>
          <w:sz w:val="26"/>
          <w:szCs w:val="26"/>
          <w:lang w:val="uk-UA"/>
        </w:rPr>
        <w:t xml:space="preserve">від 11.05.2011 </w:t>
      </w:r>
      <w:r w:rsidRPr="00ED73C7">
        <w:rPr>
          <w:sz w:val="26"/>
          <w:szCs w:val="26"/>
          <w:lang w:val="uk-UA"/>
        </w:rPr>
        <w:t>№166.</w:t>
      </w:r>
    </w:p>
    <w:p w:rsidR="00455735" w:rsidRPr="00ED73C7" w:rsidRDefault="00455735" w:rsidP="00455735">
      <w:pPr>
        <w:ind w:firstLine="709"/>
        <w:jc w:val="both"/>
        <w:rPr>
          <w:sz w:val="26"/>
          <w:szCs w:val="26"/>
          <w:lang w:val="uk-UA"/>
        </w:rPr>
      </w:pPr>
      <w:r w:rsidRPr="00ED73C7">
        <w:rPr>
          <w:b/>
          <w:sz w:val="26"/>
          <w:szCs w:val="26"/>
          <w:lang w:val="uk-UA"/>
        </w:rPr>
        <w:t>Полігон смт Стара Виж</w:t>
      </w:r>
      <w:r w:rsidR="00E853AC" w:rsidRPr="00ED73C7">
        <w:rPr>
          <w:b/>
          <w:sz w:val="26"/>
          <w:szCs w:val="26"/>
          <w:lang w:val="uk-UA"/>
        </w:rPr>
        <w:t>івк</w:t>
      </w:r>
      <w:r w:rsidRPr="00ED73C7">
        <w:rPr>
          <w:b/>
          <w:sz w:val="26"/>
          <w:szCs w:val="26"/>
          <w:lang w:val="uk-UA"/>
        </w:rPr>
        <w:t>а</w:t>
      </w:r>
      <w:r w:rsidR="00E853AC" w:rsidRPr="00ED73C7">
        <w:rPr>
          <w:b/>
          <w:sz w:val="26"/>
          <w:szCs w:val="26"/>
          <w:lang w:val="uk-UA"/>
        </w:rPr>
        <w:t>,</w:t>
      </w:r>
      <w:r w:rsidR="00583E31">
        <w:rPr>
          <w:b/>
          <w:sz w:val="26"/>
          <w:szCs w:val="26"/>
          <w:lang w:val="uk-UA"/>
        </w:rPr>
        <w:t xml:space="preserve"> </w:t>
      </w:r>
      <w:r w:rsidR="00E853AC" w:rsidRPr="00ED73C7">
        <w:rPr>
          <w:sz w:val="26"/>
          <w:szCs w:val="26"/>
          <w:lang w:val="uk-UA"/>
        </w:rPr>
        <w:t xml:space="preserve">площею </w:t>
      </w:r>
      <w:smartTag w:uri="urn:schemas-microsoft-com:office:smarttags" w:element="metricconverter">
        <w:smartTagPr>
          <w:attr w:name="ProductID" w:val="1,1953 га"/>
        </w:smartTagPr>
        <w:r w:rsidR="00E853AC" w:rsidRPr="00ED73C7">
          <w:rPr>
            <w:sz w:val="26"/>
            <w:szCs w:val="26"/>
            <w:lang w:val="uk-UA"/>
          </w:rPr>
          <w:t>1,1953 га</w:t>
        </w:r>
      </w:smartTag>
      <w:r w:rsidR="00A111DF" w:rsidRPr="00ED73C7">
        <w:rPr>
          <w:sz w:val="26"/>
          <w:szCs w:val="26"/>
          <w:lang w:val="uk-UA"/>
        </w:rPr>
        <w:t xml:space="preserve"> та загальною проє</w:t>
      </w:r>
      <w:r w:rsidR="00E853AC" w:rsidRPr="00ED73C7">
        <w:rPr>
          <w:sz w:val="26"/>
          <w:szCs w:val="26"/>
          <w:lang w:val="uk-UA"/>
        </w:rPr>
        <w:t xml:space="preserve">ктною потужністю 94,86 тис. тонн, </w:t>
      </w:r>
      <w:r w:rsidRPr="00ED73C7">
        <w:rPr>
          <w:sz w:val="26"/>
          <w:szCs w:val="26"/>
          <w:lang w:val="uk-UA"/>
        </w:rPr>
        <w:t xml:space="preserve">введений в експлуатацію в 2005 році. Полігон заповнений на 16 </w:t>
      </w:r>
      <w:r w:rsidR="00E853AC" w:rsidRPr="00ED73C7">
        <w:rPr>
          <w:sz w:val="26"/>
          <w:szCs w:val="26"/>
          <w:lang w:val="uk-UA"/>
        </w:rPr>
        <w:t>відсотків</w:t>
      </w:r>
      <w:r w:rsidRPr="00ED73C7">
        <w:rPr>
          <w:sz w:val="26"/>
          <w:szCs w:val="26"/>
          <w:lang w:val="uk-UA"/>
        </w:rPr>
        <w:t>, наявний паспорт місця видалення відходів від 26.06.2012 №118, земельна ділянка, на якій знаходиться полігон, надана на правах оренди.</w:t>
      </w:r>
    </w:p>
    <w:p w:rsidR="00455735" w:rsidRPr="00ED73C7" w:rsidRDefault="00455735" w:rsidP="00455735">
      <w:pPr>
        <w:ind w:firstLine="709"/>
        <w:jc w:val="both"/>
        <w:rPr>
          <w:spacing w:val="-6"/>
          <w:sz w:val="26"/>
          <w:szCs w:val="26"/>
          <w:lang w:val="uk-UA"/>
        </w:rPr>
      </w:pPr>
      <w:r w:rsidRPr="00ED73C7">
        <w:rPr>
          <w:b/>
          <w:spacing w:val="-6"/>
          <w:sz w:val="26"/>
          <w:szCs w:val="26"/>
          <w:lang w:val="uk-UA"/>
        </w:rPr>
        <w:t>Полігон смт Торчин</w:t>
      </w:r>
      <w:r w:rsidR="00A111DF" w:rsidRPr="00ED73C7">
        <w:rPr>
          <w:spacing w:val="-6"/>
          <w:sz w:val="26"/>
          <w:szCs w:val="26"/>
          <w:lang w:val="uk-UA"/>
        </w:rPr>
        <w:t>, загальною проє</w:t>
      </w:r>
      <w:r w:rsidR="00E853AC" w:rsidRPr="00ED73C7">
        <w:rPr>
          <w:spacing w:val="-6"/>
          <w:sz w:val="26"/>
          <w:szCs w:val="26"/>
          <w:lang w:val="uk-UA"/>
        </w:rPr>
        <w:t xml:space="preserve">ктною потужністю накопичення відходів 10,507 тис. тонн та площею 1,95 га, </w:t>
      </w:r>
      <w:r w:rsidRPr="00ED73C7">
        <w:rPr>
          <w:spacing w:val="-6"/>
          <w:sz w:val="26"/>
          <w:szCs w:val="26"/>
          <w:lang w:val="uk-UA"/>
        </w:rPr>
        <w:t>введений в експлуатацію в 2001 році. Полігон заповнений на 35</w:t>
      </w:r>
      <w:r w:rsidR="00E853AC" w:rsidRPr="00ED73C7">
        <w:rPr>
          <w:spacing w:val="-6"/>
          <w:sz w:val="26"/>
          <w:szCs w:val="26"/>
          <w:lang w:val="uk-UA"/>
        </w:rPr>
        <w:t xml:space="preserve"> відсотків, наявний </w:t>
      </w:r>
      <w:r w:rsidRPr="00ED73C7">
        <w:rPr>
          <w:spacing w:val="-6"/>
          <w:sz w:val="26"/>
          <w:szCs w:val="26"/>
          <w:lang w:val="uk-UA"/>
        </w:rPr>
        <w:t xml:space="preserve">паспорт місця видалення відходів від 29.06.2016 №26. </w:t>
      </w:r>
    </w:p>
    <w:p w:rsidR="00455735" w:rsidRPr="00ED73C7" w:rsidRDefault="00455735" w:rsidP="00455735">
      <w:pPr>
        <w:ind w:firstLine="709"/>
        <w:jc w:val="both"/>
        <w:rPr>
          <w:sz w:val="26"/>
          <w:szCs w:val="26"/>
          <w:lang w:val="uk-UA"/>
        </w:rPr>
      </w:pPr>
      <w:r w:rsidRPr="00ED73C7">
        <w:rPr>
          <w:b/>
          <w:sz w:val="26"/>
          <w:szCs w:val="26"/>
          <w:lang w:val="uk-UA"/>
        </w:rPr>
        <w:t>Полігон для м. Володимир-Волинський</w:t>
      </w:r>
      <w:r w:rsidR="00E853AC" w:rsidRPr="00ED73C7">
        <w:rPr>
          <w:b/>
          <w:sz w:val="26"/>
          <w:szCs w:val="26"/>
          <w:lang w:val="uk-UA"/>
        </w:rPr>
        <w:t>,</w:t>
      </w:r>
      <w:r w:rsidR="00E853AC" w:rsidRPr="00ED73C7">
        <w:rPr>
          <w:sz w:val="26"/>
          <w:szCs w:val="26"/>
          <w:lang w:val="uk-UA"/>
        </w:rPr>
        <w:t xml:space="preserve">загальною площею ІІ черги 2,2 га, </w:t>
      </w:r>
      <w:r w:rsidRPr="00ED73C7">
        <w:rPr>
          <w:sz w:val="26"/>
          <w:szCs w:val="26"/>
          <w:lang w:val="uk-UA"/>
        </w:rPr>
        <w:t>знаходиться</w:t>
      </w:r>
      <w:r w:rsidR="001A7837">
        <w:rPr>
          <w:sz w:val="26"/>
          <w:szCs w:val="26"/>
          <w:lang w:val="uk-UA"/>
        </w:rPr>
        <w:t xml:space="preserve"> </w:t>
      </w:r>
      <w:r w:rsidRPr="00ED73C7">
        <w:rPr>
          <w:sz w:val="26"/>
          <w:szCs w:val="26"/>
          <w:lang w:val="uk-UA"/>
        </w:rPr>
        <w:t>на землях П’ятиднівської сільської ради. ІІ черга полігону</w:t>
      </w:r>
      <w:r w:rsidR="00E853AC" w:rsidRPr="00ED73C7">
        <w:rPr>
          <w:sz w:val="26"/>
          <w:szCs w:val="26"/>
          <w:lang w:val="uk-UA"/>
        </w:rPr>
        <w:t>,</w:t>
      </w:r>
      <w:r w:rsidR="003B2EE8">
        <w:rPr>
          <w:sz w:val="26"/>
          <w:szCs w:val="26"/>
          <w:lang w:val="uk-UA"/>
        </w:rPr>
        <w:t xml:space="preserve"> </w:t>
      </w:r>
      <w:r w:rsidR="00A111DF" w:rsidRPr="00ED73C7">
        <w:rPr>
          <w:sz w:val="26"/>
          <w:szCs w:val="26"/>
          <w:lang w:val="uk-UA"/>
        </w:rPr>
        <w:t>загальною проє</w:t>
      </w:r>
      <w:r w:rsidR="00E853AC" w:rsidRPr="00ED73C7">
        <w:rPr>
          <w:sz w:val="26"/>
          <w:szCs w:val="26"/>
          <w:lang w:val="uk-UA"/>
        </w:rPr>
        <w:t>ктною потужністю ІІ черги 92,7 тис. м</w:t>
      </w:r>
      <w:r w:rsidR="00E853AC" w:rsidRPr="00ED73C7">
        <w:rPr>
          <w:sz w:val="26"/>
          <w:szCs w:val="26"/>
          <w:vertAlign w:val="superscript"/>
          <w:lang w:val="uk-UA"/>
        </w:rPr>
        <w:t>3</w:t>
      </w:r>
      <w:r w:rsidR="00E853AC" w:rsidRPr="00ED73C7">
        <w:rPr>
          <w:sz w:val="26"/>
          <w:szCs w:val="26"/>
          <w:lang w:val="uk-UA"/>
        </w:rPr>
        <w:t xml:space="preserve">/рік, </w:t>
      </w:r>
      <w:r w:rsidRPr="00ED73C7">
        <w:rPr>
          <w:sz w:val="26"/>
          <w:szCs w:val="26"/>
          <w:lang w:val="uk-UA"/>
        </w:rPr>
        <w:t>введена в експлуатацію у 2012 році. Полігон заповнений на 51</w:t>
      </w:r>
      <w:r w:rsidR="00E853AC" w:rsidRPr="00ED73C7">
        <w:rPr>
          <w:sz w:val="26"/>
          <w:szCs w:val="26"/>
          <w:lang w:val="uk-UA"/>
        </w:rPr>
        <w:t xml:space="preserve"> відсоток, </w:t>
      </w:r>
      <w:r w:rsidRPr="00ED73C7">
        <w:rPr>
          <w:sz w:val="26"/>
          <w:szCs w:val="26"/>
          <w:lang w:val="uk-UA"/>
        </w:rPr>
        <w:t xml:space="preserve">є паспорт місця видалення відходів від 07.05.2008 №93 та реєстрова картка об’єктів утворення, оброблення та утилізації відходів від 03.08.2009 №8/113. Земельна ділянка під полігоном знаходиться в оренді КП «Полігон» Володимир-Волинської міської ради. </w:t>
      </w:r>
    </w:p>
    <w:p w:rsidR="00455735" w:rsidRPr="00ED73C7" w:rsidRDefault="00455735" w:rsidP="00455735">
      <w:pPr>
        <w:ind w:firstLine="709"/>
        <w:jc w:val="both"/>
        <w:rPr>
          <w:sz w:val="26"/>
          <w:szCs w:val="26"/>
          <w:lang w:val="uk-UA"/>
        </w:rPr>
      </w:pPr>
      <w:r w:rsidRPr="00ED73C7">
        <w:rPr>
          <w:sz w:val="26"/>
          <w:szCs w:val="26"/>
          <w:lang w:val="uk-UA"/>
        </w:rPr>
        <w:t>У 2018 році розпочато  будівництво ІІІ черги полігону ТПВ м.</w:t>
      </w:r>
      <w:r w:rsidR="00E853AC" w:rsidRPr="00ED73C7">
        <w:rPr>
          <w:sz w:val="26"/>
          <w:szCs w:val="26"/>
          <w:lang w:val="uk-UA"/>
        </w:rPr>
        <w:t> </w:t>
      </w:r>
      <w:r w:rsidRPr="00ED73C7">
        <w:rPr>
          <w:sz w:val="26"/>
          <w:szCs w:val="26"/>
          <w:lang w:val="uk-UA"/>
        </w:rPr>
        <w:t>Володимир-Волинський за рахунок коштів державного бюджету (в сумі 10,5 млн гр</w:t>
      </w:r>
      <w:r w:rsidR="00E853AC" w:rsidRPr="00ED73C7">
        <w:rPr>
          <w:sz w:val="26"/>
          <w:szCs w:val="26"/>
          <w:lang w:val="uk-UA"/>
        </w:rPr>
        <w:t>н</w:t>
      </w:r>
      <w:r w:rsidRPr="00ED73C7">
        <w:rPr>
          <w:sz w:val="26"/>
          <w:szCs w:val="26"/>
          <w:lang w:val="uk-UA"/>
        </w:rPr>
        <w:t>) та місцевого бюджету (в сумі 1,4 млн гр</w:t>
      </w:r>
      <w:r w:rsidR="00E853AC" w:rsidRPr="00ED73C7">
        <w:rPr>
          <w:sz w:val="26"/>
          <w:szCs w:val="26"/>
          <w:lang w:val="uk-UA"/>
        </w:rPr>
        <w:t>н</w:t>
      </w:r>
      <w:r w:rsidRPr="00ED73C7">
        <w:rPr>
          <w:sz w:val="26"/>
          <w:szCs w:val="26"/>
          <w:lang w:val="uk-UA"/>
        </w:rPr>
        <w:t>). У 2019 році  роботи завершено. Подана документація до Державної</w:t>
      </w:r>
      <w:r w:rsidR="006416B1">
        <w:rPr>
          <w:sz w:val="26"/>
          <w:szCs w:val="26"/>
          <w:lang w:val="uk-UA"/>
        </w:rPr>
        <w:t xml:space="preserve"> </w:t>
      </w:r>
      <w:r w:rsidRPr="00ED73C7">
        <w:rPr>
          <w:sz w:val="26"/>
          <w:szCs w:val="26"/>
          <w:shd w:val="clear" w:color="auto" w:fill="FFFFFF"/>
          <w:lang w:val="uk-UA"/>
        </w:rPr>
        <w:t>архітектурно-будівельної інспекції України для здачі об’єкта та введення його в експлуатацію.</w:t>
      </w:r>
    </w:p>
    <w:p w:rsidR="00455735" w:rsidRPr="00ED73C7" w:rsidRDefault="00455735" w:rsidP="00455735">
      <w:pPr>
        <w:ind w:firstLine="709"/>
        <w:jc w:val="both"/>
        <w:rPr>
          <w:sz w:val="26"/>
          <w:szCs w:val="26"/>
          <w:lang w:val="uk-UA"/>
        </w:rPr>
      </w:pPr>
      <w:r w:rsidRPr="00ED73C7">
        <w:rPr>
          <w:b/>
          <w:sz w:val="26"/>
          <w:szCs w:val="26"/>
          <w:lang w:val="uk-UA"/>
        </w:rPr>
        <w:t>Полігон смт Ратне</w:t>
      </w:r>
      <w:r w:rsidRPr="00ED73C7">
        <w:rPr>
          <w:sz w:val="26"/>
          <w:szCs w:val="26"/>
          <w:lang w:val="uk-UA"/>
        </w:rPr>
        <w:t xml:space="preserve"> введений </w:t>
      </w:r>
      <w:r w:rsidR="00A111DF" w:rsidRPr="00ED73C7">
        <w:rPr>
          <w:sz w:val="26"/>
          <w:szCs w:val="26"/>
          <w:lang w:val="uk-UA"/>
        </w:rPr>
        <w:t>в експлуатацію у 2002 році. Проє</w:t>
      </w:r>
      <w:r w:rsidRPr="00ED73C7">
        <w:rPr>
          <w:sz w:val="26"/>
          <w:szCs w:val="26"/>
          <w:lang w:val="uk-UA"/>
        </w:rPr>
        <w:t xml:space="preserve">ктний обсяг видалення відходів – 38,750 тис. тонн, фактичний обсяг накопичення – 23,494 тис. тонн, полігон заповнений на 60 </w:t>
      </w:r>
      <w:r w:rsidR="00E853AC" w:rsidRPr="00ED73C7">
        <w:rPr>
          <w:sz w:val="26"/>
          <w:szCs w:val="26"/>
          <w:lang w:val="uk-UA"/>
        </w:rPr>
        <w:t>відсотків</w:t>
      </w:r>
      <w:r w:rsidRPr="00ED73C7">
        <w:rPr>
          <w:sz w:val="26"/>
          <w:szCs w:val="26"/>
          <w:lang w:val="uk-UA"/>
        </w:rPr>
        <w:t xml:space="preserve">. Площа полігону становить 2,45 га, наявний </w:t>
      </w:r>
      <w:r w:rsidRPr="00ED73C7">
        <w:rPr>
          <w:sz w:val="26"/>
          <w:szCs w:val="26"/>
          <w:lang w:val="uk-UA"/>
        </w:rPr>
        <w:lastRenderedPageBreak/>
        <w:t xml:space="preserve">паспорт місця видалення відходів від 08.02.2008 №89 та правовстановлюючі документи на земельну ділянку. </w:t>
      </w:r>
    </w:p>
    <w:p w:rsidR="00455735" w:rsidRPr="00ED73C7" w:rsidRDefault="00455735" w:rsidP="00455735">
      <w:pPr>
        <w:ind w:firstLine="709"/>
        <w:jc w:val="both"/>
        <w:rPr>
          <w:b/>
          <w:sz w:val="26"/>
          <w:szCs w:val="26"/>
          <w:lang w:val="uk-UA"/>
        </w:rPr>
      </w:pPr>
      <w:r w:rsidRPr="00ED73C7">
        <w:rPr>
          <w:b/>
          <w:sz w:val="26"/>
          <w:szCs w:val="26"/>
          <w:lang w:val="uk-UA"/>
        </w:rPr>
        <w:t>Полігон м. Нововолинськ</w:t>
      </w:r>
      <w:r w:rsidRPr="00ED73C7">
        <w:rPr>
          <w:sz w:val="26"/>
          <w:szCs w:val="26"/>
          <w:lang w:val="uk-UA"/>
        </w:rPr>
        <w:t xml:space="preserve"> розташований на землях Старолішнянської сільської ради Іваничівського району загальною площею </w:t>
      </w:r>
      <w:smartTag w:uri="urn:schemas-microsoft-com:office:smarttags" w:element="metricconverter">
        <w:smartTagPr>
          <w:attr w:name="ProductID" w:val="5,25 га"/>
        </w:smartTagPr>
        <w:r w:rsidRPr="00ED73C7">
          <w:rPr>
            <w:sz w:val="26"/>
            <w:szCs w:val="26"/>
            <w:lang w:val="uk-UA"/>
          </w:rPr>
          <w:t>5,25 га</w:t>
        </w:r>
      </w:smartTag>
      <w:r w:rsidRPr="00ED73C7">
        <w:rPr>
          <w:sz w:val="26"/>
          <w:szCs w:val="26"/>
          <w:lang w:val="uk-UA"/>
        </w:rPr>
        <w:t xml:space="preserve"> (фактична площа заповнення – </w:t>
      </w:r>
      <w:smartTag w:uri="urn:schemas-microsoft-com:office:smarttags" w:element="metricconverter">
        <w:smartTagPr>
          <w:attr w:name="ProductID" w:val="4,21 га"/>
        </w:smartTagPr>
        <w:r w:rsidRPr="00ED73C7">
          <w:rPr>
            <w:sz w:val="26"/>
            <w:szCs w:val="26"/>
            <w:lang w:val="uk-UA"/>
          </w:rPr>
          <w:t>4,21 га</w:t>
        </w:r>
      </w:smartTag>
      <w:r w:rsidR="00A111DF" w:rsidRPr="00ED73C7">
        <w:rPr>
          <w:sz w:val="26"/>
          <w:szCs w:val="26"/>
          <w:lang w:val="uk-UA"/>
        </w:rPr>
        <w:t>). Загальна проє</w:t>
      </w:r>
      <w:r w:rsidRPr="00ED73C7">
        <w:rPr>
          <w:sz w:val="26"/>
          <w:szCs w:val="26"/>
          <w:lang w:val="uk-UA"/>
        </w:rPr>
        <w:t xml:space="preserve">ктна потужність становить 211,5 тис. тонн, фактичний обсяг накопичення – 195,7 тис. тонн. У 2008 році введено в експлуатацію І чергу, у 2015 році </w:t>
      </w:r>
      <w:r w:rsidR="00E853AC" w:rsidRPr="00ED73C7">
        <w:rPr>
          <w:sz w:val="26"/>
          <w:szCs w:val="26"/>
          <w:lang w:val="uk-UA"/>
        </w:rPr>
        <w:t>–</w:t>
      </w:r>
      <w:r w:rsidRPr="00ED73C7">
        <w:rPr>
          <w:sz w:val="26"/>
          <w:szCs w:val="26"/>
          <w:lang w:val="uk-UA"/>
        </w:rPr>
        <w:t xml:space="preserve"> ІІ чергу полігону. Полігон заповнений на 92</w:t>
      </w:r>
      <w:r w:rsidR="00E853AC" w:rsidRPr="00ED73C7">
        <w:rPr>
          <w:sz w:val="26"/>
          <w:szCs w:val="26"/>
          <w:lang w:val="uk-UA"/>
        </w:rPr>
        <w:t xml:space="preserve"> відсотки</w:t>
      </w:r>
      <w:r w:rsidR="00A111DF" w:rsidRPr="00ED73C7">
        <w:rPr>
          <w:sz w:val="26"/>
          <w:szCs w:val="26"/>
          <w:lang w:val="uk-UA"/>
        </w:rPr>
        <w:t xml:space="preserve">, є договір оренди землі, </w:t>
      </w:r>
      <w:r w:rsidRPr="00ED73C7">
        <w:rPr>
          <w:sz w:val="26"/>
          <w:szCs w:val="26"/>
          <w:lang w:val="uk-UA"/>
        </w:rPr>
        <w:t>укладений з Іваничівською райдержадміністрацією, наявний паспорт місць видалення відходів від 17.01.2015 №</w:t>
      </w:r>
      <w:r w:rsidR="00E853AC" w:rsidRPr="00ED73C7">
        <w:rPr>
          <w:sz w:val="26"/>
          <w:szCs w:val="26"/>
          <w:lang w:val="uk-UA"/>
        </w:rPr>
        <w:t> </w:t>
      </w:r>
      <w:r w:rsidRPr="00ED73C7">
        <w:rPr>
          <w:sz w:val="26"/>
          <w:szCs w:val="26"/>
          <w:lang w:val="uk-UA"/>
        </w:rPr>
        <w:t>113 та реєстрова картка об’єктів утворення, оброблення та утилізації відходів від 28.01.2016 №8/119. Полігон потребує добудови ІІІ черги ділянки складування. Розроблено про</w:t>
      </w:r>
      <w:r w:rsidR="00A111DF" w:rsidRPr="00ED73C7">
        <w:rPr>
          <w:sz w:val="26"/>
          <w:szCs w:val="26"/>
          <w:lang w:val="uk-UA"/>
        </w:rPr>
        <w:t>є</w:t>
      </w:r>
      <w:r w:rsidRPr="00ED73C7">
        <w:rPr>
          <w:sz w:val="26"/>
          <w:szCs w:val="26"/>
          <w:lang w:val="uk-UA"/>
        </w:rPr>
        <w:t>ктно-кошторисну документацію на «Нове будівництво полігону ТПВ (ІІІ черга) для м.Нововолинськ Волинської області на землях Старолішнянської сільської ради (коригування)». Є позитивний висновок державної експертизи.</w:t>
      </w:r>
    </w:p>
    <w:p w:rsidR="00455735" w:rsidRPr="00ED73C7" w:rsidRDefault="00455735" w:rsidP="00455735">
      <w:pPr>
        <w:ind w:firstLine="709"/>
        <w:jc w:val="both"/>
        <w:rPr>
          <w:sz w:val="26"/>
          <w:szCs w:val="26"/>
          <w:lang w:val="uk-UA"/>
        </w:rPr>
      </w:pPr>
      <w:r w:rsidRPr="00ED73C7">
        <w:rPr>
          <w:b/>
          <w:sz w:val="26"/>
          <w:szCs w:val="26"/>
          <w:lang w:val="uk-UA"/>
        </w:rPr>
        <w:t>Полігон смт Локачі</w:t>
      </w:r>
      <w:r w:rsidRPr="00ED73C7">
        <w:rPr>
          <w:sz w:val="26"/>
          <w:szCs w:val="26"/>
          <w:lang w:val="uk-UA"/>
        </w:rPr>
        <w:t xml:space="preserve"> експлуатується із 2002 року. Загальна про</w:t>
      </w:r>
      <w:r w:rsidR="00A111DF" w:rsidRPr="00ED73C7">
        <w:rPr>
          <w:sz w:val="26"/>
          <w:szCs w:val="26"/>
          <w:lang w:val="uk-UA"/>
        </w:rPr>
        <w:t>є</w:t>
      </w:r>
      <w:r w:rsidRPr="00ED73C7">
        <w:rPr>
          <w:sz w:val="26"/>
          <w:szCs w:val="26"/>
          <w:lang w:val="uk-UA"/>
        </w:rPr>
        <w:t xml:space="preserve">ктна потужність І черги полігону </w:t>
      </w:r>
      <w:r w:rsidR="00003147" w:rsidRPr="00ED73C7">
        <w:rPr>
          <w:sz w:val="26"/>
          <w:szCs w:val="26"/>
          <w:lang w:val="uk-UA"/>
        </w:rPr>
        <w:t xml:space="preserve">– </w:t>
      </w:r>
      <w:r w:rsidRPr="00ED73C7">
        <w:rPr>
          <w:sz w:val="26"/>
          <w:szCs w:val="26"/>
          <w:lang w:val="uk-UA"/>
        </w:rPr>
        <w:t>17,2 тис. тонн, про</w:t>
      </w:r>
      <w:r w:rsidR="00A111DF" w:rsidRPr="00ED73C7">
        <w:rPr>
          <w:sz w:val="26"/>
          <w:szCs w:val="26"/>
          <w:lang w:val="uk-UA"/>
        </w:rPr>
        <w:t>є</w:t>
      </w:r>
      <w:r w:rsidRPr="00ED73C7">
        <w:rPr>
          <w:sz w:val="26"/>
          <w:szCs w:val="26"/>
          <w:lang w:val="uk-UA"/>
        </w:rPr>
        <w:t xml:space="preserve">ктна площа </w:t>
      </w:r>
      <w:r w:rsidR="00003147" w:rsidRPr="00ED73C7">
        <w:rPr>
          <w:sz w:val="26"/>
          <w:szCs w:val="26"/>
          <w:lang w:val="uk-UA"/>
        </w:rPr>
        <w:t>–</w:t>
      </w:r>
      <w:r w:rsidRPr="00ED73C7">
        <w:rPr>
          <w:sz w:val="26"/>
          <w:szCs w:val="26"/>
          <w:lang w:val="uk-UA"/>
        </w:rPr>
        <w:t xml:space="preserve"> 4,17 га. Фактичний обсяг накопичення </w:t>
      </w:r>
      <w:r w:rsidR="00003147" w:rsidRPr="00ED73C7">
        <w:rPr>
          <w:sz w:val="26"/>
          <w:szCs w:val="26"/>
          <w:lang w:val="uk-UA"/>
        </w:rPr>
        <w:t>–</w:t>
      </w:r>
      <w:r w:rsidRPr="00ED73C7">
        <w:rPr>
          <w:sz w:val="26"/>
          <w:szCs w:val="26"/>
          <w:lang w:val="uk-UA"/>
        </w:rPr>
        <w:t xml:space="preserve"> 14,0 тис. тонн відходів, що складає 81 </w:t>
      </w:r>
      <w:r w:rsidR="00003147" w:rsidRPr="00ED73C7">
        <w:rPr>
          <w:sz w:val="26"/>
          <w:szCs w:val="26"/>
          <w:lang w:val="uk-UA"/>
        </w:rPr>
        <w:t>відсоток</w:t>
      </w:r>
      <w:r w:rsidRPr="00ED73C7">
        <w:rPr>
          <w:sz w:val="26"/>
          <w:szCs w:val="26"/>
          <w:lang w:val="uk-UA"/>
        </w:rPr>
        <w:t xml:space="preserve"> від загальної потужності. З 18.05.2010 </w:t>
      </w:r>
      <w:r w:rsidR="00003147" w:rsidRPr="00ED73C7">
        <w:rPr>
          <w:sz w:val="26"/>
          <w:szCs w:val="26"/>
          <w:lang w:val="uk-UA"/>
        </w:rPr>
        <w:t>укладений</w:t>
      </w:r>
      <w:r w:rsidRPr="00ED73C7">
        <w:rPr>
          <w:sz w:val="26"/>
          <w:szCs w:val="26"/>
          <w:lang w:val="uk-UA"/>
        </w:rPr>
        <w:t xml:space="preserve"> договір оренди земельної ділянки під полігон ТПВ терміном на 10 років, який знаходиться на території Привітненької сільської ради. Наявний паспорт місць видалення відходів від 20.11.2007 №88.</w:t>
      </w:r>
    </w:p>
    <w:p w:rsidR="00455735" w:rsidRPr="00ED73C7" w:rsidRDefault="00455735" w:rsidP="00455735">
      <w:pPr>
        <w:ind w:firstLine="709"/>
        <w:jc w:val="both"/>
        <w:rPr>
          <w:sz w:val="26"/>
          <w:szCs w:val="26"/>
          <w:lang w:val="uk-UA"/>
        </w:rPr>
      </w:pPr>
      <w:r w:rsidRPr="00ED73C7">
        <w:rPr>
          <w:b/>
          <w:sz w:val="26"/>
          <w:szCs w:val="26"/>
          <w:lang w:val="uk-UA"/>
        </w:rPr>
        <w:t>Полігон для м. Ковель</w:t>
      </w:r>
      <w:r w:rsidRPr="00ED73C7">
        <w:rPr>
          <w:sz w:val="26"/>
          <w:szCs w:val="26"/>
          <w:lang w:val="uk-UA"/>
        </w:rPr>
        <w:t xml:space="preserve"> знаходиться в урочищі Люблинець Ковельського району та займає </w:t>
      </w:r>
      <w:smartTag w:uri="urn:schemas-microsoft-com:office:smarttags" w:element="metricconverter">
        <w:smartTagPr>
          <w:attr w:name="ProductID" w:val="5,2 га"/>
        </w:smartTagPr>
        <w:r w:rsidRPr="00ED73C7">
          <w:rPr>
            <w:sz w:val="26"/>
            <w:szCs w:val="26"/>
            <w:lang w:val="uk-UA"/>
          </w:rPr>
          <w:t>5,2 га</w:t>
        </w:r>
      </w:smartTag>
      <w:r w:rsidRPr="00ED73C7">
        <w:rPr>
          <w:sz w:val="26"/>
          <w:szCs w:val="26"/>
          <w:lang w:val="uk-UA"/>
        </w:rPr>
        <w:t>. Полігон введений в експлуатацію у 2001 році. Загальна про</w:t>
      </w:r>
      <w:r w:rsidR="00A111DF" w:rsidRPr="00ED73C7">
        <w:rPr>
          <w:sz w:val="26"/>
          <w:szCs w:val="26"/>
          <w:lang w:val="uk-UA"/>
        </w:rPr>
        <w:t>є</w:t>
      </w:r>
      <w:r w:rsidRPr="00ED73C7">
        <w:rPr>
          <w:sz w:val="26"/>
          <w:szCs w:val="26"/>
          <w:lang w:val="uk-UA"/>
        </w:rPr>
        <w:t xml:space="preserve">тна потужність І черги </w:t>
      </w:r>
      <w:r w:rsidR="00003147" w:rsidRPr="00ED73C7">
        <w:rPr>
          <w:sz w:val="26"/>
          <w:szCs w:val="26"/>
          <w:lang w:val="uk-UA"/>
        </w:rPr>
        <w:t xml:space="preserve">– </w:t>
      </w:r>
      <w:r w:rsidRPr="00ED73C7">
        <w:rPr>
          <w:sz w:val="26"/>
          <w:szCs w:val="26"/>
          <w:lang w:val="uk-UA"/>
        </w:rPr>
        <w:t>259,3 тис. тонн. Введена в дію ІІ черга полігону методом нарощування висоти складування на площі 5,2 га, про</w:t>
      </w:r>
      <w:r w:rsidR="00A111DF" w:rsidRPr="00ED73C7">
        <w:rPr>
          <w:sz w:val="26"/>
          <w:szCs w:val="26"/>
          <w:lang w:val="uk-UA"/>
        </w:rPr>
        <w:t>є</w:t>
      </w:r>
      <w:r w:rsidRPr="00ED73C7">
        <w:rPr>
          <w:sz w:val="26"/>
          <w:szCs w:val="26"/>
          <w:lang w:val="uk-UA"/>
        </w:rPr>
        <w:t xml:space="preserve">ктною потужністю </w:t>
      </w:r>
      <w:r w:rsidR="00003147" w:rsidRPr="00ED73C7">
        <w:rPr>
          <w:sz w:val="26"/>
          <w:szCs w:val="26"/>
          <w:lang w:val="uk-UA"/>
        </w:rPr>
        <w:br/>
      </w:r>
      <w:r w:rsidRPr="00ED73C7">
        <w:rPr>
          <w:sz w:val="26"/>
          <w:szCs w:val="26"/>
          <w:lang w:val="uk-UA"/>
        </w:rPr>
        <w:t xml:space="preserve">101,5 тис.тонн. Полігон заповнений на 94 </w:t>
      </w:r>
      <w:r w:rsidR="00003147" w:rsidRPr="00ED73C7">
        <w:rPr>
          <w:sz w:val="26"/>
          <w:szCs w:val="26"/>
          <w:lang w:val="uk-UA"/>
        </w:rPr>
        <w:t>відсотки</w:t>
      </w:r>
      <w:r w:rsidRPr="00ED73C7">
        <w:rPr>
          <w:sz w:val="26"/>
          <w:szCs w:val="26"/>
          <w:lang w:val="uk-UA"/>
        </w:rPr>
        <w:t xml:space="preserve">. Наявний паспорт місць видалення відходів та реєстрова карта. </w:t>
      </w:r>
    </w:p>
    <w:p w:rsidR="00455735" w:rsidRPr="00ED73C7" w:rsidRDefault="00455735" w:rsidP="00455735">
      <w:pPr>
        <w:ind w:firstLine="709"/>
        <w:jc w:val="both"/>
        <w:rPr>
          <w:sz w:val="26"/>
          <w:szCs w:val="26"/>
          <w:lang w:val="uk-UA"/>
        </w:rPr>
      </w:pPr>
      <w:r w:rsidRPr="00ED73C7">
        <w:rPr>
          <w:b/>
          <w:sz w:val="26"/>
          <w:szCs w:val="26"/>
          <w:lang w:val="uk-UA"/>
        </w:rPr>
        <w:t>Полігон для м. Луцька</w:t>
      </w:r>
      <w:r w:rsidRPr="00ED73C7">
        <w:rPr>
          <w:sz w:val="26"/>
          <w:szCs w:val="26"/>
          <w:lang w:val="uk-UA"/>
        </w:rPr>
        <w:t xml:space="preserve"> побудований у 2015 році на новій земельній ділянці площею 8,6 га. Новий полігон ТПВ </w:t>
      </w:r>
      <w:r w:rsidR="00003147" w:rsidRPr="00ED73C7">
        <w:rPr>
          <w:sz w:val="26"/>
          <w:szCs w:val="26"/>
          <w:lang w:val="uk-UA"/>
        </w:rPr>
        <w:t>загальною про</w:t>
      </w:r>
      <w:r w:rsidR="00A111DF" w:rsidRPr="00ED73C7">
        <w:rPr>
          <w:sz w:val="26"/>
          <w:szCs w:val="26"/>
          <w:lang w:val="uk-UA"/>
        </w:rPr>
        <w:t>єк</w:t>
      </w:r>
      <w:r w:rsidR="00003147" w:rsidRPr="00ED73C7">
        <w:rPr>
          <w:sz w:val="26"/>
          <w:szCs w:val="26"/>
          <w:lang w:val="uk-UA"/>
        </w:rPr>
        <w:t xml:space="preserve">ною потужністю накопичення 412,6 тис. тонн, </w:t>
      </w:r>
      <w:r w:rsidRPr="00ED73C7">
        <w:rPr>
          <w:sz w:val="26"/>
          <w:szCs w:val="26"/>
          <w:lang w:val="uk-UA"/>
        </w:rPr>
        <w:t>розташований в с.</w:t>
      </w:r>
      <w:r w:rsidR="00003147" w:rsidRPr="00ED73C7">
        <w:rPr>
          <w:sz w:val="26"/>
          <w:szCs w:val="26"/>
          <w:lang w:val="uk-UA"/>
        </w:rPr>
        <w:t> </w:t>
      </w:r>
      <w:r w:rsidRPr="00ED73C7">
        <w:rPr>
          <w:sz w:val="26"/>
          <w:szCs w:val="26"/>
          <w:lang w:val="uk-UA"/>
        </w:rPr>
        <w:t>Брище, Луцького району, та розрахований на введення в дію трьох черг. І черга</w:t>
      </w:r>
      <w:r w:rsidR="00932F17" w:rsidRPr="00ED73C7">
        <w:rPr>
          <w:sz w:val="26"/>
          <w:szCs w:val="26"/>
          <w:lang w:val="uk-UA"/>
        </w:rPr>
        <w:t>,</w:t>
      </w:r>
      <w:r w:rsidR="004C1C82">
        <w:rPr>
          <w:sz w:val="26"/>
          <w:szCs w:val="26"/>
          <w:lang w:val="uk-UA"/>
        </w:rPr>
        <w:t xml:space="preserve"> </w:t>
      </w:r>
      <w:r w:rsidR="00003147" w:rsidRPr="00ED73C7">
        <w:rPr>
          <w:sz w:val="26"/>
          <w:szCs w:val="26"/>
          <w:lang w:val="uk-UA"/>
        </w:rPr>
        <w:t>про</w:t>
      </w:r>
      <w:r w:rsidR="00A111DF" w:rsidRPr="00ED73C7">
        <w:rPr>
          <w:sz w:val="26"/>
          <w:szCs w:val="26"/>
          <w:lang w:val="uk-UA"/>
        </w:rPr>
        <w:t>є</w:t>
      </w:r>
      <w:r w:rsidR="00003147" w:rsidRPr="00ED73C7">
        <w:rPr>
          <w:sz w:val="26"/>
          <w:szCs w:val="26"/>
          <w:lang w:val="uk-UA"/>
        </w:rPr>
        <w:t>ктною потужністю 206 тис. тонн</w:t>
      </w:r>
      <w:r w:rsidR="00932F17" w:rsidRPr="00ED73C7">
        <w:rPr>
          <w:sz w:val="26"/>
          <w:szCs w:val="26"/>
          <w:lang w:val="uk-UA"/>
        </w:rPr>
        <w:t>,</w:t>
      </w:r>
      <w:r w:rsidR="004C1C82">
        <w:rPr>
          <w:sz w:val="26"/>
          <w:szCs w:val="26"/>
          <w:lang w:val="uk-UA"/>
        </w:rPr>
        <w:t xml:space="preserve"> </w:t>
      </w:r>
      <w:r w:rsidRPr="00ED73C7">
        <w:rPr>
          <w:sz w:val="26"/>
          <w:szCs w:val="26"/>
          <w:lang w:val="uk-UA"/>
        </w:rPr>
        <w:t>здана в експлуатацію у січні 2016 року. Заповненість полігону на сьогоднішній день становить 254 тис.тонн. Полігон переповнений.</w:t>
      </w:r>
    </w:p>
    <w:p w:rsidR="00455735" w:rsidRPr="00ED73C7" w:rsidRDefault="00455735" w:rsidP="00455735">
      <w:pPr>
        <w:ind w:firstLine="709"/>
        <w:jc w:val="both"/>
        <w:rPr>
          <w:sz w:val="26"/>
          <w:szCs w:val="26"/>
          <w:lang w:val="uk-UA"/>
        </w:rPr>
      </w:pPr>
      <w:r w:rsidRPr="00ED73C7">
        <w:rPr>
          <w:sz w:val="26"/>
          <w:szCs w:val="26"/>
          <w:lang w:val="uk-UA"/>
        </w:rPr>
        <w:t xml:space="preserve">Полігон має договір оренди землі, реєстрову картку об’єктів утворення, оброблення та утилізації відходів та паспорт місць видалення відходів. </w:t>
      </w:r>
    </w:p>
    <w:p w:rsidR="00455735" w:rsidRPr="00ED73C7" w:rsidRDefault="00455735" w:rsidP="00455735">
      <w:pPr>
        <w:ind w:firstLine="709"/>
        <w:jc w:val="both"/>
        <w:rPr>
          <w:sz w:val="26"/>
          <w:szCs w:val="26"/>
          <w:lang w:val="uk-UA"/>
        </w:rPr>
      </w:pPr>
      <w:r w:rsidRPr="00ED73C7">
        <w:rPr>
          <w:sz w:val="26"/>
          <w:szCs w:val="26"/>
          <w:lang w:val="uk-UA"/>
        </w:rPr>
        <w:t xml:space="preserve">На земельній ділянці закритого полігону твердих побутових відходів з грудня 2017 року, з метою вжиття заходів, спрямованих на зменшення шкідливих викидів, запущена установка із видобутку і переробки біогазу. </w:t>
      </w:r>
    </w:p>
    <w:p w:rsidR="00455735" w:rsidRPr="00ED73C7" w:rsidRDefault="00455735" w:rsidP="00455735">
      <w:pPr>
        <w:ind w:firstLine="709"/>
        <w:jc w:val="both"/>
        <w:rPr>
          <w:sz w:val="26"/>
          <w:szCs w:val="26"/>
          <w:lang w:val="uk-UA"/>
        </w:rPr>
      </w:pPr>
      <w:r w:rsidRPr="00ED73C7">
        <w:rPr>
          <w:b/>
          <w:sz w:val="26"/>
          <w:szCs w:val="26"/>
          <w:lang w:val="uk-UA"/>
        </w:rPr>
        <w:t>Полігон смт Шацьк</w:t>
      </w:r>
      <w:r w:rsidRPr="00ED73C7">
        <w:rPr>
          <w:sz w:val="26"/>
          <w:szCs w:val="26"/>
          <w:lang w:val="uk-UA"/>
        </w:rPr>
        <w:t xml:space="preserve"> знаходиться в урочищі Посич Шацького району та займає площу 2,36 га. Полігон введений в експлуатацію у 2000 році. Загальна про</w:t>
      </w:r>
      <w:r w:rsidR="00A111DF" w:rsidRPr="00ED73C7">
        <w:rPr>
          <w:sz w:val="26"/>
          <w:szCs w:val="26"/>
          <w:lang w:val="uk-UA"/>
        </w:rPr>
        <w:t>є</w:t>
      </w:r>
      <w:r w:rsidRPr="00ED73C7">
        <w:rPr>
          <w:sz w:val="26"/>
          <w:szCs w:val="26"/>
          <w:lang w:val="uk-UA"/>
        </w:rPr>
        <w:t>ктна потужність І черги 4,8 тис. тонн. Після проведення реконструкції, яка проходила у два етапи методом нарощування висоти складування на тій самій площі, про</w:t>
      </w:r>
      <w:r w:rsidR="00A111DF" w:rsidRPr="00ED73C7">
        <w:rPr>
          <w:sz w:val="26"/>
          <w:szCs w:val="26"/>
          <w:lang w:val="uk-UA"/>
        </w:rPr>
        <w:t>єкт</w:t>
      </w:r>
      <w:r w:rsidRPr="00ED73C7">
        <w:rPr>
          <w:sz w:val="26"/>
          <w:szCs w:val="26"/>
          <w:lang w:val="uk-UA"/>
        </w:rPr>
        <w:t xml:space="preserve">на потужність стала 9,6 тис.тонн. На полігон виданий паспорт місця видалення відходів від 03.10.2001 №23 та затверджена реєстрова картка об’єктів утворення, оброблення та утилізації відходів від 14.08.2002 №8/45. На </w:t>
      </w:r>
      <w:r w:rsidR="00932F17" w:rsidRPr="00ED73C7">
        <w:rPr>
          <w:sz w:val="26"/>
          <w:szCs w:val="26"/>
          <w:lang w:val="uk-UA"/>
        </w:rPr>
        <w:t>цей</w:t>
      </w:r>
      <w:r w:rsidRPr="00ED73C7">
        <w:rPr>
          <w:sz w:val="26"/>
          <w:szCs w:val="26"/>
          <w:lang w:val="uk-UA"/>
        </w:rPr>
        <w:t xml:space="preserve"> час гостро постає питання побудови нового сучасного полігону ТПВ.</w:t>
      </w:r>
    </w:p>
    <w:p w:rsidR="00455735" w:rsidRPr="00ED73C7" w:rsidRDefault="00455735" w:rsidP="00455735">
      <w:pPr>
        <w:ind w:firstLine="709"/>
        <w:jc w:val="both"/>
        <w:rPr>
          <w:sz w:val="26"/>
          <w:szCs w:val="26"/>
          <w:lang w:val="uk-UA"/>
        </w:rPr>
      </w:pPr>
      <w:r w:rsidRPr="00ED73C7">
        <w:rPr>
          <w:b/>
          <w:sz w:val="26"/>
          <w:szCs w:val="26"/>
          <w:lang w:val="uk-UA"/>
        </w:rPr>
        <w:t>Полігон смт Любешів</w:t>
      </w:r>
      <w:r w:rsidR="00466405">
        <w:rPr>
          <w:b/>
          <w:sz w:val="26"/>
          <w:szCs w:val="26"/>
          <w:lang w:val="uk-UA"/>
        </w:rPr>
        <w:t xml:space="preserve"> </w:t>
      </w:r>
      <w:r w:rsidR="00932F17" w:rsidRPr="00ED73C7">
        <w:rPr>
          <w:sz w:val="26"/>
          <w:szCs w:val="26"/>
          <w:lang w:val="uk-UA"/>
        </w:rPr>
        <w:t xml:space="preserve">має </w:t>
      </w:r>
      <w:r w:rsidRPr="00ED73C7">
        <w:rPr>
          <w:sz w:val="26"/>
          <w:szCs w:val="26"/>
          <w:lang w:val="uk-UA"/>
        </w:rPr>
        <w:t>загальн</w:t>
      </w:r>
      <w:r w:rsidR="00932F17" w:rsidRPr="00ED73C7">
        <w:rPr>
          <w:sz w:val="26"/>
          <w:szCs w:val="26"/>
          <w:lang w:val="uk-UA"/>
        </w:rPr>
        <w:t>у</w:t>
      </w:r>
      <w:r w:rsidRPr="00ED73C7">
        <w:rPr>
          <w:sz w:val="26"/>
          <w:szCs w:val="26"/>
          <w:lang w:val="uk-UA"/>
        </w:rPr>
        <w:t xml:space="preserve"> про</w:t>
      </w:r>
      <w:r w:rsidR="00A111DF" w:rsidRPr="00ED73C7">
        <w:rPr>
          <w:sz w:val="26"/>
          <w:szCs w:val="26"/>
          <w:lang w:val="uk-UA"/>
        </w:rPr>
        <w:t>є</w:t>
      </w:r>
      <w:r w:rsidRPr="00ED73C7">
        <w:rPr>
          <w:sz w:val="26"/>
          <w:szCs w:val="26"/>
          <w:lang w:val="uk-UA"/>
        </w:rPr>
        <w:t>ктн</w:t>
      </w:r>
      <w:r w:rsidR="00932F17" w:rsidRPr="00ED73C7">
        <w:rPr>
          <w:sz w:val="26"/>
          <w:szCs w:val="26"/>
          <w:lang w:val="uk-UA"/>
        </w:rPr>
        <w:t>у</w:t>
      </w:r>
      <w:r w:rsidRPr="00ED73C7">
        <w:rPr>
          <w:sz w:val="26"/>
          <w:szCs w:val="26"/>
          <w:lang w:val="uk-UA"/>
        </w:rPr>
        <w:t xml:space="preserve"> потужніст</w:t>
      </w:r>
      <w:r w:rsidR="00932F17" w:rsidRPr="00ED73C7">
        <w:rPr>
          <w:sz w:val="26"/>
          <w:szCs w:val="26"/>
          <w:lang w:val="uk-UA"/>
        </w:rPr>
        <w:t>ь</w:t>
      </w:r>
      <w:r w:rsidRPr="00ED73C7">
        <w:rPr>
          <w:sz w:val="26"/>
          <w:szCs w:val="26"/>
          <w:lang w:val="uk-UA"/>
        </w:rPr>
        <w:t xml:space="preserve"> 60 тис. тонн. Площа земельної ділянки, відведеної під полігон, становить </w:t>
      </w:r>
      <w:smartTag w:uri="urn:schemas-microsoft-com:office:smarttags" w:element="metricconverter">
        <w:smartTagPr>
          <w:attr w:name="ProductID" w:val="4,6 га"/>
        </w:smartTagPr>
        <w:r w:rsidRPr="00ED73C7">
          <w:rPr>
            <w:sz w:val="26"/>
            <w:szCs w:val="26"/>
            <w:lang w:val="uk-UA"/>
          </w:rPr>
          <w:t>4,6 га</w:t>
        </w:r>
      </w:smartTag>
      <w:r w:rsidRPr="00ED73C7">
        <w:rPr>
          <w:sz w:val="26"/>
          <w:szCs w:val="26"/>
          <w:lang w:val="uk-UA"/>
        </w:rPr>
        <w:t xml:space="preserve">. На полігон виданий паспорт місць видалення відходів. На </w:t>
      </w:r>
      <w:r w:rsidR="00932F17" w:rsidRPr="00ED73C7">
        <w:rPr>
          <w:sz w:val="26"/>
          <w:szCs w:val="26"/>
          <w:lang w:val="uk-UA"/>
        </w:rPr>
        <w:t>цей</w:t>
      </w:r>
      <w:r w:rsidRPr="00ED73C7">
        <w:rPr>
          <w:sz w:val="26"/>
          <w:szCs w:val="26"/>
          <w:lang w:val="uk-UA"/>
        </w:rPr>
        <w:t xml:space="preserve"> час полігон переповнений. </w:t>
      </w:r>
    </w:p>
    <w:p w:rsidR="00455735" w:rsidRPr="00ED73C7" w:rsidRDefault="00455735" w:rsidP="00455735">
      <w:pPr>
        <w:ind w:firstLine="709"/>
        <w:jc w:val="both"/>
        <w:rPr>
          <w:sz w:val="26"/>
          <w:szCs w:val="26"/>
          <w:lang w:val="uk-UA"/>
        </w:rPr>
      </w:pPr>
      <w:r w:rsidRPr="00ED73C7">
        <w:rPr>
          <w:sz w:val="26"/>
          <w:szCs w:val="26"/>
          <w:lang w:val="uk-UA"/>
        </w:rPr>
        <w:lastRenderedPageBreak/>
        <w:t>Після вибору земельної ділянки під новий полігон буде розглядатись питання розроблення про</w:t>
      </w:r>
      <w:r w:rsidR="00A111DF" w:rsidRPr="00ED73C7">
        <w:rPr>
          <w:sz w:val="26"/>
          <w:szCs w:val="26"/>
          <w:lang w:val="uk-UA"/>
        </w:rPr>
        <w:t>є</w:t>
      </w:r>
      <w:r w:rsidRPr="00ED73C7">
        <w:rPr>
          <w:sz w:val="26"/>
          <w:szCs w:val="26"/>
          <w:lang w:val="uk-UA"/>
        </w:rPr>
        <w:t>ктно-кошторисної документації на будівництво.</w:t>
      </w:r>
    </w:p>
    <w:p w:rsidR="00455735" w:rsidRPr="00ED73C7" w:rsidRDefault="00455735" w:rsidP="00455735">
      <w:pPr>
        <w:ind w:firstLine="709"/>
        <w:jc w:val="both"/>
        <w:rPr>
          <w:sz w:val="26"/>
          <w:szCs w:val="26"/>
          <w:lang w:val="uk-UA"/>
        </w:rPr>
      </w:pPr>
      <w:r w:rsidRPr="00ED73C7">
        <w:rPr>
          <w:sz w:val="26"/>
          <w:szCs w:val="26"/>
          <w:lang w:val="uk-UA"/>
        </w:rPr>
        <w:t xml:space="preserve">Не завершені роботи по об’єкту «Будівництво полігону ТПВ для м.Ківерці», що знаходиться в с. Заброди Сокиричівської сільської ради Ківерцівського району, у зв’язку із зміною нормативних документів в галузі будівництва, що потребує суттєвих змін та капіталовкладень. На </w:t>
      </w:r>
      <w:r w:rsidR="00932F17" w:rsidRPr="00ED73C7">
        <w:rPr>
          <w:sz w:val="26"/>
          <w:szCs w:val="26"/>
          <w:lang w:val="uk-UA"/>
        </w:rPr>
        <w:t>цей</w:t>
      </w:r>
      <w:r w:rsidRPr="00ED73C7">
        <w:rPr>
          <w:sz w:val="26"/>
          <w:szCs w:val="26"/>
          <w:lang w:val="uk-UA"/>
        </w:rPr>
        <w:t xml:space="preserve"> час міська рада займається врегулюванням про</w:t>
      </w:r>
      <w:r w:rsidR="00A111DF" w:rsidRPr="00ED73C7">
        <w:rPr>
          <w:sz w:val="26"/>
          <w:szCs w:val="26"/>
          <w:lang w:val="uk-UA"/>
        </w:rPr>
        <w:t>є</w:t>
      </w:r>
      <w:r w:rsidRPr="00ED73C7">
        <w:rPr>
          <w:sz w:val="26"/>
          <w:szCs w:val="26"/>
          <w:lang w:val="uk-UA"/>
        </w:rPr>
        <w:t xml:space="preserve">ктної документації відповідно до вимог чинного законодавства. </w:t>
      </w:r>
    </w:p>
    <w:p w:rsidR="00455735" w:rsidRPr="00ED73C7" w:rsidRDefault="00455735" w:rsidP="00455735">
      <w:pPr>
        <w:ind w:firstLine="709"/>
        <w:jc w:val="both"/>
        <w:rPr>
          <w:i/>
          <w:sz w:val="26"/>
          <w:szCs w:val="26"/>
          <w:lang w:val="uk-UA"/>
        </w:rPr>
      </w:pPr>
      <w:r w:rsidRPr="00ED73C7">
        <w:rPr>
          <w:i/>
          <w:sz w:val="26"/>
          <w:szCs w:val="26"/>
          <w:lang w:val="uk-UA"/>
        </w:rPr>
        <w:t>На сьогоднішній день потребують будівництва полігони ТПВ в 5 районних центрах: Іваничі, Турійськ, Горохів, Любомль, Рожище.</w:t>
      </w:r>
    </w:p>
    <w:p w:rsidR="00455735" w:rsidRPr="00ED73C7" w:rsidRDefault="00455735" w:rsidP="00455735">
      <w:pPr>
        <w:ind w:firstLine="709"/>
        <w:jc w:val="both"/>
        <w:rPr>
          <w:sz w:val="26"/>
          <w:szCs w:val="26"/>
          <w:lang w:val="uk-UA"/>
        </w:rPr>
      </w:pPr>
      <w:r w:rsidRPr="00ED73C7">
        <w:rPr>
          <w:sz w:val="26"/>
          <w:szCs w:val="26"/>
          <w:lang w:val="uk-UA"/>
        </w:rPr>
        <w:t>Розпорядженням Горохівської міської ради у 2015 році затверджено про</w:t>
      </w:r>
      <w:r w:rsidR="00A111DF" w:rsidRPr="00ED73C7">
        <w:rPr>
          <w:sz w:val="26"/>
          <w:szCs w:val="26"/>
          <w:lang w:val="uk-UA"/>
        </w:rPr>
        <w:t>є</w:t>
      </w:r>
      <w:r w:rsidRPr="00ED73C7">
        <w:rPr>
          <w:sz w:val="26"/>
          <w:szCs w:val="26"/>
          <w:lang w:val="uk-UA"/>
        </w:rPr>
        <w:t>ктно-кошторисну документацію (відкориговану у 2018 році) на будівництво нового полігону твердих побутових відходів для м.</w:t>
      </w:r>
      <w:r w:rsidR="00C77AEC" w:rsidRPr="00ED73C7">
        <w:rPr>
          <w:sz w:val="26"/>
          <w:szCs w:val="26"/>
          <w:lang w:val="uk-UA"/>
        </w:rPr>
        <w:t> </w:t>
      </w:r>
      <w:r w:rsidRPr="00ED73C7">
        <w:rPr>
          <w:sz w:val="26"/>
          <w:szCs w:val="26"/>
          <w:lang w:val="uk-UA"/>
        </w:rPr>
        <w:t>Горохова, вартістю 22,3 млн гривень. Про</w:t>
      </w:r>
      <w:r w:rsidR="00A111DF" w:rsidRPr="00ED73C7">
        <w:rPr>
          <w:sz w:val="26"/>
          <w:szCs w:val="26"/>
          <w:lang w:val="uk-UA"/>
        </w:rPr>
        <w:t>є</w:t>
      </w:r>
      <w:r w:rsidRPr="00ED73C7">
        <w:rPr>
          <w:sz w:val="26"/>
          <w:szCs w:val="26"/>
          <w:lang w:val="uk-UA"/>
        </w:rPr>
        <w:t>ктом будівництва полігону передбачено сортування та утилізацію сміття і обслуговування м. Горохів, смт Мар’янівка, с. Цегів та навколишні</w:t>
      </w:r>
      <w:r w:rsidR="00932F17" w:rsidRPr="00ED73C7">
        <w:rPr>
          <w:sz w:val="26"/>
          <w:szCs w:val="26"/>
          <w:lang w:val="uk-UA"/>
        </w:rPr>
        <w:t>х</w:t>
      </w:r>
      <w:r w:rsidRPr="00ED73C7">
        <w:rPr>
          <w:sz w:val="26"/>
          <w:szCs w:val="26"/>
          <w:lang w:val="uk-UA"/>
        </w:rPr>
        <w:t xml:space="preserve"> сільськ</w:t>
      </w:r>
      <w:r w:rsidR="00932F17" w:rsidRPr="00ED73C7">
        <w:rPr>
          <w:sz w:val="26"/>
          <w:szCs w:val="26"/>
          <w:lang w:val="uk-UA"/>
        </w:rPr>
        <w:t>их</w:t>
      </w:r>
      <w:r w:rsidRPr="00ED73C7">
        <w:rPr>
          <w:sz w:val="26"/>
          <w:szCs w:val="26"/>
          <w:lang w:val="uk-UA"/>
        </w:rPr>
        <w:t xml:space="preserve"> рад.</w:t>
      </w:r>
    </w:p>
    <w:p w:rsidR="00455735" w:rsidRDefault="00455735" w:rsidP="00455735">
      <w:pPr>
        <w:ind w:firstLine="709"/>
        <w:jc w:val="both"/>
        <w:rPr>
          <w:sz w:val="26"/>
          <w:szCs w:val="26"/>
          <w:lang w:val="uk-UA"/>
        </w:rPr>
      </w:pPr>
      <w:r w:rsidRPr="003F680C">
        <w:rPr>
          <w:sz w:val="26"/>
          <w:szCs w:val="26"/>
          <w:lang w:val="uk-UA"/>
        </w:rPr>
        <w:t xml:space="preserve">На інвестиційний об’єкт «Будівництво полігону ТПВ в місті Горохові Волинської області» виділено кошти державного фонду регіонального розвитку у співфінансуванні з місцевим бюджетом. Станом на 01.01.2020 освоєно </w:t>
      </w:r>
      <w:r w:rsidR="00932F17" w:rsidRPr="003F680C">
        <w:rPr>
          <w:sz w:val="26"/>
          <w:szCs w:val="26"/>
          <w:lang w:val="uk-UA"/>
        </w:rPr>
        <w:br/>
      </w:r>
      <w:r w:rsidRPr="003F680C">
        <w:rPr>
          <w:sz w:val="26"/>
          <w:szCs w:val="26"/>
          <w:lang w:val="uk-UA"/>
        </w:rPr>
        <w:t>1197,220 тис.гр</w:t>
      </w:r>
      <w:r w:rsidR="00932F17" w:rsidRPr="003F680C">
        <w:rPr>
          <w:sz w:val="26"/>
          <w:szCs w:val="26"/>
          <w:lang w:val="uk-UA"/>
        </w:rPr>
        <w:t>н</w:t>
      </w:r>
      <w:r w:rsidRPr="003F680C">
        <w:rPr>
          <w:sz w:val="26"/>
          <w:szCs w:val="26"/>
          <w:lang w:val="uk-UA"/>
        </w:rPr>
        <w:t xml:space="preserve"> державних коштів та 140,0 тис. гр</w:t>
      </w:r>
      <w:r w:rsidR="00932F17" w:rsidRPr="003F680C">
        <w:rPr>
          <w:sz w:val="26"/>
          <w:szCs w:val="26"/>
          <w:lang w:val="uk-UA"/>
        </w:rPr>
        <w:t>н</w:t>
      </w:r>
      <w:r w:rsidRPr="003F680C">
        <w:rPr>
          <w:sz w:val="26"/>
          <w:szCs w:val="26"/>
          <w:lang w:val="uk-UA"/>
        </w:rPr>
        <w:t xml:space="preserve"> з місцевого бюджету.</w:t>
      </w:r>
    </w:p>
    <w:p w:rsidR="00455735" w:rsidRPr="00ED73C7" w:rsidRDefault="00455735" w:rsidP="00455735">
      <w:pPr>
        <w:ind w:firstLine="709"/>
        <w:jc w:val="both"/>
        <w:rPr>
          <w:sz w:val="26"/>
          <w:szCs w:val="26"/>
          <w:lang w:val="uk-UA"/>
        </w:rPr>
      </w:pPr>
      <w:r w:rsidRPr="00ED73C7">
        <w:rPr>
          <w:sz w:val="26"/>
          <w:szCs w:val="26"/>
          <w:lang w:val="uk-UA"/>
        </w:rPr>
        <w:t>У 2017 році розроблено про</w:t>
      </w:r>
      <w:r w:rsidR="00A111DF" w:rsidRPr="00ED73C7">
        <w:rPr>
          <w:sz w:val="26"/>
          <w:szCs w:val="26"/>
          <w:lang w:val="uk-UA"/>
        </w:rPr>
        <w:t>є</w:t>
      </w:r>
      <w:r w:rsidRPr="00ED73C7">
        <w:rPr>
          <w:sz w:val="26"/>
          <w:szCs w:val="26"/>
          <w:lang w:val="uk-UA"/>
        </w:rPr>
        <w:t>ктно-кошторисну документацію на нове будівництво полігону ТПВ на землях Мишівської сільської ради для смт Іваничі, яка пройшла коригування у 2019 році та отримала позитивний експертний звіт ДП «Укрдержбудекспертиза» у Волинській області.</w:t>
      </w:r>
    </w:p>
    <w:p w:rsidR="00455735" w:rsidRPr="00ED73C7" w:rsidRDefault="00455735" w:rsidP="00455735">
      <w:pPr>
        <w:ind w:firstLine="709"/>
        <w:jc w:val="both"/>
        <w:rPr>
          <w:sz w:val="26"/>
          <w:szCs w:val="26"/>
          <w:lang w:val="uk-UA"/>
        </w:rPr>
      </w:pPr>
      <w:r w:rsidRPr="00ED73C7">
        <w:rPr>
          <w:sz w:val="26"/>
          <w:szCs w:val="26"/>
          <w:lang w:val="uk-UA"/>
        </w:rPr>
        <w:t>Через відсутність фінансування не вирішується питання будівництва полігонів для захоронення ТПВ смт Турійськ, в містах Любомль та Рожище.</w:t>
      </w:r>
    </w:p>
    <w:p w:rsidR="00932F17" w:rsidRPr="00ED73C7" w:rsidRDefault="00932F17" w:rsidP="00455735">
      <w:pPr>
        <w:ind w:firstLine="709"/>
        <w:jc w:val="both"/>
        <w:rPr>
          <w:sz w:val="26"/>
          <w:szCs w:val="26"/>
          <w:lang w:val="uk-UA"/>
        </w:rPr>
      </w:pPr>
      <w:r w:rsidRPr="00ED73C7">
        <w:rPr>
          <w:i/>
          <w:sz w:val="26"/>
          <w:szCs w:val="26"/>
          <w:lang w:val="uk-UA"/>
        </w:rPr>
        <w:t>В області 471 сміттєзвалище</w:t>
      </w:r>
      <w:r w:rsidR="002B4DF5" w:rsidRPr="00ED73C7">
        <w:rPr>
          <w:b/>
          <w:i/>
          <w:sz w:val="26"/>
          <w:szCs w:val="26"/>
          <w:lang w:val="uk-UA"/>
        </w:rPr>
        <w:t xml:space="preserve">. </w:t>
      </w:r>
      <w:r w:rsidRPr="00ED73C7">
        <w:rPr>
          <w:sz w:val="26"/>
          <w:szCs w:val="26"/>
          <w:lang w:val="uk-UA"/>
        </w:rPr>
        <w:t>За даними райдержадміністрацій, на частину сміттєзвалищ області, які підлягають паспортизації, відсутні розроблені та погоджені про</w:t>
      </w:r>
      <w:r w:rsidR="00A111DF" w:rsidRPr="00ED73C7">
        <w:rPr>
          <w:sz w:val="26"/>
          <w:szCs w:val="26"/>
          <w:lang w:val="uk-UA"/>
        </w:rPr>
        <w:t>є</w:t>
      </w:r>
      <w:r w:rsidRPr="00ED73C7">
        <w:rPr>
          <w:sz w:val="26"/>
          <w:szCs w:val="26"/>
          <w:lang w:val="uk-UA"/>
        </w:rPr>
        <w:t>кти землеустрою, через що власники місць видалення відходів не можуть виготовити правовстановлюючі документи на земельні ділянки.</w:t>
      </w:r>
    </w:p>
    <w:p w:rsidR="00455735" w:rsidRPr="00ED73C7" w:rsidRDefault="00455735" w:rsidP="00455735">
      <w:pPr>
        <w:ind w:firstLine="709"/>
        <w:jc w:val="both"/>
        <w:rPr>
          <w:sz w:val="26"/>
          <w:szCs w:val="26"/>
          <w:lang w:val="uk-UA"/>
        </w:rPr>
      </w:pPr>
      <w:r w:rsidRPr="00ED73C7">
        <w:rPr>
          <w:i/>
          <w:sz w:val="26"/>
          <w:szCs w:val="26"/>
          <w:lang w:val="uk-UA"/>
        </w:rPr>
        <w:t>Не паспортизовано жодного сміттєзвалища</w:t>
      </w:r>
      <w:r w:rsidRPr="00ED73C7">
        <w:rPr>
          <w:sz w:val="26"/>
          <w:szCs w:val="26"/>
          <w:lang w:val="uk-UA"/>
        </w:rPr>
        <w:t xml:space="preserve"> у Горохівському, Камінь-Каширському, Локачинському, Любешівському, Шацькому та Луцькому районах.</w:t>
      </w:r>
    </w:p>
    <w:p w:rsidR="00455735" w:rsidRPr="00ED73C7" w:rsidRDefault="00455735" w:rsidP="00455735">
      <w:pPr>
        <w:ind w:firstLine="709"/>
        <w:jc w:val="both"/>
        <w:rPr>
          <w:sz w:val="26"/>
          <w:szCs w:val="26"/>
          <w:lang w:val="uk-UA"/>
        </w:rPr>
      </w:pPr>
      <w:r w:rsidRPr="00ED73C7">
        <w:rPr>
          <w:sz w:val="26"/>
          <w:szCs w:val="26"/>
          <w:lang w:val="uk-UA"/>
        </w:rPr>
        <w:t>Найбільше паспортами охоплено сміттєзвалища Старовижівського (100</w:t>
      </w:r>
      <w:r w:rsidR="00932F17" w:rsidRPr="00ED73C7">
        <w:rPr>
          <w:sz w:val="26"/>
          <w:szCs w:val="26"/>
          <w:lang w:val="uk-UA"/>
        </w:rPr>
        <w:t> </w:t>
      </w:r>
      <w:r w:rsidRPr="00ED73C7">
        <w:rPr>
          <w:sz w:val="26"/>
          <w:szCs w:val="26"/>
          <w:lang w:val="uk-UA"/>
        </w:rPr>
        <w:t>%), Ратнівського (90</w:t>
      </w:r>
      <w:r w:rsidR="00932F17" w:rsidRPr="00ED73C7">
        <w:rPr>
          <w:sz w:val="26"/>
          <w:szCs w:val="26"/>
          <w:lang w:val="uk-UA"/>
        </w:rPr>
        <w:t> </w:t>
      </w:r>
      <w:r w:rsidRPr="00ED73C7">
        <w:rPr>
          <w:sz w:val="26"/>
          <w:szCs w:val="26"/>
          <w:lang w:val="uk-UA"/>
        </w:rPr>
        <w:t>%), Рожищенського (50</w:t>
      </w:r>
      <w:r w:rsidR="00932F17" w:rsidRPr="00ED73C7">
        <w:rPr>
          <w:sz w:val="26"/>
          <w:szCs w:val="26"/>
          <w:lang w:val="uk-UA"/>
        </w:rPr>
        <w:t> </w:t>
      </w:r>
      <w:r w:rsidRPr="00ED73C7">
        <w:rPr>
          <w:sz w:val="26"/>
          <w:szCs w:val="26"/>
          <w:lang w:val="uk-UA"/>
        </w:rPr>
        <w:t>%), Ковельського (47</w:t>
      </w:r>
      <w:r w:rsidR="00932F17" w:rsidRPr="00ED73C7">
        <w:rPr>
          <w:sz w:val="26"/>
          <w:szCs w:val="26"/>
          <w:lang w:val="uk-UA"/>
        </w:rPr>
        <w:t> </w:t>
      </w:r>
      <w:r w:rsidRPr="00ED73C7">
        <w:rPr>
          <w:sz w:val="26"/>
          <w:szCs w:val="26"/>
          <w:lang w:val="uk-UA"/>
        </w:rPr>
        <w:t>%), Володимир-Волинського (43%), Любомльського (33%) та Маневицького (32%) районів.</w:t>
      </w:r>
    </w:p>
    <w:p w:rsidR="00455735" w:rsidRPr="00ED73C7" w:rsidRDefault="00455735" w:rsidP="00455735">
      <w:pPr>
        <w:ind w:firstLine="709"/>
        <w:jc w:val="both"/>
        <w:rPr>
          <w:b/>
          <w:i/>
          <w:sz w:val="26"/>
          <w:szCs w:val="26"/>
          <w:lang w:val="uk-UA"/>
        </w:rPr>
      </w:pPr>
      <w:r w:rsidRPr="00ED73C7">
        <w:rPr>
          <w:b/>
          <w:i/>
          <w:sz w:val="26"/>
          <w:szCs w:val="26"/>
          <w:lang w:val="uk-UA"/>
        </w:rPr>
        <w:t>Стихійні звалища.</w:t>
      </w:r>
    </w:p>
    <w:p w:rsidR="00455735" w:rsidRPr="00ED73C7" w:rsidRDefault="00455735" w:rsidP="00455735">
      <w:pPr>
        <w:tabs>
          <w:tab w:val="num" w:pos="0"/>
          <w:tab w:val="left" w:pos="720"/>
        </w:tabs>
        <w:ind w:firstLine="709"/>
        <w:jc w:val="both"/>
        <w:rPr>
          <w:sz w:val="26"/>
          <w:szCs w:val="26"/>
          <w:lang w:val="uk-UA"/>
        </w:rPr>
      </w:pPr>
      <w:r w:rsidRPr="00ED73C7">
        <w:rPr>
          <w:sz w:val="26"/>
          <w:szCs w:val="26"/>
          <w:lang w:val="uk-UA"/>
        </w:rPr>
        <w:t xml:space="preserve">За результатами проведеної щорічної Всеукраїнської акції «За чисте довкілля» </w:t>
      </w:r>
      <w:r w:rsidRPr="00ED73C7">
        <w:rPr>
          <w:i/>
          <w:sz w:val="26"/>
          <w:szCs w:val="26"/>
          <w:lang w:val="uk-UA"/>
        </w:rPr>
        <w:t>у 2018 році в області ліквідовано 1100 несанкціонованих сміттєзвалищ,</w:t>
      </w:r>
      <w:r w:rsidRPr="00ED73C7">
        <w:rPr>
          <w:sz w:val="26"/>
          <w:szCs w:val="26"/>
          <w:lang w:val="uk-UA"/>
        </w:rPr>
        <w:t xml:space="preserve"> у тому числі: в межах смуг вулиць та доріг населених пунктів – 506, на прибудинкових територіях – 88, на пустирях в межах населених пунктів – 506. </w:t>
      </w:r>
    </w:p>
    <w:p w:rsidR="00455735" w:rsidRPr="00ED73C7" w:rsidRDefault="00455735" w:rsidP="00455735">
      <w:pPr>
        <w:tabs>
          <w:tab w:val="num" w:pos="0"/>
          <w:tab w:val="left" w:pos="720"/>
        </w:tabs>
        <w:ind w:firstLine="709"/>
        <w:jc w:val="both"/>
        <w:rPr>
          <w:sz w:val="26"/>
          <w:szCs w:val="26"/>
          <w:lang w:val="uk-UA"/>
        </w:rPr>
      </w:pPr>
      <w:r w:rsidRPr="00ED73C7">
        <w:rPr>
          <w:i/>
          <w:sz w:val="26"/>
          <w:szCs w:val="26"/>
          <w:lang w:val="uk-UA"/>
        </w:rPr>
        <w:t>У 2017 році в області ліквідовано 1802 несанкціонованих сміттєзвалищ</w:t>
      </w:r>
      <w:r w:rsidRPr="00ED73C7">
        <w:rPr>
          <w:sz w:val="26"/>
          <w:szCs w:val="26"/>
          <w:lang w:val="uk-UA"/>
        </w:rPr>
        <w:t>, у тому числі: в межах смуг вулиць та доріг населених пунктів – 816, на прибудинкових територіях – 101, на пустирях в межах населених пунктів – 885.</w:t>
      </w:r>
    </w:p>
    <w:p w:rsidR="00455735" w:rsidRPr="00ED73C7" w:rsidRDefault="00455735" w:rsidP="00455735">
      <w:pPr>
        <w:tabs>
          <w:tab w:val="num" w:pos="0"/>
          <w:tab w:val="left" w:pos="1080"/>
        </w:tabs>
        <w:ind w:firstLine="709"/>
        <w:jc w:val="both"/>
        <w:rPr>
          <w:sz w:val="26"/>
          <w:szCs w:val="26"/>
          <w:lang w:val="uk-UA"/>
        </w:rPr>
      </w:pPr>
      <w:r w:rsidRPr="00ED73C7">
        <w:rPr>
          <w:sz w:val="26"/>
          <w:szCs w:val="26"/>
          <w:lang w:val="uk-UA"/>
        </w:rPr>
        <w:t>На території районів проводяться постійні роботи з упорядкування територій населених пунктів, прибирання сміття вздовж доріг загального користування в межах населених пунктів, утримання в належному стані прибережних територій водних об’єктів, упорядкування діючих та ліквідації стихійних сміттєзвалищ.</w:t>
      </w:r>
    </w:p>
    <w:p w:rsidR="00455735" w:rsidRPr="00ED73C7" w:rsidRDefault="00455735" w:rsidP="00455735">
      <w:pPr>
        <w:ind w:firstLine="709"/>
        <w:jc w:val="both"/>
        <w:rPr>
          <w:sz w:val="26"/>
          <w:szCs w:val="26"/>
          <w:lang w:val="uk-UA"/>
        </w:rPr>
      </w:pPr>
      <w:r w:rsidRPr="00ED73C7">
        <w:rPr>
          <w:sz w:val="26"/>
          <w:szCs w:val="26"/>
          <w:lang w:val="uk-UA"/>
        </w:rPr>
        <w:t xml:space="preserve">Згідно розпорядження голови обласної державної адміністрації від 29.09.2016 </w:t>
      </w:r>
      <w:r w:rsidR="00932F17" w:rsidRPr="00ED73C7">
        <w:rPr>
          <w:sz w:val="26"/>
          <w:szCs w:val="26"/>
          <w:lang w:val="uk-UA"/>
        </w:rPr>
        <w:br/>
      </w:r>
      <w:r w:rsidRPr="00ED73C7">
        <w:rPr>
          <w:sz w:val="26"/>
          <w:szCs w:val="26"/>
          <w:lang w:val="uk-UA"/>
        </w:rPr>
        <w:t xml:space="preserve">№ 438 «Про роботу з сервісом «Інтерактивна мапа сміттєзвалищ» </w:t>
      </w:r>
      <w:r w:rsidRPr="00ED73C7">
        <w:rPr>
          <w:sz w:val="26"/>
          <w:szCs w:val="26"/>
          <w:lang w:val="uk-UA"/>
        </w:rPr>
        <w:lastRenderedPageBreak/>
        <w:t>облдержадміністрації» постійно ведеться моніторинг електронного сервісу, де громадяни залишають звернення про виявлені стихійні сміттєзвалища.</w:t>
      </w:r>
    </w:p>
    <w:p w:rsidR="00455735" w:rsidRPr="00ED73C7" w:rsidRDefault="00455735" w:rsidP="00455735">
      <w:pPr>
        <w:tabs>
          <w:tab w:val="num" w:pos="0"/>
          <w:tab w:val="left" w:pos="720"/>
        </w:tabs>
        <w:ind w:firstLine="709"/>
        <w:jc w:val="both"/>
        <w:rPr>
          <w:sz w:val="26"/>
          <w:szCs w:val="26"/>
          <w:lang w:val="uk-UA"/>
        </w:rPr>
      </w:pPr>
      <w:r w:rsidRPr="00ED73C7">
        <w:rPr>
          <w:sz w:val="26"/>
          <w:szCs w:val="26"/>
          <w:lang w:val="uk-UA"/>
        </w:rPr>
        <w:t xml:space="preserve">Протягом 2019 року на електронний сервіс </w:t>
      </w:r>
      <w:r w:rsidR="00932F17" w:rsidRPr="00ED73C7">
        <w:rPr>
          <w:sz w:val="26"/>
          <w:szCs w:val="26"/>
          <w:lang w:val="uk-UA"/>
        </w:rPr>
        <w:t>«</w:t>
      </w:r>
      <w:r w:rsidRPr="00ED73C7">
        <w:rPr>
          <w:sz w:val="26"/>
          <w:szCs w:val="26"/>
          <w:lang w:val="uk-UA"/>
        </w:rPr>
        <w:t>Інтерактивна мапа сміттєзвалищ</w:t>
      </w:r>
      <w:r w:rsidR="00932F17" w:rsidRPr="00ED73C7">
        <w:rPr>
          <w:sz w:val="26"/>
          <w:szCs w:val="26"/>
          <w:lang w:val="uk-UA"/>
        </w:rPr>
        <w:t>»</w:t>
      </w:r>
      <w:r w:rsidRPr="00ED73C7">
        <w:rPr>
          <w:sz w:val="26"/>
          <w:szCs w:val="26"/>
          <w:lang w:val="uk-UA"/>
        </w:rPr>
        <w:t xml:space="preserve"> надійшло 36 звернень щодо виявлених стихійних сміттєзвалищ, з них ліквідовано 13 сміттєзвалищ, по 16 зверненнях надано роз’яснення, по 7 зверненнях факти засмічення не підтвердились. </w:t>
      </w:r>
    </w:p>
    <w:p w:rsidR="00455735" w:rsidRPr="00ED73C7" w:rsidRDefault="00455735" w:rsidP="00455735">
      <w:pPr>
        <w:tabs>
          <w:tab w:val="num" w:pos="0"/>
          <w:tab w:val="left" w:pos="720"/>
        </w:tabs>
        <w:ind w:firstLine="709"/>
        <w:jc w:val="both"/>
        <w:rPr>
          <w:sz w:val="26"/>
          <w:szCs w:val="26"/>
          <w:lang w:val="uk-UA"/>
        </w:rPr>
      </w:pPr>
      <w:r w:rsidRPr="00ED73C7">
        <w:rPr>
          <w:sz w:val="26"/>
          <w:szCs w:val="26"/>
          <w:lang w:val="uk-UA"/>
        </w:rPr>
        <w:t>Протягом 2018 року надійшло 21 звернення</w:t>
      </w:r>
      <w:r w:rsidR="000437AF">
        <w:rPr>
          <w:sz w:val="26"/>
          <w:szCs w:val="26"/>
          <w:lang w:val="uk-UA"/>
        </w:rPr>
        <w:t xml:space="preserve"> </w:t>
      </w:r>
      <w:r w:rsidR="00932F17" w:rsidRPr="00ED73C7">
        <w:rPr>
          <w:sz w:val="26"/>
          <w:szCs w:val="26"/>
          <w:lang w:val="uk-UA"/>
        </w:rPr>
        <w:t>щодо виявлених стихійних сміттєзвалищ</w:t>
      </w:r>
      <w:r w:rsidRPr="00ED73C7">
        <w:rPr>
          <w:sz w:val="26"/>
          <w:szCs w:val="26"/>
          <w:lang w:val="uk-UA"/>
        </w:rPr>
        <w:t>, з них 10 ліквідовано, по 9 надано роз’яснення, по 2 засмічення території не підтвердилося.</w:t>
      </w:r>
    </w:p>
    <w:p w:rsidR="008F06CE" w:rsidRPr="00ED73C7" w:rsidRDefault="008F06CE" w:rsidP="00262E50">
      <w:pPr>
        <w:jc w:val="both"/>
        <w:rPr>
          <w:b/>
          <w:i/>
          <w:sz w:val="16"/>
          <w:szCs w:val="16"/>
          <w:highlight w:val="yellow"/>
          <w:lang w:val="uk-UA" w:eastAsia="en-US"/>
        </w:rPr>
      </w:pPr>
    </w:p>
    <w:p w:rsidR="008F06CE" w:rsidRPr="00ED73C7" w:rsidRDefault="008F06CE" w:rsidP="00434717">
      <w:pPr>
        <w:jc w:val="both"/>
        <w:rPr>
          <w:b/>
          <w:i/>
          <w:sz w:val="28"/>
          <w:szCs w:val="28"/>
          <w:lang w:val="uk-UA" w:eastAsia="en-US"/>
        </w:rPr>
      </w:pPr>
      <w:r w:rsidRPr="00ED73C7">
        <w:rPr>
          <w:b/>
          <w:i/>
          <w:sz w:val="28"/>
          <w:szCs w:val="28"/>
          <w:lang w:val="uk-UA" w:eastAsia="en-US"/>
        </w:rPr>
        <w:t>8. Обсяги зворотних вод (тис. м</w:t>
      </w:r>
      <w:r w:rsidRPr="00ED73C7">
        <w:rPr>
          <w:b/>
          <w:i/>
          <w:sz w:val="28"/>
          <w:szCs w:val="28"/>
          <w:vertAlign w:val="superscript"/>
          <w:lang w:val="uk-UA" w:eastAsia="en-US"/>
        </w:rPr>
        <w:t>3</w:t>
      </w:r>
      <w:r w:rsidRPr="00ED73C7">
        <w:rPr>
          <w:b/>
          <w:i/>
          <w:sz w:val="28"/>
          <w:szCs w:val="28"/>
          <w:lang w:val="uk-UA" w:eastAsia="en-US"/>
        </w:rPr>
        <w:t>), що скидаються у поверхневі водні об´єкти у звітному та попередньому роках.</w:t>
      </w:r>
    </w:p>
    <w:p w:rsidR="008F06CE" w:rsidRPr="00ED73C7" w:rsidRDefault="008F06CE" w:rsidP="00DB5C80">
      <w:pPr>
        <w:ind w:firstLine="708"/>
        <w:jc w:val="both"/>
        <w:rPr>
          <w:sz w:val="8"/>
          <w:szCs w:val="8"/>
          <w:highlight w:val="yellow"/>
          <w:lang w:val="uk-UA"/>
        </w:rPr>
      </w:pPr>
    </w:p>
    <w:p w:rsidR="008F06CE" w:rsidRPr="00ED73C7" w:rsidRDefault="008F06CE" w:rsidP="00DB5C80">
      <w:pPr>
        <w:ind w:firstLine="708"/>
        <w:jc w:val="both"/>
        <w:rPr>
          <w:sz w:val="26"/>
          <w:szCs w:val="26"/>
          <w:lang w:val="uk-UA"/>
        </w:rPr>
      </w:pPr>
      <w:r w:rsidRPr="00ED73C7">
        <w:rPr>
          <w:sz w:val="26"/>
          <w:szCs w:val="26"/>
          <w:lang w:val="uk-UA"/>
        </w:rPr>
        <w:t>Обсяги зворотних вод, що скидаються у водні об’єкти становили:</w:t>
      </w:r>
    </w:p>
    <w:p w:rsidR="008F06CE" w:rsidRPr="00ED73C7" w:rsidRDefault="008F06CE" w:rsidP="00434717">
      <w:pPr>
        <w:ind w:firstLine="709"/>
        <w:rPr>
          <w:sz w:val="26"/>
          <w:szCs w:val="26"/>
          <w:lang w:val="uk-UA"/>
        </w:rPr>
      </w:pPr>
      <w:r w:rsidRPr="00ED73C7">
        <w:rPr>
          <w:sz w:val="26"/>
          <w:szCs w:val="26"/>
          <w:lang w:val="uk-UA"/>
        </w:rPr>
        <w:t>- у 2016 році – 30190,0 тис.м</w:t>
      </w:r>
      <w:r w:rsidRPr="00ED73C7">
        <w:rPr>
          <w:sz w:val="26"/>
          <w:szCs w:val="26"/>
          <w:vertAlign w:val="superscript"/>
          <w:lang w:val="uk-UA"/>
        </w:rPr>
        <w:t xml:space="preserve">3 </w:t>
      </w:r>
      <w:r w:rsidRPr="00ED73C7">
        <w:rPr>
          <w:sz w:val="26"/>
          <w:szCs w:val="26"/>
          <w:lang w:val="uk-UA"/>
        </w:rPr>
        <w:t>;</w:t>
      </w:r>
    </w:p>
    <w:p w:rsidR="008F06CE" w:rsidRPr="00ED73C7" w:rsidRDefault="008F06CE" w:rsidP="00434717">
      <w:pPr>
        <w:ind w:firstLine="709"/>
        <w:rPr>
          <w:sz w:val="26"/>
          <w:szCs w:val="26"/>
          <w:vertAlign w:val="superscript"/>
          <w:lang w:val="uk-UA"/>
        </w:rPr>
      </w:pPr>
      <w:r w:rsidRPr="00ED73C7">
        <w:rPr>
          <w:sz w:val="26"/>
          <w:szCs w:val="26"/>
          <w:lang w:val="uk-UA"/>
        </w:rPr>
        <w:t>- у 2017 році – 29820,0 тис.м</w:t>
      </w:r>
      <w:r w:rsidRPr="00ED73C7">
        <w:rPr>
          <w:sz w:val="26"/>
          <w:szCs w:val="26"/>
          <w:vertAlign w:val="superscript"/>
          <w:lang w:val="uk-UA"/>
        </w:rPr>
        <w:t>3</w:t>
      </w:r>
      <w:r w:rsidR="00724BFA" w:rsidRPr="00ED73C7">
        <w:rPr>
          <w:sz w:val="26"/>
          <w:szCs w:val="26"/>
          <w:vertAlign w:val="superscript"/>
          <w:lang w:val="uk-UA"/>
        </w:rPr>
        <w:t>;</w:t>
      </w:r>
    </w:p>
    <w:p w:rsidR="00724BFA" w:rsidRPr="00ED73C7" w:rsidRDefault="00724BFA" w:rsidP="00434717">
      <w:pPr>
        <w:ind w:firstLine="709"/>
        <w:rPr>
          <w:sz w:val="26"/>
          <w:szCs w:val="26"/>
          <w:lang w:val="uk-UA"/>
        </w:rPr>
      </w:pPr>
      <w:r w:rsidRPr="00ED73C7">
        <w:rPr>
          <w:sz w:val="26"/>
          <w:szCs w:val="26"/>
          <w:lang w:val="uk-UA"/>
        </w:rPr>
        <w:t>- у 2018 році – 28400,0 тис. м</w:t>
      </w:r>
      <w:r w:rsidRPr="00ED73C7">
        <w:rPr>
          <w:sz w:val="26"/>
          <w:szCs w:val="26"/>
          <w:vertAlign w:val="superscript"/>
          <w:lang w:val="uk-UA"/>
        </w:rPr>
        <w:t>3</w:t>
      </w:r>
      <w:r w:rsidRPr="00ED73C7">
        <w:rPr>
          <w:sz w:val="26"/>
          <w:szCs w:val="26"/>
          <w:lang w:val="uk-UA"/>
        </w:rPr>
        <w:t>.</w:t>
      </w:r>
    </w:p>
    <w:p w:rsidR="008F06CE" w:rsidRPr="00ED73C7" w:rsidRDefault="008F06CE" w:rsidP="0096210C">
      <w:pPr>
        <w:ind w:firstLine="709"/>
        <w:jc w:val="both"/>
        <w:rPr>
          <w:sz w:val="26"/>
          <w:szCs w:val="26"/>
          <w:lang w:val="uk-UA"/>
        </w:rPr>
      </w:pPr>
      <w:r w:rsidRPr="00ED73C7">
        <w:rPr>
          <w:sz w:val="26"/>
          <w:szCs w:val="26"/>
          <w:lang w:val="uk-UA"/>
        </w:rPr>
        <w:t>У зв</w:t>
      </w:r>
      <w:r w:rsidR="00BD3B58" w:rsidRPr="00ED73C7">
        <w:rPr>
          <w:sz w:val="26"/>
          <w:szCs w:val="26"/>
          <w:lang w:val="uk-UA"/>
        </w:rPr>
        <w:t>ꞌ</w:t>
      </w:r>
      <w:r w:rsidRPr="00ED73C7">
        <w:rPr>
          <w:sz w:val="26"/>
          <w:szCs w:val="26"/>
          <w:lang w:val="uk-UA"/>
        </w:rPr>
        <w:t>язку з термінами подачі водокористувачами річної звітності про використані води за формою № 2ТП-водгосп до 01.02.20</w:t>
      </w:r>
      <w:r w:rsidR="00724BFA" w:rsidRPr="00ED73C7">
        <w:rPr>
          <w:sz w:val="26"/>
          <w:szCs w:val="26"/>
          <w:lang w:val="uk-UA"/>
        </w:rPr>
        <w:t>20</w:t>
      </w:r>
      <w:r w:rsidRPr="00ED73C7">
        <w:rPr>
          <w:sz w:val="26"/>
          <w:szCs w:val="26"/>
          <w:lang w:val="uk-UA"/>
        </w:rPr>
        <w:t>, узагальнена інформація за 201</w:t>
      </w:r>
      <w:r w:rsidR="00724BFA" w:rsidRPr="00ED73C7">
        <w:rPr>
          <w:sz w:val="26"/>
          <w:szCs w:val="26"/>
          <w:lang w:val="uk-UA"/>
        </w:rPr>
        <w:t>9</w:t>
      </w:r>
      <w:r w:rsidRPr="00ED73C7">
        <w:rPr>
          <w:sz w:val="26"/>
          <w:szCs w:val="26"/>
          <w:lang w:val="uk-UA"/>
        </w:rPr>
        <w:t xml:space="preserve"> рік буде підготовлена до 10.02.20</w:t>
      </w:r>
      <w:r w:rsidR="00724BFA" w:rsidRPr="00ED73C7">
        <w:rPr>
          <w:sz w:val="26"/>
          <w:szCs w:val="26"/>
          <w:lang w:val="uk-UA"/>
        </w:rPr>
        <w:t>20</w:t>
      </w:r>
      <w:r w:rsidRPr="00ED73C7">
        <w:rPr>
          <w:sz w:val="26"/>
          <w:szCs w:val="26"/>
          <w:lang w:val="uk-UA"/>
        </w:rPr>
        <w:t>.</w:t>
      </w:r>
    </w:p>
    <w:p w:rsidR="008F06CE" w:rsidRPr="00ED73C7" w:rsidRDefault="008F06CE" w:rsidP="00262E50">
      <w:pPr>
        <w:jc w:val="both"/>
        <w:rPr>
          <w:b/>
          <w:i/>
          <w:sz w:val="16"/>
          <w:szCs w:val="16"/>
          <w:lang w:val="uk-UA" w:eastAsia="en-US"/>
        </w:rPr>
      </w:pPr>
    </w:p>
    <w:p w:rsidR="008F06CE" w:rsidRPr="00ED73C7" w:rsidRDefault="008F06CE" w:rsidP="00434717">
      <w:pPr>
        <w:jc w:val="both"/>
        <w:rPr>
          <w:b/>
          <w:i/>
          <w:sz w:val="28"/>
          <w:szCs w:val="28"/>
          <w:lang w:val="uk-UA" w:eastAsia="en-US"/>
        </w:rPr>
      </w:pPr>
      <w:r w:rsidRPr="00ED73C7">
        <w:rPr>
          <w:b/>
          <w:i/>
          <w:sz w:val="28"/>
          <w:szCs w:val="28"/>
          <w:lang w:val="uk-UA" w:eastAsia="en-US"/>
        </w:rPr>
        <w:t>9. Частка (%) забруднених зворотних вод (без очистки та недостатньо очищені) у загальному обсязі скиду у звітному та попередньому роках.</w:t>
      </w:r>
    </w:p>
    <w:p w:rsidR="008F06CE" w:rsidRPr="00ED73C7" w:rsidRDefault="008F06CE" w:rsidP="00434717">
      <w:pPr>
        <w:ind w:firstLine="709"/>
        <w:jc w:val="both"/>
        <w:rPr>
          <w:sz w:val="8"/>
          <w:szCs w:val="8"/>
          <w:lang w:val="uk-UA"/>
        </w:rPr>
      </w:pPr>
    </w:p>
    <w:p w:rsidR="008F06CE" w:rsidRPr="00ED73C7" w:rsidRDefault="008F06CE" w:rsidP="00434717">
      <w:pPr>
        <w:ind w:firstLine="709"/>
        <w:jc w:val="both"/>
        <w:rPr>
          <w:sz w:val="26"/>
          <w:szCs w:val="26"/>
          <w:lang w:val="uk-UA"/>
        </w:rPr>
      </w:pPr>
      <w:r w:rsidRPr="00ED73C7">
        <w:rPr>
          <w:sz w:val="26"/>
          <w:szCs w:val="26"/>
          <w:lang w:val="uk-UA"/>
        </w:rPr>
        <w:t>Частка (%) забруднених зворотних вод (без очистки та недостатньо очищені) у загальному обсязі скиду становили:</w:t>
      </w:r>
    </w:p>
    <w:p w:rsidR="008F06CE" w:rsidRPr="00ED73C7" w:rsidRDefault="008F06CE" w:rsidP="00434717">
      <w:pPr>
        <w:ind w:firstLine="709"/>
        <w:jc w:val="both"/>
        <w:rPr>
          <w:sz w:val="26"/>
          <w:szCs w:val="26"/>
          <w:lang w:val="uk-UA"/>
        </w:rPr>
      </w:pPr>
      <w:r w:rsidRPr="00ED73C7">
        <w:rPr>
          <w:sz w:val="26"/>
          <w:szCs w:val="26"/>
          <w:lang w:val="uk-UA"/>
        </w:rPr>
        <w:t>- у 2016 році – 1,1%;</w:t>
      </w:r>
    </w:p>
    <w:p w:rsidR="008F06CE" w:rsidRPr="00ED73C7" w:rsidRDefault="008F06CE" w:rsidP="00185068">
      <w:pPr>
        <w:ind w:firstLine="709"/>
        <w:jc w:val="both"/>
        <w:rPr>
          <w:sz w:val="26"/>
          <w:szCs w:val="26"/>
          <w:lang w:val="uk-UA"/>
        </w:rPr>
      </w:pPr>
      <w:r w:rsidRPr="00ED73C7">
        <w:rPr>
          <w:sz w:val="26"/>
          <w:szCs w:val="26"/>
          <w:lang w:val="uk-UA"/>
        </w:rPr>
        <w:t>- у 2017 році – 0,4 %.</w:t>
      </w:r>
    </w:p>
    <w:p w:rsidR="00724BFA" w:rsidRPr="00ED73C7" w:rsidRDefault="00724BFA" w:rsidP="00185068">
      <w:pPr>
        <w:ind w:firstLine="709"/>
        <w:jc w:val="both"/>
        <w:rPr>
          <w:sz w:val="26"/>
          <w:szCs w:val="26"/>
          <w:lang w:val="uk-UA"/>
        </w:rPr>
      </w:pPr>
      <w:r w:rsidRPr="00ED73C7">
        <w:rPr>
          <w:sz w:val="26"/>
          <w:szCs w:val="26"/>
          <w:lang w:val="uk-UA"/>
        </w:rPr>
        <w:t>- у 2018 році – 1,5 %</w:t>
      </w:r>
    </w:p>
    <w:p w:rsidR="008F06CE" w:rsidRPr="00ED73C7" w:rsidRDefault="008F06CE" w:rsidP="00185068">
      <w:pPr>
        <w:ind w:firstLine="709"/>
        <w:jc w:val="both"/>
        <w:rPr>
          <w:sz w:val="26"/>
          <w:szCs w:val="26"/>
          <w:lang w:val="uk-UA"/>
        </w:rPr>
      </w:pPr>
      <w:r w:rsidRPr="00ED73C7">
        <w:rPr>
          <w:sz w:val="26"/>
          <w:szCs w:val="26"/>
          <w:lang w:val="uk-UA"/>
        </w:rPr>
        <w:t>У зв</w:t>
      </w:r>
      <w:r w:rsidR="00BD3B58" w:rsidRPr="00ED73C7">
        <w:rPr>
          <w:sz w:val="26"/>
          <w:szCs w:val="26"/>
          <w:lang w:val="uk-UA"/>
        </w:rPr>
        <w:t>ꞌ</w:t>
      </w:r>
      <w:r w:rsidRPr="00ED73C7">
        <w:rPr>
          <w:sz w:val="26"/>
          <w:szCs w:val="26"/>
          <w:lang w:val="uk-UA"/>
        </w:rPr>
        <w:t>язку з термінами подачі водокористувачами річної звітності про використані води за формою № 2ТП-водгосп до 01.02.20</w:t>
      </w:r>
      <w:r w:rsidR="00724BFA" w:rsidRPr="00ED73C7">
        <w:rPr>
          <w:sz w:val="26"/>
          <w:szCs w:val="26"/>
          <w:lang w:val="uk-UA"/>
        </w:rPr>
        <w:t>20</w:t>
      </w:r>
      <w:r w:rsidRPr="00ED73C7">
        <w:rPr>
          <w:sz w:val="26"/>
          <w:szCs w:val="26"/>
          <w:lang w:val="uk-UA"/>
        </w:rPr>
        <w:t>, узагальнена інформація за 201</w:t>
      </w:r>
      <w:r w:rsidR="00724BFA" w:rsidRPr="00ED73C7">
        <w:rPr>
          <w:sz w:val="26"/>
          <w:szCs w:val="26"/>
          <w:lang w:val="uk-UA"/>
        </w:rPr>
        <w:t>9</w:t>
      </w:r>
      <w:r w:rsidRPr="00ED73C7">
        <w:rPr>
          <w:sz w:val="26"/>
          <w:szCs w:val="26"/>
          <w:lang w:val="uk-UA"/>
        </w:rPr>
        <w:t xml:space="preserve"> рік буде підготовлена до 10.02.20</w:t>
      </w:r>
      <w:r w:rsidR="00724BFA" w:rsidRPr="00ED73C7">
        <w:rPr>
          <w:sz w:val="26"/>
          <w:szCs w:val="26"/>
          <w:lang w:val="uk-UA"/>
        </w:rPr>
        <w:t>20</w:t>
      </w:r>
      <w:r w:rsidRPr="00ED73C7">
        <w:rPr>
          <w:sz w:val="26"/>
          <w:szCs w:val="26"/>
          <w:lang w:val="uk-UA"/>
        </w:rPr>
        <w:t>.</w:t>
      </w:r>
    </w:p>
    <w:p w:rsidR="008F06CE" w:rsidRPr="00ED73C7" w:rsidRDefault="008F06CE" w:rsidP="00262E50">
      <w:pPr>
        <w:jc w:val="both"/>
        <w:rPr>
          <w:b/>
          <w:i/>
          <w:sz w:val="16"/>
          <w:szCs w:val="16"/>
          <w:highlight w:val="yellow"/>
          <w:lang w:val="uk-UA" w:eastAsia="en-US"/>
        </w:rPr>
      </w:pPr>
    </w:p>
    <w:p w:rsidR="008F06CE" w:rsidRPr="00ED73C7" w:rsidRDefault="008F06CE" w:rsidP="003F11A7">
      <w:pPr>
        <w:spacing w:line="228" w:lineRule="auto"/>
        <w:jc w:val="both"/>
        <w:rPr>
          <w:b/>
          <w:i/>
          <w:sz w:val="28"/>
          <w:szCs w:val="28"/>
          <w:lang w:val="uk-UA" w:eastAsia="en-US"/>
        </w:rPr>
      </w:pPr>
      <w:r w:rsidRPr="00ED73C7">
        <w:rPr>
          <w:b/>
          <w:i/>
          <w:sz w:val="28"/>
          <w:szCs w:val="28"/>
          <w:lang w:val="uk-UA" w:eastAsia="en-US"/>
        </w:rPr>
        <w:t>10. Частка міського та сільського населення, що мають доступ до систем водопостачання (централізованих та інших) у загальній чисельності населення.</w:t>
      </w:r>
    </w:p>
    <w:p w:rsidR="008F06CE" w:rsidRPr="00ED73C7" w:rsidRDefault="008F06CE" w:rsidP="00CF29F8">
      <w:pPr>
        <w:ind w:firstLine="720"/>
        <w:jc w:val="both"/>
        <w:rPr>
          <w:sz w:val="8"/>
          <w:szCs w:val="8"/>
          <w:highlight w:val="yellow"/>
          <w:lang w:val="uk-UA"/>
        </w:rPr>
      </w:pPr>
    </w:p>
    <w:p w:rsidR="008F06CE" w:rsidRPr="00ED73C7" w:rsidRDefault="008F06CE" w:rsidP="006D66E8">
      <w:pPr>
        <w:ind w:firstLine="708"/>
        <w:jc w:val="both"/>
        <w:rPr>
          <w:i/>
          <w:sz w:val="26"/>
          <w:szCs w:val="26"/>
          <w:lang w:val="uk-UA" w:eastAsia="en-US"/>
        </w:rPr>
      </w:pPr>
      <w:r w:rsidRPr="00ED73C7">
        <w:rPr>
          <w:sz w:val="26"/>
          <w:szCs w:val="26"/>
          <w:lang w:val="uk-UA" w:eastAsia="en-US"/>
        </w:rPr>
        <w:t>Показник відсутній: інформація головного управління статистики в області.</w:t>
      </w:r>
    </w:p>
    <w:p w:rsidR="008F06CE" w:rsidRPr="00ED73C7" w:rsidRDefault="008F06CE" w:rsidP="00C004D2">
      <w:pPr>
        <w:ind w:firstLine="709"/>
        <w:jc w:val="both"/>
        <w:rPr>
          <w:sz w:val="16"/>
          <w:szCs w:val="16"/>
          <w:lang w:val="uk-UA"/>
        </w:rPr>
      </w:pPr>
    </w:p>
    <w:p w:rsidR="00045369" w:rsidRPr="00ED73C7" w:rsidRDefault="008F06CE" w:rsidP="00045369">
      <w:pPr>
        <w:ind w:firstLine="708"/>
        <w:jc w:val="both"/>
        <w:rPr>
          <w:lang w:val="uk-UA"/>
        </w:rPr>
      </w:pPr>
      <w:r w:rsidRPr="00ED73C7">
        <w:rPr>
          <w:sz w:val="26"/>
          <w:szCs w:val="26"/>
          <w:lang w:val="uk-UA"/>
        </w:rPr>
        <w:t>За інформацією департаменту регіонального розвитку та житлово-комунального го</w:t>
      </w:r>
      <w:r w:rsidR="000E63F4" w:rsidRPr="00ED73C7">
        <w:rPr>
          <w:sz w:val="26"/>
          <w:szCs w:val="26"/>
          <w:lang w:val="uk-UA"/>
        </w:rPr>
        <w:t>сподарства облдержадміністрації</w:t>
      </w:r>
      <w:r w:rsidR="00045369" w:rsidRPr="00ED73C7">
        <w:rPr>
          <w:sz w:val="26"/>
          <w:szCs w:val="26"/>
          <w:lang w:val="uk-UA"/>
        </w:rPr>
        <w:t>:</w:t>
      </w:r>
    </w:p>
    <w:p w:rsidR="003C0BC9" w:rsidRPr="00ED73C7" w:rsidRDefault="00045369" w:rsidP="00045369">
      <w:pPr>
        <w:ind w:firstLine="708"/>
        <w:jc w:val="both"/>
        <w:rPr>
          <w:i/>
          <w:sz w:val="26"/>
          <w:szCs w:val="26"/>
          <w:lang w:val="uk-UA"/>
        </w:rPr>
      </w:pPr>
      <w:r w:rsidRPr="00ED73C7">
        <w:rPr>
          <w:i/>
          <w:sz w:val="26"/>
          <w:szCs w:val="26"/>
          <w:lang w:val="uk-UA"/>
        </w:rPr>
        <w:t>Населення, що має доступ до централізованих систем водопостачання</w:t>
      </w:r>
    </w:p>
    <w:tbl>
      <w:tblPr>
        <w:tblStyle w:val="a4"/>
        <w:tblW w:w="9634" w:type="dxa"/>
        <w:tblLook w:val="04A0" w:firstRow="1" w:lastRow="0" w:firstColumn="1" w:lastColumn="0" w:noHBand="0" w:noVBand="1"/>
      </w:tblPr>
      <w:tblGrid>
        <w:gridCol w:w="1696"/>
        <w:gridCol w:w="1984"/>
        <w:gridCol w:w="1985"/>
        <w:gridCol w:w="1984"/>
        <w:gridCol w:w="1985"/>
      </w:tblGrid>
      <w:tr w:rsidR="003C0BC9" w:rsidRPr="00ED73C7" w:rsidTr="003C0BC9">
        <w:tc>
          <w:tcPr>
            <w:tcW w:w="1696" w:type="dxa"/>
            <w:vMerge w:val="restart"/>
          </w:tcPr>
          <w:p w:rsidR="003C0BC9" w:rsidRPr="00ED73C7" w:rsidRDefault="003C0BC9" w:rsidP="00C004D2">
            <w:pPr>
              <w:jc w:val="both"/>
              <w:rPr>
                <w:sz w:val="26"/>
                <w:szCs w:val="26"/>
                <w:lang w:val="uk-UA"/>
              </w:rPr>
            </w:pPr>
            <w:r w:rsidRPr="00ED73C7">
              <w:rPr>
                <w:sz w:val="26"/>
                <w:szCs w:val="26"/>
                <w:lang w:val="uk-UA"/>
              </w:rPr>
              <w:t>Рік</w:t>
            </w:r>
          </w:p>
        </w:tc>
        <w:tc>
          <w:tcPr>
            <w:tcW w:w="7938" w:type="dxa"/>
            <w:gridSpan w:val="4"/>
          </w:tcPr>
          <w:p w:rsidR="003C0BC9" w:rsidRPr="00ED73C7" w:rsidRDefault="00045369" w:rsidP="00045369">
            <w:pPr>
              <w:jc w:val="center"/>
              <w:rPr>
                <w:spacing w:val="-10"/>
                <w:sz w:val="26"/>
                <w:szCs w:val="26"/>
                <w:lang w:val="uk-UA"/>
              </w:rPr>
            </w:pPr>
            <w:r w:rsidRPr="00ED73C7">
              <w:rPr>
                <w:spacing w:val="-10"/>
                <w:sz w:val="26"/>
                <w:szCs w:val="26"/>
                <w:lang w:val="uk-UA"/>
              </w:rPr>
              <w:t>Населення</w:t>
            </w:r>
          </w:p>
        </w:tc>
      </w:tr>
      <w:tr w:rsidR="003C0BC9" w:rsidRPr="00ED73C7" w:rsidTr="003C0BC9">
        <w:tc>
          <w:tcPr>
            <w:tcW w:w="1696" w:type="dxa"/>
            <w:vMerge/>
          </w:tcPr>
          <w:p w:rsidR="003C0BC9" w:rsidRPr="00ED73C7" w:rsidRDefault="003C0BC9" w:rsidP="00C004D2">
            <w:pPr>
              <w:jc w:val="both"/>
              <w:rPr>
                <w:sz w:val="26"/>
                <w:szCs w:val="26"/>
                <w:lang w:val="uk-UA"/>
              </w:rPr>
            </w:pPr>
          </w:p>
        </w:tc>
        <w:tc>
          <w:tcPr>
            <w:tcW w:w="3969" w:type="dxa"/>
            <w:gridSpan w:val="2"/>
          </w:tcPr>
          <w:p w:rsidR="003C0BC9" w:rsidRPr="00ED73C7" w:rsidRDefault="003C0BC9" w:rsidP="003C0BC9">
            <w:pPr>
              <w:jc w:val="center"/>
              <w:rPr>
                <w:sz w:val="26"/>
                <w:szCs w:val="26"/>
                <w:lang w:val="uk-UA"/>
              </w:rPr>
            </w:pPr>
            <w:r w:rsidRPr="00ED73C7">
              <w:rPr>
                <w:sz w:val="26"/>
                <w:szCs w:val="26"/>
                <w:lang w:val="uk-UA"/>
              </w:rPr>
              <w:t>сільське</w:t>
            </w:r>
          </w:p>
        </w:tc>
        <w:tc>
          <w:tcPr>
            <w:tcW w:w="3969" w:type="dxa"/>
            <w:gridSpan w:val="2"/>
          </w:tcPr>
          <w:p w:rsidR="003C0BC9" w:rsidRPr="00ED73C7" w:rsidRDefault="003C0BC9" w:rsidP="003C0BC9">
            <w:pPr>
              <w:jc w:val="center"/>
              <w:rPr>
                <w:sz w:val="26"/>
                <w:szCs w:val="26"/>
                <w:lang w:val="uk-UA"/>
              </w:rPr>
            </w:pPr>
            <w:r w:rsidRPr="00ED73C7">
              <w:rPr>
                <w:sz w:val="26"/>
                <w:szCs w:val="26"/>
                <w:lang w:val="uk-UA"/>
              </w:rPr>
              <w:t>міське</w:t>
            </w:r>
          </w:p>
        </w:tc>
      </w:tr>
      <w:tr w:rsidR="003C0BC9" w:rsidRPr="00ED73C7" w:rsidTr="003C0BC9">
        <w:tc>
          <w:tcPr>
            <w:tcW w:w="1696" w:type="dxa"/>
            <w:vMerge/>
          </w:tcPr>
          <w:p w:rsidR="003C0BC9" w:rsidRPr="00ED73C7" w:rsidRDefault="003C0BC9" w:rsidP="00C004D2">
            <w:pPr>
              <w:jc w:val="both"/>
              <w:rPr>
                <w:sz w:val="26"/>
                <w:szCs w:val="26"/>
                <w:lang w:val="uk-UA"/>
              </w:rPr>
            </w:pPr>
          </w:p>
        </w:tc>
        <w:tc>
          <w:tcPr>
            <w:tcW w:w="1984" w:type="dxa"/>
          </w:tcPr>
          <w:p w:rsidR="003C0BC9" w:rsidRPr="00ED73C7" w:rsidRDefault="003C0BC9" w:rsidP="003C0BC9">
            <w:pPr>
              <w:jc w:val="center"/>
              <w:rPr>
                <w:sz w:val="26"/>
                <w:szCs w:val="26"/>
                <w:lang w:val="uk-UA"/>
              </w:rPr>
            </w:pPr>
            <w:r w:rsidRPr="00ED73C7">
              <w:rPr>
                <w:sz w:val="26"/>
                <w:szCs w:val="26"/>
                <w:lang w:val="uk-UA"/>
              </w:rPr>
              <w:t>осіб, тис</w:t>
            </w:r>
          </w:p>
        </w:tc>
        <w:tc>
          <w:tcPr>
            <w:tcW w:w="1985" w:type="dxa"/>
          </w:tcPr>
          <w:p w:rsidR="003C0BC9" w:rsidRPr="00ED73C7" w:rsidRDefault="003C0BC9" w:rsidP="003C0BC9">
            <w:pPr>
              <w:jc w:val="center"/>
              <w:rPr>
                <w:sz w:val="26"/>
                <w:szCs w:val="26"/>
                <w:lang w:val="uk-UA"/>
              </w:rPr>
            </w:pPr>
            <w:r w:rsidRPr="00ED73C7">
              <w:rPr>
                <w:sz w:val="26"/>
                <w:szCs w:val="26"/>
                <w:lang w:val="uk-UA"/>
              </w:rPr>
              <w:t>%</w:t>
            </w:r>
          </w:p>
        </w:tc>
        <w:tc>
          <w:tcPr>
            <w:tcW w:w="1984" w:type="dxa"/>
          </w:tcPr>
          <w:p w:rsidR="003C0BC9" w:rsidRPr="00ED73C7" w:rsidRDefault="003C0BC9" w:rsidP="003C0BC9">
            <w:pPr>
              <w:jc w:val="center"/>
              <w:rPr>
                <w:sz w:val="26"/>
                <w:szCs w:val="26"/>
                <w:lang w:val="uk-UA"/>
              </w:rPr>
            </w:pPr>
            <w:r w:rsidRPr="00ED73C7">
              <w:rPr>
                <w:sz w:val="26"/>
                <w:szCs w:val="26"/>
                <w:lang w:val="uk-UA"/>
              </w:rPr>
              <w:t>осіб, тис</w:t>
            </w:r>
          </w:p>
        </w:tc>
        <w:tc>
          <w:tcPr>
            <w:tcW w:w="1985" w:type="dxa"/>
          </w:tcPr>
          <w:p w:rsidR="003C0BC9" w:rsidRPr="00ED73C7" w:rsidRDefault="003C0BC9" w:rsidP="003C0BC9">
            <w:pPr>
              <w:jc w:val="center"/>
              <w:rPr>
                <w:sz w:val="26"/>
                <w:szCs w:val="26"/>
                <w:lang w:val="uk-UA"/>
              </w:rPr>
            </w:pPr>
            <w:r w:rsidRPr="00ED73C7">
              <w:rPr>
                <w:sz w:val="26"/>
                <w:szCs w:val="26"/>
                <w:lang w:val="uk-UA"/>
              </w:rPr>
              <w:t>%</w:t>
            </w:r>
          </w:p>
        </w:tc>
      </w:tr>
      <w:tr w:rsidR="003C0BC9" w:rsidRPr="00ED73C7" w:rsidTr="003C0BC9">
        <w:tc>
          <w:tcPr>
            <w:tcW w:w="1696" w:type="dxa"/>
          </w:tcPr>
          <w:p w:rsidR="003C0BC9" w:rsidRPr="00ED73C7" w:rsidRDefault="003C0BC9" w:rsidP="00C004D2">
            <w:pPr>
              <w:jc w:val="both"/>
              <w:rPr>
                <w:sz w:val="26"/>
                <w:szCs w:val="26"/>
                <w:lang w:val="uk-UA"/>
              </w:rPr>
            </w:pPr>
            <w:r w:rsidRPr="00ED73C7">
              <w:rPr>
                <w:sz w:val="26"/>
                <w:szCs w:val="26"/>
                <w:lang w:val="uk-UA"/>
              </w:rPr>
              <w:t>2017</w:t>
            </w:r>
          </w:p>
        </w:tc>
        <w:tc>
          <w:tcPr>
            <w:tcW w:w="1984" w:type="dxa"/>
          </w:tcPr>
          <w:p w:rsidR="003C0BC9" w:rsidRPr="00ED73C7" w:rsidRDefault="007A7837" w:rsidP="003C0BC9">
            <w:pPr>
              <w:jc w:val="center"/>
              <w:rPr>
                <w:sz w:val="26"/>
                <w:szCs w:val="26"/>
                <w:lang w:val="uk-UA"/>
              </w:rPr>
            </w:pPr>
            <w:r w:rsidRPr="00ED73C7">
              <w:rPr>
                <w:sz w:val="26"/>
                <w:szCs w:val="26"/>
                <w:lang w:val="uk-UA"/>
              </w:rPr>
              <w:t>71,039</w:t>
            </w:r>
          </w:p>
        </w:tc>
        <w:tc>
          <w:tcPr>
            <w:tcW w:w="1985" w:type="dxa"/>
          </w:tcPr>
          <w:p w:rsidR="003C0BC9" w:rsidRPr="00ED73C7" w:rsidRDefault="007A7837" w:rsidP="003C0BC9">
            <w:pPr>
              <w:jc w:val="center"/>
              <w:rPr>
                <w:sz w:val="26"/>
                <w:szCs w:val="26"/>
                <w:lang w:val="uk-UA"/>
              </w:rPr>
            </w:pPr>
            <w:r w:rsidRPr="00ED73C7">
              <w:rPr>
                <w:sz w:val="26"/>
                <w:szCs w:val="26"/>
                <w:lang w:val="uk-UA"/>
              </w:rPr>
              <w:t>14,33</w:t>
            </w:r>
          </w:p>
        </w:tc>
        <w:tc>
          <w:tcPr>
            <w:tcW w:w="1984" w:type="dxa"/>
          </w:tcPr>
          <w:p w:rsidR="003C0BC9" w:rsidRPr="00ED73C7" w:rsidRDefault="007A7837" w:rsidP="003C0BC9">
            <w:pPr>
              <w:jc w:val="center"/>
              <w:rPr>
                <w:sz w:val="26"/>
                <w:szCs w:val="26"/>
                <w:lang w:val="uk-UA"/>
              </w:rPr>
            </w:pPr>
            <w:r w:rsidRPr="00ED73C7">
              <w:rPr>
                <w:sz w:val="26"/>
                <w:szCs w:val="26"/>
                <w:lang w:val="uk-UA"/>
              </w:rPr>
              <w:t>407,463</w:t>
            </w:r>
          </w:p>
        </w:tc>
        <w:tc>
          <w:tcPr>
            <w:tcW w:w="1985" w:type="dxa"/>
          </w:tcPr>
          <w:p w:rsidR="003C0BC9" w:rsidRPr="00ED73C7" w:rsidRDefault="007A7837" w:rsidP="003C0BC9">
            <w:pPr>
              <w:jc w:val="center"/>
              <w:rPr>
                <w:sz w:val="26"/>
                <w:szCs w:val="26"/>
                <w:lang w:val="uk-UA"/>
              </w:rPr>
            </w:pPr>
            <w:r w:rsidRPr="00ED73C7">
              <w:rPr>
                <w:sz w:val="26"/>
                <w:szCs w:val="26"/>
                <w:lang w:val="uk-UA"/>
              </w:rPr>
              <w:t>75,08</w:t>
            </w:r>
          </w:p>
        </w:tc>
      </w:tr>
      <w:tr w:rsidR="003C0BC9" w:rsidRPr="00ED73C7" w:rsidTr="003C0BC9">
        <w:tc>
          <w:tcPr>
            <w:tcW w:w="1696" w:type="dxa"/>
          </w:tcPr>
          <w:p w:rsidR="003C0BC9" w:rsidRPr="00ED73C7" w:rsidRDefault="003C0BC9" w:rsidP="007A7837">
            <w:pPr>
              <w:jc w:val="both"/>
              <w:rPr>
                <w:sz w:val="26"/>
                <w:szCs w:val="26"/>
                <w:lang w:val="uk-UA"/>
              </w:rPr>
            </w:pPr>
            <w:r w:rsidRPr="00ED73C7">
              <w:rPr>
                <w:sz w:val="26"/>
                <w:szCs w:val="26"/>
                <w:lang w:val="uk-UA"/>
              </w:rPr>
              <w:t>2018</w:t>
            </w:r>
          </w:p>
        </w:tc>
        <w:tc>
          <w:tcPr>
            <w:tcW w:w="1984" w:type="dxa"/>
          </w:tcPr>
          <w:p w:rsidR="003C0BC9" w:rsidRPr="00ED73C7" w:rsidRDefault="007A7837" w:rsidP="003C0BC9">
            <w:pPr>
              <w:jc w:val="center"/>
              <w:rPr>
                <w:sz w:val="26"/>
                <w:szCs w:val="26"/>
                <w:lang w:val="uk-UA"/>
              </w:rPr>
            </w:pPr>
            <w:r w:rsidRPr="00ED73C7">
              <w:rPr>
                <w:sz w:val="26"/>
                <w:szCs w:val="26"/>
                <w:lang w:val="uk-UA"/>
              </w:rPr>
              <w:t>71,039</w:t>
            </w:r>
          </w:p>
        </w:tc>
        <w:tc>
          <w:tcPr>
            <w:tcW w:w="1985" w:type="dxa"/>
          </w:tcPr>
          <w:p w:rsidR="003C0BC9" w:rsidRPr="00ED73C7" w:rsidRDefault="007A7837" w:rsidP="003C0BC9">
            <w:pPr>
              <w:jc w:val="center"/>
              <w:rPr>
                <w:sz w:val="26"/>
                <w:szCs w:val="26"/>
                <w:lang w:val="uk-UA"/>
              </w:rPr>
            </w:pPr>
            <w:r w:rsidRPr="00ED73C7">
              <w:rPr>
                <w:sz w:val="26"/>
                <w:szCs w:val="26"/>
                <w:lang w:val="uk-UA"/>
              </w:rPr>
              <w:t>14,36</w:t>
            </w:r>
          </w:p>
        </w:tc>
        <w:tc>
          <w:tcPr>
            <w:tcW w:w="1984" w:type="dxa"/>
          </w:tcPr>
          <w:p w:rsidR="003C0BC9" w:rsidRPr="00ED73C7" w:rsidRDefault="007A7837" w:rsidP="003C0BC9">
            <w:pPr>
              <w:jc w:val="center"/>
              <w:rPr>
                <w:sz w:val="26"/>
                <w:szCs w:val="26"/>
                <w:lang w:val="uk-UA"/>
              </w:rPr>
            </w:pPr>
            <w:r w:rsidRPr="00ED73C7">
              <w:rPr>
                <w:sz w:val="26"/>
                <w:szCs w:val="26"/>
                <w:lang w:val="uk-UA"/>
              </w:rPr>
              <w:t>407,463</w:t>
            </w:r>
          </w:p>
        </w:tc>
        <w:tc>
          <w:tcPr>
            <w:tcW w:w="1985" w:type="dxa"/>
          </w:tcPr>
          <w:p w:rsidR="003C0BC9" w:rsidRPr="00ED73C7" w:rsidRDefault="007A7837" w:rsidP="003C0BC9">
            <w:pPr>
              <w:jc w:val="center"/>
              <w:rPr>
                <w:sz w:val="26"/>
                <w:szCs w:val="26"/>
                <w:lang w:val="uk-UA"/>
              </w:rPr>
            </w:pPr>
            <w:r w:rsidRPr="00ED73C7">
              <w:rPr>
                <w:sz w:val="26"/>
                <w:szCs w:val="26"/>
                <w:lang w:val="uk-UA"/>
              </w:rPr>
              <w:t>75,36</w:t>
            </w:r>
          </w:p>
        </w:tc>
      </w:tr>
      <w:tr w:rsidR="003C0BC9" w:rsidRPr="00ED73C7" w:rsidTr="007A7837">
        <w:tc>
          <w:tcPr>
            <w:tcW w:w="1696" w:type="dxa"/>
          </w:tcPr>
          <w:p w:rsidR="003C0BC9" w:rsidRPr="00ED73C7" w:rsidRDefault="003C0BC9" w:rsidP="007A7837">
            <w:pPr>
              <w:jc w:val="both"/>
              <w:rPr>
                <w:sz w:val="26"/>
                <w:szCs w:val="26"/>
                <w:lang w:val="uk-UA"/>
              </w:rPr>
            </w:pPr>
            <w:r w:rsidRPr="00ED73C7">
              <w:rPr>
                <w:sz w:val="26"/>
                <w:szCs w:val="26"/>
                <w:lang w:val="uk-UA"/>
              </w:rPr>
              <w:t>2019</w:t>
            </w:r>
            <w:r w:rsidR="007A7837" w:rsidRPr="00ED73C7">
              <w:rPr>
                <w:sz w:val="26"/>
                <w:szCs w:val="26"/>
                <w:lang w:val="uk-UA"/>
              </w:rPr>
              <w:t>*</w:t>
            </w:r>
          </w:p>
        </w:tc>
        <w:tc>
          <w:tcPr>
            <w:tcW w:w="1984" w:type="dxa"/>
          </w:tcPr>
          <w:p w:rsidR="003C0BC9" w:rsidRPr="00ED73C7" w:rsidRDefault="007A7837" w:rsidP="007A7837">
            <w:pPr>
              <w:jc w:val="center"/>
              <w:rPr>
                <w:sz w:val="26"/>
                <w:szCs w:val="26"/>
                <w:lang w:val="uk-UA"/>
              </w:rPr>
            </w:pPr>
            <w:r w:rsidRPr="00ED73C7">
              <w:rPr>
                <w:sz w:val="26"/>
                <w:szCs w:val="26"/>
                <w:lang w:val="uk-UA"/>
              </w:rPr>
              <w:t>-</w:t>
            </w:r>
          </w:p>
        </w:tc>
        <w:tc>
          <w:tcPr>
            <w:tcW w:w="1985" w:type="dxa"/>
          </w:tcPr>
          <w:p w:rsidR="003C0BC9" w:rsidRPr="00ED73C7" w:rsidRDefault="007A7837" w:rsidP="007A7837">
            <w:pPr>
              <w:jc w:val="center"/>
              <w:rPr>
                <w:sz w:val="26"/>
                <w:szCs w:val="26"/>
                <w:lang w:val="uk-UA"/>
              </w:rPr>
            </w:pPr>
            <w:r w:rsidRPr="00ED73C7">
              <w:rPr>
                <w:sz w:val="26"/>
                <w:szCs w:val="26"/>
                <w:lang w:val="uk-UA"/>
              </w:rPr>
              <w:t>-</w:t>
            </w:r>
          </w:p>
        </w:tc>
        <w:tc>
          <w:tcPr>
            <w:tcW w:w="1984" w:type="dxa"/>
          </w:tcPr>
          <w:p w:rsidR="003C0BC9" w:rsidRPr="00ED73C7" w:rsidRDefault="007A7837" w:rsidP="007A7837">
            <w:pPr>
              <w:jc w:val="center"/>
              <w:rPr>
                <w:sz w:val="26"/>
                <w:szCs w:val="26"/>
                <w:lang w:val="uk-UA"/>
              </w:rPr>
            </w:pPr>
            <w:r w:rsidRPr="00ED73C7">
              <w:rPr>
                <w:sz w:val="26"/>
                <w:szCs w:val="26"/>
                <w:lang w:val="uk-UA"/>
              </w:rPr>
              <w:t>-</w:t>
            </w:r>
          </w:p>
        </w:tc>
        <w:tc>
          <w:tcPr>
            <w:tcW w:w="1985" w:type="dxa"/>
          </w:tcPr>
          <w:p w:rsidR="003C0BC9" w:rsidRPr="00ED73C7" w:rsidRDefault="007A7837" w:rsidP="007A7837">
            <w:pPr>
              <w:jc w:val="center"/>
              <w:rPr>
                <w:sz w:val="26"/>
                <w:szCs w:val="26"/>
                <w:lang w:val="uk-UA"/>
              </w:rPr>
            </w:pPr>
            <w:r w:rsidRPr="00ED73C7">
              <w:rPr>
                <w:sz w:val="26"/>
                <w:szCs w:val="26"/>
                <w:lang w:val="uk-UA"/>
              </w:rPr>
              <w:t>-</w:t>
            </w:r>
          </w:p>
        </w:tc>
      </w:tr>
    </w:tbl>
    <w:p w:rsidR="003C0BC9" w:rsidRPr="00ED73C7" w:rsidRDefault="003C0BC9" w:rsidP="00C004D2">
      <w:pPr>
        <w:ind w:firstLine="708"/>
        <w:jc w:val="both"/>
        <w:rPr>
          <w:sz w:val="8"/>
          <w:szCs w:val="8"/>
          <w:lang w:val="uk-UA"/>
        </w:rPr>
      </w:pPr>
    </w:p>
    <w:p w:rsidR="002A0C26" w:rsidRPr="00ED73C7" w:rsidRDefault="007A7837" w:rsidP="002A0C26">
      <w:pPr>
        <w:pStyle w:val="HTML"/>
        <w:shd w:val="clear" w:color="auto" w:fill="FFFFFF"/>
        <w:ind w:firstLine="709"/>
        <w:jc w:val="both"/>
        <w:rPr>
          <w:rFonts w:ascii="Times New Roman" w:eastAsia="Calibri" w:hAnsi="Times New Roman" w:cs="Times New Roman"/>
          <w:sz w:val="24"/>
          <w:szCs w:val="24"/>
          <w:lang w:eastAsia="ru-RU"/>
        </w:rPr>
      </w:pPr>
      <w:r w:rsidRPr="00ED73C7">
        <w:rPr>
          <w:rFonts w:ascii="Times New Roman" w:eastAsia="Calibri" w:hAnsi="Times New Roman" w:cs="Times New Roman"/>
          <w:sz w:val="24"/>
          <w:szCs w:val="24"/>
          <w:vertAlign w:val="superscript"/>
          <w:lang w:eastAsia="ru-RU"/>
        </w:rPr>
        <w:t>*</w:t>
      </w:r>
      <w:r w:rsidR="002A0C26" w:rsidRPr="00ED73C7">
        <w:rPr>
          <w:rFonts w:ascii="Times New Roman" w:eastAsia="Calibri" w:hAnsi="Times New Roman" w:cs="Times New Roman"/>
          <w:sz w:val="24"/>
          <w:szCs w:val="24"/>
          <w:lang w:eastAsia="ru-RU"/>
        </w:rPr>
        <w:t xml:space="preserve"> - дані за 2019 рік будуть в травні 2020 року після підготовки даних Національної доповіді про якість питної води та стан питного водопостачання в Україні, відповідно до постанови КМУ від 29.04.2004 № 576. </w:t>
      </w:r>
    </w:p>
    <w:p w:rsidR="002A0C26" w:rsidRPr="00ED73C7" w:rsidRDefault="002A0C26" w:rsidP="002A0C26">
      <w:pPr>
        <w:ind w:firstLine="708"/>
        <w:jc w:val="both"/>
        <w:rPr>
          <w:sz w:val="22"/>
          <w:szCs w:val="22"/>
          <w:lang w:val="uk-UA"/>
        </w:rPr>
      </w:pPr>
    </w:p>
    <w:p w:rsidR="008F06CE" w:rsidRPr="00ED73C7" w:rsidRDefault="008F06CE" w:rsidP="003F11A7">
      <w:pPr>
        <w:spacing w:line="228" w:lineRule="auto"/>
        <w:jc w:val="both"/>
        <w:rPr>
          <w:i/>
          <w:sz w:val="28"/>
          <w:szCs w:val="28"/>
          <w:lang w:val="uk-UA" w:eastAsia="en-US"/>
        </w:rPr>
      </w:pPr>
      <w:r w:rsidRPr="00ED73C7">
        <w:rPr>
          <w:b/>
          <w:i/>
          <w:sz w:val="28"/>
          <w:szCs w:val="28"/>
          <w:lang w:val="uk-UA" w:eastAsia="en-US"/>
        </w:rPr>
        <w:t>11. Стан підготовки/виконання заходів щодо збереження та сталого використання біотичного та ландшафтного різноманіття, видів тваринного і рослинного світу, занесених до Червоної книги України,</w:t>
      </w:r>
      <w:r w:rsidRPr="00ED73C7">
        <w:rPr>
          <w:i/>
          <w:sz w:val="28"/>
          <w:szCs w:val="28"/>
          <w:lang w:val="uk-UA" w:eastAsia="en-US"/>
        </w:rPr>
        <w:t>або тих, які охороняються відповідно до міжнародних договорів та регіональних програм з охорони навколишнього природного середовища.</w:t>
      </w:r>
    </w:p>
    <w:p w:rsidR="008F06CE" w:rsidRPr="00ED73C7" w:rsidRDefault="008F06CE" w:rsidP="00D9270B">
      <w:pPr>
        <w:ind w:firstLine="709"/>
        <w:jc w:val="both"/>
        <w:rPr>
          <w:sz w:val="8"/>
          <w:szCs w:val="8"/>
          <w:highlight w:val="yellow"/>
          <w:lang w:val="uk-UA"/>
        </w:rPr>
      </w:pPr>
    </w:p>
    <w:p w:rsidR="00FD097A" w:rsidRPr="00ED73C7" w:rsidRDefault="00FD097A" w:rsidP="00FD097A">
      <w:pPr>
        <w:ind w:firstLine="709"/>
        <w:jc w:val="both"/>
        <w:rPr>
          <w:rFonts w:eastAsia="Times New Roman"/>
          <w:sz w:val="26"/>
          <w:szCs w:val="26"/>
          <w:lang w:val="uk-UA"/>
        </w:rPr>
      </w:pPr>
      <w:r w:rsidRPr="00ED73C7">
        <w:rPr>
          <w:rFonts w:eastAsia="Times New Roman"/>
          <w:sz w:val="26"/>
          <w:szCs w:val="26"/>
          <w:lang w:val="uk-UA"/>
        </w:rPr>
        <w:t>Відповідно до наказу Міністерства екології та природних ресурсів України від 11.03.2019 № 102 «Про затвердження Плану дій щодо збереження чорного лелеки (</w:t>
      </w:r>
      <w:r w:rsidRPr="00ED73C7">
        <w:rPr>
          <w:rFonts w:eastAsia="Times New Roman"/>
          <w:i/>
          <w:sz w:val="26"/>
          <w:szCs w:val="26"/>
          <w:lang w:val="uk-UA"/>
        </w:rPr>
        <w:t xml:space="preserve">Сiconia nigra </w:t>
      </w:r>
      <w:r w:rsidRPr="00ED73C7">
        <w:rPr>
          <w:rFonts w:eastAsia="Times New Roman"/>
          <w:sz w:val="26"/>
          <w:szCs w:val="26"/>
          <w:lang w:val="uk-UA"/>
        </w:rPr>
        <w:t>L.) в Україні» навколо місць масового гніздування чорного лелеки згідно наказу Волинського ОУЛМГ від 16.03.2017 № 02-2/1 та наказів по державних підприємствах створено охоронні зони радіусом 1000 м, на яких заборонено проводити лісогосподарські заходи з поліпшення санітарного стану лісів та забезпечується недопущення погіршення умов розмноження птахів занесених до Червоної книги України.</w:t>
      </w:r>
    </w:p>
    <w:p w:rsidR="00FD097A" w:rsidRPr="00ED73C7" w:rsidRDefault="00FD097A" w:rsidP="00FD097A">
      <w:pPr>
        <w:ind w:firstLine="709"/>
        <w:jc w:val="both"/>
        <w:rPr>
          <w:rFonts w:eastAsia="Times New Roman"/>
          <w:sz w:val="26"/>
          <w:szCs w:val="26"/>
          <w:lang w:val="uk-UA"/>
        </w:rPr>
      </w:pPr>
      <w:r w:rsidRPr="00ED73C7">
        <w:rPr>
          <w:rFonts w:eastAsia="Times New Roman"/>
          <w:sz w:val="26"/>
          <w:szCs w:val="26"/>
          <w:lang w:val="uk-UA"/>
        </w:rPr>
        <w:t>В межах установ природно-заповідного фонду (національних природних парків «Шацький» та «Прип’ять-Стохід», Ківерцівського національного природного парку «Цуманська пуща» та Черемського природного заповідника) зафіксовано 25 місць гніздування лелеки чорного, навколо яких встановлено охоронні зони.</w:t>
      </w:r>
    </w:p>
    <w:p w:rsidR="00FD097A" w:rsidRPr="00ED73C7" w:rsidRDefault="00FD097A" w:rsidP="00FD097A">
      <w:pPr>
        <w:ind w:firstLine="709"/>
        <w:jc w:val="both"/>
        <w:rPr>
          <w:rFonts w:eastAsia="Times New Roman"/>
          <w:sz w:val="26"/>
          <w:szCs w:val="26"/>
          <w:lang w:val="uk-UA"/>
        </w:rPr>
      </w:pPr>
      <w:r w:rsidRPr="00ED73C7">
        <w:rPr>
          <w:rFonts w:eastAsia="Times New Roman"/>
          <w:sz w:val="26"/>
          <w:szCs w:val="26"/>
          <w:lang w:val="uk-UA"/>
        </w:rPr>
        <w:t>У лісових масивах Шацького НПП облаштовано 9 штучних гнізд для лелеки чорного, два з яких були заселені.</w:t>
      </w:r>
    </w:p>
    <w:p w:rsidR="00FD097A" w:rsidRPr="00ED73C7" w:rsidRDefault="00FD097A" w:rsidP="00FD097A">
      <w:pPr>
        <w:ind w:firstLine="709"/>
        <w:jc w:val="both"/>
        <w:rPr>
          <w:rFonts w:eastAsia="Times New Roman"/>
          <w:sz w:val="26"/>
          <w:szCs w:val="26"/>
          <w:lang w:val="uk-UA"/>
        </w:rPr>
      </w:pPr>
      <w:r w:rsidRPr="00ED73C7">
        <w:rPr>
          <w:rFonts w:eastAsia="Times New Roman"/>
          <w:sz w:val="26"/>
          <w:szCs w:val="26"/>
          <w:lang w:val="uk-UA"/>
        </w:rPr>
        <w:t>Відповідно до статті 44 Закону України «Про тваринний світ» у 2019 році направлено на затвердження до Міністерства енергетики та захисту довкілля України (Міністерства екології та природних ресурсів України) перелік видів тварин, що підлягають особливій охороні на території Волинської області.</w:t>
      </w:r>
    </w:p>
    <w:p w:rsidR="00FD097A" w:rsidRPr="00ED73C7" w:rsidRDefault="00FD097A" w:rsidP="00FD0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sz w:val="26"/>
          <w:szCs w:val="26"/>
          <w:lang w:val="uk-UA" w:eastAsia="zh-CN"/>
        </w:rPr>
      </w:pPr>
      <w:r w:rsidRPr="00ED73C7">
        <w:rPr>
          <w:rFonts w:eastAsia="Times New Roman"/>
          <w:sz w:val="26"/>
          <w:szCs w:val="26"/>
          <w:lang w:val="uk-UA" w:eastAsia="zh-CN"/>
        </w:rPr>
        <w:t xml:space="preserve">В межах Волинської області знаходяться 13 об’єктів Смарагдової мережі України загальною площею 2486,94 кв. км – територій з міжнародним статусом особливого природоохоронного значення. Об’єкти Смарагдової мережі є частиною Пан’європейської мережі природоохоронних територій Європи, створених рішенням Конвенції про охорону дикої флори і фауни та оселищ в Європі, що підтримуються державами </w:t>
      </w:r>
      <w:r w:rsidR="00ED5DFB" w:rsidRPr="00ED73C7">
        <w:rPr>
          <w:rFonts w:eastAsia="Times New Roman"/>
          <w:sz w:val="26"/>
          <w:szCs w:val="26"/>
          <w:lang w:val="uk-UA" w:eastAsia="zh-CN"/>
        </w:rPr>
        <w:t>–</w:t>
      </w:r>
      <w:r w:rsidRPr="00ED73C7">
        <w:rPr>
          <w:rFonts w:eastAsia="Times New Roman"/>
          <w:sz w:val="26"/>
          <w:szCs w:val="26"/>
          <w:lang w:val="uk-UA" w:eastAsia="zh-CN"/>
        </w:rPr>
        <w:t xml:space="preserve"> членами Ради Європи.</w:t>
      </w:r>
    </w:p>
    <w:p w:rsidR="00FD097A" w:rsidRPr="00ED73C7" w:rsidRDefault="00FD097A" w:rsidP="00FD097A">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eastAsia="Times New Roman"/>
          <w:color w:val="000000"/>
          <w:sz w:val="26"/>
          <w:szCs w:val="26"/>
          <w:lang w:val="uk-UA" w:eastAsia="zh-CN"/>
        </w:rPr>
      </w:pPr>
      <w:r w:rsidRPr="00ED73C7">
        <w:rPr>
          <w:rFonts w:eastAsia="Times New Roman"/>
          <w:color w:val="000000"/>
          <w:sz w:val="26"/>
          <w:szCs w:val="26"/>
          <w:lang w:val="uk-UA" w:eastAsia="zh-CN"/>
        </w:rPr>
        <w:t>Території національних природних парків Шацького та Прип’ять-Стохід, а також Черемського природного заповідника, мають статус водно-болотних угідь міжнародного значення відповідно до Рамсарської конвенції про водно-болотяні угіддя, що мають міжнародне значення, головним чином як середовище існування водоплавних птахів.</w:t>
      </w:r>
    </w:p>
    <w:p w:rsidR="008F06CE" w:rsidRPr="00ED73C7" w:rsidRDefault="008F06CE" w:rsidP="00262E50">
      <w:pPr>
        <w:jc w:val="both"/>
        <w:rPr>
          <w:b/>
          <w:i/>
          <w:sz w:val="16"/>
          <w:szCs w:val="16"/>
          <w:highlight w:val="yellow"/>
          <w:lang w:val="uk-UA" w:eastAsia="en-US"/>
        </w:rPr>
      </w:pPr>
    </w:p>
    <w:p w:rsidR="008F06CE" w:rsidRPr="00ED73C7" w:rsidRDefault="008F06CE" w:rsidP="003F11A7">
      <w:pPr>
        <w:spacing w:line="228" w:lineRule="auto"/>
        <w:jc w:val="both"/>
        <w:rPr>
          <w:b/>
          <w:i/>
          <w:sz w:val="28"/>
          <w:szCs w:val="28"/>
          <w:lang w:val="uk-UA" w:eastAsia="en-US"/>
        </w:rPr>
      </w:pPr>
      <w:r w:rsidRPr="00ED73C7">
        <w:rPr>
          <w:b/>
          <w:i/>
          <w:sz w:val="28"/>
          <w:szCs w:val="28"/>
          <w:lang w:val="uk-UA" w:eastAsia="en-US"/>
        </w:rPr>
        <w:t>12. Питома вага площі природно-заповідного фонду у площі адміністративно-територіальної одиниці</w:t>
      </w:r>
    </w:p>
    <w:p w:rsidR="008F06CE" w:rsidRPr="00ED73C7" w:rsidRDefault="008F06CE" w:rsidP="00D9270B">
      <w:pPr>
        <w:ind w:firstLine="709"/>
        <w:jc w:val="both"/>
        <w:rPr>
          <w:sz w:val="8"/>
          <w:szCs w:val="8"/>
          <w:highlight w:val="yellow"/>
          <w:lang w:val="uk-UA"/>
        </w:rPr>
      </w:pPr>
    </w:p>
    <w:p w:rsidR="00AB1A50" w:rsidRPr="00ED73C7" w:rsidRDefault="00AB1A50" w:rsidP="00AB1A50">
      <w:pPr>
        <w:tabs>
          <w:tab w:val="left" w:pos="720"/>
        </w:tabs>
        <w:ind w:firstLine="709"/>
        <w:jc w:val="both"/>
        <w:rPr>
          <w:sz w:val="26"/>
          <w:szCs w:val="26"/>
          <w:lang w:val="uk-UA"/>
        </w:rPr>
      </w:pPr>
      <w:r w:rsidRPr="00ED73C7">
        <w:rPr>
          <w:sz w:val="26"/>
          <w:szCs w:val="26"/>
          <w:lang w:val="uk-UA"/>
        </w:rPr>
        <w:t xml:space="preserve">Станом на 01 січня 2020 року на території Волинської області знаходиться 393 території та об’єкти природно-заповідного фонду загальною площею 234 тис. га, з них 27 – загальнодержавного значення та 366 – місцевого значення. </w:t>
      </w:r>
    </w:p>
    <w:p w:rsidR="00AB1A50" w:rsidRPr="00ED73C7" w:rsidRDefault="00AB1A50" w:rsidP="00AB1A50">
      <w:pPr>
        <w:ind w:firstLine="709"/>
        <w:jc w:val="both"/>
        <w:rPr>
          <w:sz w:val="26"/>
          <w:szCs w:val="26"/>
          <w:lang w:val="uk-UA"/>
        </w:rPr>
      </w:pPr>
      <w:r w:rsidRPr="00ED73C7">
        <w:rPr>
          <w:sz w:val="26"/>
          <w:szCs w:val="26"/>
          <w:lang w:val="uk-UA"/>
        </w:rPr>
        <w:t xml:space="preserve">Питома вага площі заповідності в області складає 11,67 відсотка, фактична площа – 10,92 відсотка, </w:t>
      </w:r>
      <w:r w:rsidR="00D745C8" w:rsidRPr="00ED73C7">
        <w:rPr>
          <w:sz w:val="26"/>
          <w:szCs w:val="26"/>
          <w:lang w:val="uk-UA"/>
        </w:rPr>
        <w:t>або 219,92 тис. га (в</w:t>
      </w:r>
      <w:r w:rsidRPr="00ED73C7">
        <w:rPr>
          <w:sz w:val="26"/>
          <w:szCs w:val="26"/>
          <w:lang w:val="uk-UA"/>
        </w:rPr>
        <w:t>раховуючи, що більше 15 тис. га територій та об’єктів природно-заповідного фонду місцевого значення увійшли до складу терито</w:t>
      </w:r>
      <w:r w:rsidR="00D745C8" w:rsidRPr="00ED73C7">
        <w:rPr>
          <w:sz w:val="26"/>
          <w:szCs w:val="26"/>
          <w:lang w:val="uk-UA"/>
        </w:rPr>
        <w:t>рій загальнодержавного значення)</w:t>
      </w:r>
      <w:r w:rsidRPr="00ED73C7">
        <w:rPr>
          <w:sz w:val="26"/>
          <w:szCs w:val="26"/>
          <w:lang w:val="uk-UA"/>
        </w:rPr>
        <w:t>.</w:t>
      </w:r>
    </w:p>
    <w:p w:rsidR="00AB1A50" w:rsidRPr="00ED73C7" w:rsidRDefault="00AB1A50" w:rsidP="00AB1A50">
      <w:pPr>
        <w:pStyle w:val="FR1"/>
        <w:tabs>
          <w:tab w:val="left" w:pos="9354"/>
        </w:tabs>
        <w:spacing w:line="240" w:lineRule="auto"/>
        <w:ind w:left="0" w:right="0" w:firstLine="709"/>
        <w:jc w:val="both"/>
        <w:rPr>
          <w:b w:val="0"/>
          <w:sz w:val="26"/>
          <w:szCs w:val="26"/>
        </w:rPr>
      </w:pPr>
      <w:r w:rsidRPr="00ED73C7">
        <w:rPr>
          <w:b w:val="0"/>
          <w:sz w:val="26"/>
          <w:szCs w:val="26"/>
        </w:rPr>
        <w:t>Відповідно до Регіональн</w:t>
      </w:r>
      <w:r w:rsidR="00ED5DFB" w:rsidRPr="00ED73C7">
        <w:rPr>
          <w:b w:val="0"/>
          <w:sz w:val="26"/>
          <w:szCs w:val="26"/>
        </w:rPr>
        <w:t>ої</w:t>
      </w:r>
      <w:r w:rsidRPr="00ED73C7">
        <w:rPr>
          <w:b w:val="0"/>
          <w:sz w:val="26"/>
          <w:szCs w:val="26"/>
        </w:rPr>
        <w:t xml:space="preserve"> екологічн</w:t>
      </w:r>
      <w:r w:rsidR="00ED5DFB" w:rsidRPr="00ED73C7">
        <w:rPr>
          <w:b w:val="0"/>
          <w:sz w:val="26"/>
          <w:szCs w:val="26"/>
        </w:rPr>
        <w:t>ої</w:t>
      </w:r>
      <w:r w:rsidRPr="00ED73C7">
        <w:rPr>
          <w:b w:val="0"/>
          <w:sz w:val="26"/>
          <w:szCs w:val="26"/>
        </w:rPr>
        <w:t xml:space="preserve"> програм</w:t>
      </w:r>
      <w:r w:rsidR="00ED5DFB" w:rsidRPr="00ED73C7">
        <w:rPr>
          <w:b w:val="0"/>
          <w:sz w:val="26"/>
          <w:szCs w:val="26"/>
        </w:rPr>
        <w:t>и</w:t>
      </w:r>
      <w:r w:rsidRPr="00ED73C7">
        <w:rPr>
          <w:b w:val="0"/>
          <w:sz w:val="26"/>
          <w:szCs w:val="26"/>
        </w:rPr>
        <w:t xml:space="preserve"> «Екологія 2016 – 2020», затвердженої рішенням обласної ради від 10 лютого 2016 року № 2/27 (зі змінами та доповненнями) упорядковано про</w:t>
      </w:r>
      <w:r w:rsidR="00A111DF" w:rsidRPr="00ED73C7">
        <w:rPr>
          <w:b w:val="0"/>
          <w:sz w:val="26"/>
          <w:szCs w:val="26"/>
        </w:rPr>
        <w:t>є</w:t>
      </w:r>
      <w:r w:rsidRPr="00ED73C7">
        <w:rPr>
          <w:b w:val="0"/>
          <w:sz w:val="26"/>
          <w:szCs w:val="26"/>
        </w:rPr>
        <w:t xml:space="preserve">кти створення ботанічного заказника місцевого </w:t>
      </w:r>
      <w:r w:rsidRPr="00ED73C7">
        <w:rPr>
          <w:b w:val="0"/>
          <w:sz w:val="26"/>
          <w:szCs w:val="26"/>
        </w:rPr>
        <w:lastRenderedPageBreak/>
        <w:t>значення «Фітеума» та гідрологічного заказника місцевого значення «Перемильський» на загальну площу 795 га, а також розроблено про</w:t>
      </w:r>
      <w:r w:rsidR="00A111DF" w:rsidRPr="00ED73C7">
        <w:rPr>
          <w:b w:val="0"/>
          <w:sz w:val="26"/>
          <w:szCs w:val="26"/>
        </w:rPr>
        <w:t>є</w:t>
      </w:r>
      <w:r w:rsidRPr="00ED73C7">
        <w:rPr>
          <w:b w:val="0"/>
          <w:sz w:val="26"/>
          <w:szCs w:val="26"/>
        </w:rPr>
        <w:t>кт зміни меж ландшафтного заказника місцевого значення «Калинівські кринички» на загальну площу 15 га.</w:t>
      </w:r>
    </w:p>
    <w:p w:rsidR="00AB1A50" w:rsidRPr="00ED73C7" w:rsidRDefault="00AB1A50" w:rsidP="00AB1A50">
      <w:pPr>
        <w:pStyle w:val="aff6"/>
        <w:spacing w:before="0"/>
        <w:ind w:firstLine="709"/>
        <w:jc w:val="both"/>
        <w:rPr>
          <w:rFonts w:ascii="Times New Roman" w:hAnsi="Times New Roman" w:cs="Times New Roman"/>
        </w:rPr>
      </w:pPr>
      <w:r w:rsidRPr="00ED73C7">
        <w:rPr>
          <w:rFonts w:ascii="Times New Roman" w:hAnsi="Times New Roman" w:cs="Times New Roman"/>
        </w:rPr>
        <w:t>Волинська обласна державна адміністрація активно працює над налагодженням співпраці з органами місцевого самоврядування, новоствореними об’єднаними територіальними громадами щодо оголошення на їх землях територій та об’єктів природно-заповідного фонду, а також відновлення та збереження існуючих заповідних природних комплексів.</w:t>
      </w:r>
    </w:p>
    <w:p w:rsidR="00AB1A50" w:rsidRPr="00ED73C7" w:rsidRDefault="00AB1A50" w:rsidP="00AB1A50">
      <w:pPr>
        <w:tabs>
          <w:tab w:val="left" w:pos="720"/>
        </w:tabs>
        <w:ind w:firstLine="709"/>
        <w:jc w:val="both"/>
        <w:rPr>
          <w:sz w:val="26"/>
          <w:szCs w:val="26"/>
          <w:lang w:val="uk-UA"/>
        </w:rPr>
      </w:pPr>
      <w:r w:rsidRPr="00ED73C7">
        <w:rPr>
          <w:sz w:val="26"/>
          <w:szCs w:val="26"/>
          <w:lang w:val="uk-UA"/>
        </w:rPr>
        <w:t>Проводиться робота щодо створення національного природного парку «Західне Побужжя». Вже отримано погодження Литовежської та Поромівської сільських рад об’єднаних територіальних громад на включення до території про</w:t>
      </w:r>
      <w:r w:rsidR="00A111DF" w:rsidRPr="00ED73C7">
        <w:rPr>
          <w:sz w:val="26"/>
          <w:szCs w:val="26"/>
          <w:lang w:val="uk-UA"/>
        </w:rPr>
        <w:t>є</w:t>
      </w:r>
      <w:r w:rsidRPr="00ED73C7">
        <w:rPr>
          <w:sz w:val="26"/>
          <w:szCs w:val="26"/>
          <w:lang w:val="uk-UA"/>
        </w:rPr>
        <w:t xml:space="preserve">ктованого Парку земельних ділянок загальною площею 2600 га. </w:t>
      </w:r>
    </w:p>
    <w:p w:rsidR="00AB1A50" w:rsidRPr="00ED73C7" w:rsidRDefault="00AB1A50" w:rsidP="00AB1A50">
      <w:pPr>
        <w:ind w:firstLine="709"/>
        <w:jc w:val="both"/>
        <w:rPr>
          <w:sz w:val="26"/>
          <w:szCs w:val="26"/>
          <w:lang w:val="uk-UA"/>
        </w:rPr>
      </w:pPr>
      <w:r w:rsidRPr="00ED73C7">
        <w:rPr>
          <w:sz w:val="26"/>
          <w:szCs w:val="26"/>
          <w:lang w:val="uk-UA"/>
        </w:rPr>
        <w:t>Територія про</w:t>
      </w:r>
      <w:r w:rsidR="00A111DF" w:rsidRPr="00ED73C7">
        <w:rPr>
          <w:sz w:val="26"/>
          <w:szCs w:val="26"/>
          <w:lang w:val="uk-UA"/>
        </w:rPr>
        <w:t>є</w:t>
      </w:r>
      <w:r w:rsidRPr="00ED73C7">
        <w:rPr>
          <w:sz w:val="26"/>
          <w:szCs w:val="26"/>
          <w:lang w:val="uk-UA"/>
        </w:rPr>
        <w:t xml:space="preserve">ктованого природного комплексу загальнодержавного значення, загальною площею 17423,4 га знаходиться в західній частині Волинського Полісся в межах Володимир-Волинського, Іваничівського та Любомльського районів і простягається вздовж річки Західний Буг та її приток. </w:t>
      </w:r>
    </w:p>
    <w:p w:rsidR="00AB1A50" w:rsidRPr="00ED73C7" w:rsidRDefault="00AB1A50" w:rsidP="00AB1A50">
      <w:pPr>
        <w:ind w:firstLine="709"/>
        <w:jc w:val="both"/>
        <w:rPr>
          <w:sz w:val="26"/>
          <w:szCs w:val="26"/>
          <w:lang w:val="uk-UA"/>
        </w:rPr>
      </w:pPr>
      <w:r w:rsidRPr="00ED73C7">
        <w:rPr>
          <w:sz w:val="26"/>
          <w:szCs w:val="26"/>
          <w:lang w:val="uk-UA"/>
        </w:rPr>
        <w:t>Створення Національного природного парку «Західне Побужжя» на кордоні з Львівською областю та Республікою Польща сприятиме формуванню транскордонного біосферного резервату «Надбужжя» між Україною та Польщею.</w:t>
      </w:r>
    </w:p>
    <w:p w:rsidR="00AB1A50" w:rsidRPr="00ED73C7" w:rsidRDefault="00AB1A50" w:rsidP="00AB1A50">
      <w:pPr>
        <w:ind w:firstLine="709"/>
        <w:jc w:val="both"/>
        <w:rPr>
          <w:sz w:val="26"/>
          <w:szCs w:val="26"/>
          <w:lang w:val="uk-UA"/>
        </w:rPr>
      </w:pPr>
      <w:r w:rsidRPr="00ED73C7">
        <w:rPr>
          <w:sz w:val="26"/>
          <w:szCs w:val="26"/>
          <w:lang w:val="uk-UA"/>
        </w:rPr>
        <w:t>Після погодження органами місцевого самоврядування на місцях, власниками, користувачами земельних ділянок в межах Національного природного парку, матеріали щодо його створення будуть надані Міністерству енергетики та захисту довкілля України.</w:t>
      </w:r>
    </w:p>
    <w:p w:rsidR="00AB1A50" w:rsidRPr="00303128" w:rsidRDefault="00AB1A50" w:rsidP="00AB1A50">
      <w:pPr>
        <w:tabs>
          <w:tab w:val="left" w:pos="5220"/>
        </w:tabs>
        <w:ind w:firstLine="709"/>
        <w:jc w:val="both"/>
        <w:rPr>
          <w:color w:val="000000"/>
          <w:sz w:val="26"/>
          <w:szCs w:val="26"/>
          <w:lang w:val="uk-UA"/>
        </w:rPr>
      </w:pPr>
      <w:r w:rsidRPr="00303128">
        <w:rPr>
          <w:i/>
          <w:color w:val="000000"/>
          <w:sz w:val="26"/>
          <w:szCs w:val="26"/>
          <w:lang w:val="uk-UA"/>
        </w:rPr>
        <w:t xml:space="preserve">Водночас, </w:t>
      </w:r>
      <w:r w:rsidRPr="00303128">
        <w:rPr>
          <w:b/>
          <w:i/>
          <w:color w:val="000000"/>
          <w:sz w:val="26"/>
          <w:szCs w:val="26"/>
          <w:lang w:val="uk-UA"/>
        </w:rPr>
        <w:t>проблемними питаннями</w:t>
      </w:r>
      <w:r w:rsidRPr="00303128">
        <w:rPr>
          <w:i/>
          <w:color w:val="000000"/>
          <w:sz w:val="26"/>
          <w:szCs w:val="26"/>
          <w:lang w:val="uk-UA"/>
        </w:rPr>
        <w:t xml:space="preserve"> залишаються забезпечення, установ природно-заповідного фонду державними актами на право постійного користування земельними ділянками, встановлення меж територій та об’єктів природно-заповідного фонду в натурі</w:t>
      </w:r>
      <w:r w:rsidRPr="00303128">
        <w:rPr>
          <w:color w:val="000000"/>
          <w:sz w:val="26"/>
          <w:szCs w:val="26"/>
          <w:lang w:val="uk-UA"/>
        </w:rPr>
        <w:t>.</w:t>
      </w:r>
    </w:p>
    <w:p w:rsidR="008F06CE" w:rsidRPr="00303128" w:rsidRDefault="008F06CE" w:rsidP="001C1189">
      <w:pPr>
        <w:jc w:val="center"/>
        <w:rPr>
          <w:b/>
          <w:sz w:val="16"/>
          <w:szCs w:val="16"/>
          <w:lang w:val="uk-UA" w:eastAsia="en-US"/>
        </w:rPr>
        <w:sectPr w:rsidR="008F06CE" w:rsidRPr="00303128" w:rsidSect="000E669D">
          <w:pgSz w:w="11906" w:h="16838" w:code="9"/>
          <w:pgMar w:top="1134" w:right="567" w:bottom="1134" w:left="1701" w:header="284" w:footer="284" w:gutter="0"/>
          <w:cols w:space="708"/>
          <w:titlePg/>
          <w:docGrid w:linePitch="360"/>
        </w:sectPr>
      </w:pPr>
    </w:p>
    <w:p w:rsidR="008F06CE" w:rsidRPr="00ED73C7" w:rsidRDefault="0051235E" w:rsidP="00AF205A">
      <w:pPr>
        <w:spacing w:line="360" w:lineRule="auto"/>
        <w:jc w:val="center"/>
        <w:rPr>
          <w:b/>
          <w:sz w:val="32"/>
          <w:szCs w:val="32"/>
          <w:lang w:val="uk-UA" w:eastAsia="en-US"/>
        </w:rPr>
      </w:pPr>
      <w:r w:rsidRPr="00ED73C7">
        <w:rPr>
          <w:b/>
          <w:sz w:val="32"/>
          <w:szCs w:val="32"/>
          <w:lang w:val="uk-UA" w:eastAsia="en-US"/>
        </w:rPr>
        <w:lastRenderedPageBreak/>
        <w:t>10</w:t>
      </w:r>
      <w:r w:rsidR="008F06CE" w:rsidRPr="00ED73C7">
        <w:rPr>
          <w:b/>
          <w:sz w:val="32"/>
          <w:szCs w:val="32"/>
          <w:lang w:val="uk-UA" w:eastAsia="en-US"/>
        </w:rPr>
        <w:t>. Оборонно-мобілізаційна робота</w:t>
      </w:r>
    </w:p>
    <w:p w:rsidR="008F06CE" w:rsidRPr="00ED73C7" w:rsidRDefault="008F06CE" w:rsidP="00AF205A">
      <w:pPr>
        <w:tabs>
          <w:tab w:val="left" w:pos="284"/>
        </w:tabs>
        <w:suppressAutoHyphens/>
        <w:jc w:val="center"/>
        <w:rPr>
          <w:i/>
          <w:spacing w:val="-10"/>
          <w:sz w:val="28"/>
          <w:szCs w:val="28"/>
          <w:lang w:val="uk-UA" w:eastAsia="en-US"/>
        </w:rPr>
      </w:pPr>
      <w:r w:rsidRPr="00ED73C7">
        <w:rPr>
          <w:b/>
          <w:i/>
          <w:spacing w:val="-10"/>
          <w:sz w:val="28"/>
          <w:szCs w:val="28"/>
          <w:lang w:val="uk-UA" w:eastAsia="en-US"/>
        </w:rPr>
        <w:t>1. Відсоток виконання доведених планів по відбору на військову службу за контрактом у 201</w:t>
      </w:r>
      <w:r w:rsidR="002847A0" w:rsidRPr="00ED73C7">
        <w:rPr>
          <w:b/>
          <w:i/>
          <w:spacing w:val="-10"/>
          <w:sz w:val="28"/>
          <w:szCs w:val="28"/>
          <w:lang w:val="uk-UA" w:eastAsia="en-US"/>
        </w:rPr>
        <w:t>9</w:t>
      </w:r>
      <w:r w:rsidRPr="00ED73C7">
        <w:rPr>
          <w:b/>
          <w:i/>
          <w:spacing w:val="-10"/>
          <w:sz w:val="28"/>
          <w:szCs w:val="28"/>
          <w:lang w:val="uk-UA" w:eastAsia="en-US"/>
        </w:rPr>
        <w:t xml:space="preserve"> році </w:t>
      </w:r>
      <w:r w:rsidRPr="00ED73C7">
        <w:rPr>
          <w:i/>
          <w:spacing w:val="-10"/>
          <w:sz w:val="28"/>
          <w:szCs w:val="28"/>
          <w:lang w:val="uk-UA" w:eastAsia="en-US"/>
        </w:rPr>
        <w:t>(плановий показник, відсоток виконання).</w:t>
      </w:r>
    </w:p>
    <w:tbl>
      <w:tblPr>
        <w:tblW w:w="15054" w:type="dxa"/>
        <w:tblInd w:w="250" w:type="dxa"/>
        <w:tblLayout w:type="fixed"/>
        <w:tblLook w:val="0000" w:firstRow="0" w:lastRow="0" w:firstColumn="0" w:lastColumn="0" w:noHBand="0" w:noVBand="0"/>
      </w:tblPr>
      <w:tblGrid>
        <w:gridCol w:w="3289"/>
        <w:gridCol w:w="784"/>
        <w:gridCol w:w="784"/>
        <w:gridCol w:w="785"/>
        <w:gridCol w:w="784"/>
        <w:gridCol w:w="784"/>
        <w:gridCol w:w="785"/>
        <w:gridCol w:w="784"/>
        <w:gridCol w:w="784"/>
        <w:gridCol w:w="785"/>
        <w:gridCol w:w="784"/>
        <w:gridCol w:w="784"/>
        <w:gridCol w:w="785"/>
        <w:gridCol w:w="784"/>
        <w:gridCol w:w="784"/>
        <w:gridCol w:w="785"/>
      </w:tblGrid>
      <w:tr w:rsidR="00AF205A" w:rsidRPr="00ED73C7" w:rsidTr="00AF205A">
        <w:trPr>
          <w:cantSplit/>
          <w:trHeight w:val="2044"/>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bCs/>
                <w:sz w:val="26"/>
                <w:szCs w:val="26"/>
                <w:lang w:val="uk-UA" w:eastAsia="ar-SA"/>
              </w:rPr>
            </w:pPr>
            <w:r w:rsidRPr="00ED73C7">
              <w:rPr>
                <w:bCs/>
                <w:sz w:val="26"/>
                <w:szCs w:val="26"/>
                <w:lang w:val="uk-UA" w:eastAsia="ar-SA"/>
              </w:rPr>
              <w:t>Найменування військового комісаріату</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План І квартал</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Уклали контракт</w:t>
            </w:r>
          </w:p>
        </w:tc>
        <w:tc>
          <w:tcPr>
            <w:tcW w:w="785"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Відсоток виконання (%)</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План ІІ квартал</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Уклали контракт</w:t>
            </w:r>
          </w:p>
        </w:tc>
        <w:tc>
          <w:tcPr>
            <w:tcW w:w="785"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Відсоток виконання (%)</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План ІІІ квартал</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Уклали контракт</w:t>
            </w:r>
          </w:p>
        </w:tc>
        <w:tc>
          <w:tcPr>
            <w:tcW w:w="785"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Відсоток виконання (%)</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План IV квартал</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Уклали контракт</w:t>
            </w:r>
          </w:p>
        </w:tc>
        <w:tc>
          <w:tcPr>
            <w:tcW w:w="785"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Відсоток виконання (%)</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План за 2019 рік</w:t>
            </w:r>
          </w:p>
        </w:tc>
        <w:tc>
          <w:tcPr>
            <w:tcW w:w="784" w:type="dxa"/>
            <w:tcBorders>
              <w:top w:val="single" w:sz="4" w:space="0" w:color="000000"/>
              <w:left w:val="single" w:sz="4" w:space="0" w:color="000000"/>
              <w:bottom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Cs/>
                <w:sz w:val="26"/>
                <w:szCs w:val="26"/>
                <w:lang w:val="uk-UA" w:eastAsia="ar-SA"/>
              </w:rPr>
            </w:pPr>
            <w:r w:rsidRPr="00ED73C7">
              <w:rPr>
                <w:bCs/>
                <w:sz w:val="26"/>
                <w:szCs w:val="26"/>
                <w:lang w:val="uk-UA" w:eastAsia="ar-SA"/>
              </w:rPr>
              <w:t>Уклали контракт</w:t>
            </w:r>
          </w:p>
        </w:tc>
        <w:tc>
          <w:tcPr>
            <w:tcW w:w="785"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Відсоток виконання (%)</w:t>
            </w:r>
          </w:p>
        </w:tc>
      </w:tr>
      <w:tr w:rsidR="00AF205A" w:rsidRPr="00ED73C7" w:rsidTr="00AF205A">
        <w:trPr>
          <w:trHeight w:val="22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b/>
                <w:bCs/>
                <w:sz w:val="26"/>
                <w:szCs w:val="26"/>
                <w:lang w:val="uk-UA" w:eastAsia="ar-SA"/>
              </w:rPr>
            </w:pPr>
            <w:r w:rsidRPr="00ED73C7">
              <w:rPr>
                <w:b/>
                <w:bCs/>
                <w:sz w:val="26"/>
                <w:szCs w:val="26"/>
                <w:lang w:val="uk-UA" w:eastAsia="ar-SA"/>
              </w:rPr>
              <w:t>За Волинську область:</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sz w:val="26"/>
                <w:szCs w:val="26"/>
                <w:lang w:val="uk-UA" w:eastAsia="ar-SA"/>
              </w:rPr>
            </w:pPr>
            <w:r w:rsidRPr="00ED73C7">
              <w:rPr>
                <w:rFonts w:eastAsia="Times New Roman"/>
                <w:b/>
                <w:sz w:val="26"/>
                <w:szCs w:val="26"/>
                <w:lang w:val="uk-UA" w:eastAsia="ar-SA"/>
              </w:rPr>
              <w:t>416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sz w:val="26"/>
                <w:szCs w:val="26"/>
                <w:lang w:val="uk-UA" w:eastAsia="ar-SA"/>
              </w:rPr>
            </w:pPr>
            <w:r w:rsidRPr="00ED73C7">
              <w:rPr>
                <w:rFonts w:eastAsia="Times New Roman"/>
                <w:b/>
                <w:sz w:val="26"/>
                <w:szCs w:val="26"/>
                <w:lang w:val="uk-UA" w:eastAsia="ar-SA"/>
              </w:rPr>
              <w:t>150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sz w:val="26"/>
                <w:szCs w:val="26"/>
                <w:lang w:val="uk-UA" w:eastAsia="ar-SA"/>
              </w:rPr>
            </w:pPr>
            <w:r w:rsidRPr="00ED73C7">
              <w:rPr>
                <w:rFonts w:eastAsia="Times New Roman"/>
                <w:b/>
                <w:sz w:val="26"/>
                <w:szCs w:val="26"/>
                <w:lang w:val="uk-UA" w:eastAsia="ar-SA"/>
              </w:rPr>
              <w:t>36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295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133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45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341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224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305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199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1357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817</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60</w:t>
            </w:r>
          </w:p>
        </w:tc>
      </w:tr>
      <w:tr w:rsidR="00AF205A" w:rsidRPr="00ED73C7" w:rsidTr="00AF205A">
        <w:trPr>
          <w:trHeight w:val="215"/>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Вол.-Волинський ОРВК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39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100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92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148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127</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86</w:t>
            </w:r>
          </w:p>
        </w:tc>
      </w:tr>
      <w:tr w:rsidR="00AF205A" w:rsidRPr="00ED73C7" w:rsidTr="00AF205A">
        <w:trPr>
          <w:trHeight w:val="20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Горохівський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42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58</w:t>
            </w:r>
          </w:p>
        </w:tc>
      </w:tr>
      <w:tr w:rsidR="00AF205A" w:rsidRPr="00ED73C7" w:rsidTr="00AF205A">
        <w:trPr>
          <w:trHeight w:val="53"/>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Іваничівський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26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33</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58</w:t>
            </w:r>
          </w:p>
        </w:tc>
      </w:tr>
      <w:tr w:rsidR="00AF205A" w:rsidRPr="00ED73C7" w:rsidTr="00AF205A">
        <w:trPr>
          <w:trHeight w:val="18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Камінь-Каширський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24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41</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53</w:t>
            </w:r>
          </w:p>
        </w:tc>
      </w:tr>
      <w:tr w:rsidR="00AF205A" w:rsidRPr="00ED73C7" w:rsidTr="00AF205A">
        <w:trPr>
          <w:trHeight w:val="175"/>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Ківерцівський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21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35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43</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54</w:t>
            </w:r>
          </w:p>
        </w:tc>
      </w:tr>
      <w:tr w:rsidR="00AF205A" w:rsidRPr="00ED73C7" w:rsidTr="00AF205A">
        <w:trPr>
          <w:trHeight w:val="16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Ковельський ОМВК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35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33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66</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51</w:t>
            </w:r>
          </w:p>
        </w:tc>
      </w:tr>
      <w:tr w:rsidR="00AF205A" w:rsidRPr="00ED73C7" w:rsidTr="00AF205A">
        <w:trPr>
          <w:trHeight w:val="155"/>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Локачинський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92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82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41</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77</w:t>
            </w:r>
          </w:p>
        </w:tc>
      </w:tr>
      <w:tr w:rsidR="00AF205A" w:rsidRPr="00ED73C7" w:rsidTr="00AF205A">
        <w:trPr>
          <w:trHeight w:val="14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Луцький ОМВК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52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191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119</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62</w:t>
            </w:r>
          </w:p>
        </w:tc>
      </w:tr>
      <w:tr w:rsidR="00AF205A" w:rsidRPr="00ED73C7" w:rsidTr="00AF205A">
        <w:trPr>
          <w:trHeight w:val="13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Любешівський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31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62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27</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44</w:t>
            </w:r>
          </w:p>
        </w:tc>
      </w:tr>
      <w:tr w:rsidR="00AF205A" w:rsidRPr="00ED73C7" w:rsidTr="00AF205A">
        <w:trPr>
          <w:trHeight w:val="12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Любомльський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29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64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33</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52</w:t>
            </w:r>
          </w:p>
        </w:tc>
      </w:tr>
      <w:tr w:rsidR="00AF205A" w:rsidRPr="00ED73C7" w:rsidTr="00AF205A">
        <w:trPr>
          <w:trHeight w:val="102"/>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Маневицький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59</w:t>
            </w:r>
          </w:p>
        </w:tc>
      </w:tr>
      <w:tr w:rsidR="00AF205A" w:rsidRPr="00ED73C7" w:rsidTr="00AF205A">
        <w:trPr>
          <w:trHeight w:val="10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Нововолинський ОРВК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6</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24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9</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53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83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45</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56</w:t>
            </w:r>
          </w:p>
        </w:tc>
      </w:tr>
      <w:tr w:rsidR="00AF205A" w:rsidRPr="00ED73C7" w:rsidTr="00AF205A">
        <w:trPr>
          <w:trHeight w:val="9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Ратнівський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47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48</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60</w:t>
            </w:r>
          </w:p>
        </w:tc>
      </w:tr>
      <w:tr w:rsidR="00AF205A" w:rsidRPr="00ED73C7" w:rsidTr="00AF205A">
        <w:trPr>
          <w:trHeight w:val="214"/>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Рожищенський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20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73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100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43</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75</w:t>
            </w:r>
          </w:p>
        </w:tc>
      </w:tr>
      <w:tr w:rsidR="00AF205A" w:rsidRPr="00ED73C7" w:rsidTr="00AF205A">
        <w:trPr>
          <w:trHeight w:val="7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Старовижівський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40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38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24</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47</w:t>
            </w:r>
          </w:p>
        </w:tc>
      </w:tr>
      <w:tr w:rsidR="00AF205A" w:rsidRPr="00ED73C7" w:rsidTr="00AF205A">
        <w:trPr>
          <w:trHeight w:val="25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Турійський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28</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4</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40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12</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8</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67</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70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50</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27</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54</w:t>
            </w:r>
          </w:p>
        </w:tc>
      </w:tr>
      <w:tr w:rsidR="00AF205A" w:rsidRPr="00ED73C7" w:rsidTr="00AF205A">
        <w:trPr>
          <w:trHeight w:val="246"/>
        </w:trPr>
        <w:tc>
          <w:tcPr>
            <w:tcW w:w="3289"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ind w:firstLine="17"/>
              <w:jc w:val="both"/>
              <w:rPr>
                <w:sz w:val="26"/>
                <w:szCs w:val="26"/>
                <w:lang w:val="uk-UA" w:eastAsia="ar-SA"/>
              </w:rPr>
            </w:pPr>
            <w:r w:rsidRPr="00ED73C7">
              <w:rPr>
                <w:sz w:val="26"/>
                <w:szCs w:val="26"/>
                <w:lang w:val="uk-UA" w:eastAsia="ar-SA"/>
              </w:rPr>
              <w:t>Шацький РВК</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16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19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sz w:val="26"/>
                <w:szCs w:val="26"/>
                <w:lang w:val="uk-UA" w:eastAsia="ar-SA"/>
              </w:rPr>
            </w:pPr>
            <w:r w:rsidRPr="00ED73C7">
              <w:rPr>
                <w:rFonts w:eastAsia="Times New Roman"/>
                <w:sz w:val="26"/>
                <w:szCs w:val="26"/>
                <w:lang w:val="uk-UA" w:eastAsia="ar-SA"/>
              </w:rPr>
              <w:t>3</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tabs>
                <w:tab w:val="left" w:pos="284"/>
              </w:tabs>
              <w:suppressAutoHyphens/>
              <w:spacing w:line="228" w:lineRule="auto"/>
              <w:jc w:val="center"/>
              <w:rPr>
                <w:b/>
                <w:bCs/>
                <w:spacing w:val="-10"/>
                <w:sz w:val="26"/>
                <w:szCs w:val="26"/>
                <w:lang w:val="uk-UA" w:eastAsia="ar-SA"/>
              </w:rPr>
            </w:pPr>
            <w:r w:rsidRPr="00ED73C7">
              <w:rPr>
                <w:b/>
                <w:bCs/>
                <w:spacing w:val="-10"/>
                <w:sz w:val="26"/>
                <w:szCs w:val="26"/>
                <w:lang w:val="uk-UA" w:eastAsia="ar-SA"/>
              </w:rPr>
              <w:t>33</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11</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7</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64</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9</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5</w:t>
            </w:r>
          </w:p>
        </w:tc>
        <w:tc>
          <w:tcPr>
            <w:tcW w:w="785"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56</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45</w:t>
            </w:r>
          </w:p>
        </w:tc>
        <w:tc>
          <w:tcPr>
            <w:tcW w:w="784" w:type="dxa"/>
            <w:tcBorders>
              <w:top w:val="single" w:sz="4" w:space="0" w:color="000000"/>
              <w:left w:val="single" w:sz="4" w:space="0" w:color="000000"/>
              <w:bottom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Cs/>
                <w:sz w:val="26"/>
                <w:szCs w:val="26"/>
                <w:lang w:val="uk-UA" w:eastAsia="ar-SA"/>
              </w:rPr>
            </w:pPr>
            <w:r w:rsidRPr="00ED73C7">
              <w:rPr>
                <w:rFonts w:eastAsia="Times New Roman"/>
                <w:bCs/>
                <w:sz w:val="26"/>
                <w:szCs w:val="26"/>
                <w:lang w:val="uk-UA" w:eastAsia="ar-SA"/>
              </w:rPr>
              <w:t>22</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47A0" w:rsidRPr="00ED73C7" w:rsidRDefault="002847A0" w:rsidP="00AF205A">
            <w:pPr>
              <w:suppressAutoHyphens/>
              <w:spacing w:line="228" w:lineRule="auto"/>
              <w:jc w:val="center"/>
              <w:rPr>
                <w:rFonts w:eastAsia="Times New Roman"/>
                <w:b/>
                <w:bCs/>
                <w:sz w:val="26"/>
                <w:szCs w:val="26"/>
                <w:lang w:val="uk-UA" w:eastAsia="ar-SA"/>
              </w:rPr>
            </w:pPr>
            <w:r w:rsidRPr="00ED73C7">
              <w:rPr>
                <w:rFonts w:eastAsia="Times New Roman"/>
                <w:b/>
                <w:bCs/>
                <w:sz w:val="26"/>
                <w:szCs w:val="26"/>
                <w:lang w:val="uk-UA" w:eastAsia="ar-SA"/>
              </w:rPr>
              <w:t>49</w:t>
            </w:r>
          </w:p>
        </w:tc>
      </w:tr>
    </w:tbl>
    <w:p w:rsidR="002847A0" w:rsidRPr="00ED73C7" w:rsidRDefault="002847A0" w:rsidP="00AF205A">
      <w:pPr>
        <w:suppressAutoHyphens/>
        <w:spacing w:line="360" w:lineRule="auto"/>
        <w:ind w:firstLine="540"/>
        <w:jc w:val="both"/>
        <w:rPr>
          <w:rFonts w:eastAsia="Times New Roman"/>
          <w:sz w:val="20"/>
          <w:lang w:val="uk-UA" w:eastAsia="ar-SA"/>
        </w:rPr>
      </w:pPr>
    </w:p>
    <w:p w:rsidR="002847A0" w:rsidRPr="00ED73C7" w:rsidRDefault="002847A0" w:rsidP="00AF205A">
      <w:pPr>
        <w:spacing w:line="360" w:lineRule="auto"/>
        <w:rPr>
          <w:rFonts w:eastAsia="Times New Roman"/>
          <w:sz w:val="20"/>
          <w:lang w:val="uk-UA" w:eastAsia="ar-SA"/>
        </w:rPr>
      </w:pPr>
      <w:r w:rsidRPr="00ED73C7">
        <w:rPr>
          <w:rFonts w:eastAsia="Times New Roman"/>
          <w:sz w:val="20"/>
          <w:lang w:val="uk-UA" w:eastAsia="ar-SA"/>
        </w:rPr>
        <w:br w:type="page"/>
      </w:r>
    </w:p>
    <w:p w:rsidR="00AF205A" w:rsidRPr="00ED73C7" w:rsidRDefault="00AF205A" w:rsidP="004C7846">
      <w:pPr>
        <w:jc w:val="both"/>
        <w:rPr>
          <w:b/>
          <w:i/>
          <w:sz w:val="28"/>
          <w:szCs w:val="28"/>
          <w:highlight w:val="yellow"/>
          <w:lang w:val="uk-UA" w:eastAsia="en-US"/>
        </w:rPr>
        <w:sectPr w:rsidR="00AF205A" w:rsidRPr="00ED73C7" w:rsidSect="00AF205A">
          <w:pgSz w:w="16838" w:h="11906" w:orient="landscape" w:code="9"/>
          <w:pgMar w:top="567" w:right="1134" w:bottom="1701" w:left="1134" w:header="284" w:footer="284" w:gutter="0"/>
          <w:cols w:space="708"/>
          <w:titlePg/>
          <w:docGrid w:linePitch="360"/>
        </w:sectPr>
      </w:pPr>
    </w:p>
    <w:p w:rsidR="008F06CE" w:rsidRPr="00ED73C7" w:rsidRDefault="008F06CE" w:rsidP="004C7846">
      <w:pPr>
        <w:jc w:val="both"/>
        <w:rPr>
          <w:b/>
          <w:i/>
          <w:sz w:val="28"/>
          <w:szCs w:val="28"/>
          <w:lang w:val="uk-UA" w:eastAsia="en-US"/>
        </w:rPr>
      </w:pPr>
      <w:r w:rsidRPr="00ED73C7">
        <w:rPr>
          <w:b/>
          <w:i/>
          <w:sz w:val="28"/>
          <w:szCs w:val="28"/>
          <w:lang w:val="uk-UA" w:eastAsia="en-US"/>
        </w:rPr>
        <w:lastRenderedPageBreak/>
        <w:t>2. Кількість створених Рекрутингових пунктів.</w:t>
      </w:r>
    </w:p>
    <w:p w:rsidR="008F06CE" w:rsidRPr="00ED73C7" w:rsidRDefault="008F06CE" w:rsidP="00F3483E">
      <w:pPr>
        <w:pStyle w:val="21"/>
        <w:spacing w:after="0" w:line="240" w:lineRule="auto"/>
        <w:ind w:left="0" w:firstLine="709"/>
        <w:jc w:val="both"/>
        <w:rPr>
          <w:sz w:val="8"/>
          <w:szCs w:val="8"/>
          <w:highlight w:val="yellow"/>
          <w:lang w:val="uk-UA"/>
        </w:rPr>
      </w:pPr>
    </w:p>
    <w:p w:rsidR="008F06CE" w:rsidRPr="00ED73C7" w:rsidRDefault="00F3483E" w:rsidP="00F3483E">
      <w:pPr>
        <w:pStyle w:val="21"/>
        <w:spacing w:after="0" w:line="240" w:lineRule="auto"/>
        <w:ind w:left="0" w:firstLine="709"/>
        <w:jc w:val="both"/>
        <w:rPr>
          <w:bCs/>
          <w:sz w:val="26"/>
          <w:szCs w:val="26"/>
          <w:highlight w:val="yellow"/>
          <w:lang w:val="uk-UA"/>
        </w:rPr>
      </w:pPr>
      <w:r w:rsidRPr="00ED73C7">
        <w:rPr>
          <w:bCs/>
          <w:sz w:val="26"/>
          <w:szCs w:val="26"/>
          <w:lang w:val="uk-UA"/>
        </w:rPr>
        <w:t>В 2019 році на території області з метою проведення заходів рекламування військової служби за контрактом, доведення інформації громадянам про умови проходження військової служби в Збройних Силах України та надання допомоги під час оформлення документів працювали 18 рекрутингових центрів (агітаційних палаток). Рекрутингові центри працювали в громадських місцях, на автостанціях, майданах, поблизу ринків та на базі міських (районних) центрів зайнятості.</w:t>
      </w:r>
    </w:p>
    <w:p w:rsidR="008F06CE" w:rsidRPr="00ED73C7" w:rsidRDefault="008F06CE" w:rsidP="004C7846">
      <w:pPr>
        <w:jc w:val="both"/>
        <w:rPr>
          <w:b/>
          <w:i/>
          <w:sz w:val="16"/>
          <w:szCs w:val="16"/>
          <w:highlight w:val="yellow"/>
          <w:lang w:val="uk-UA" w:eastAsia="en-US"/>
        </w:rPr>
      </w:pPr>
    </w:p>
    <w:p w:rsidR="008F06CE" w:rsidRPr="00ED73C7" w:rsidRDefault="008F06CE" w:rsidP="00FB6A9A">
      <w:pPr>
        <w:jc w:val="both"/>
        <w:rPr>
          <w:b/>
          <w:i/>
          <w:sz w:val="28"/>
          <w:szCs w:val="28"/>
          <w:lang w:val="uk-UA" w:eastAsia="en-US"/>
        </w:rPr>
      </w:pPr>
      <w:r w:rsidRPr="00ED73C7">
        <w:rPr>
          <w:b/>
          <w:i/>
          <w:sz w:val="28"/>
          <w:szCs w:val="28"/>
          <w:lang w:val="uk-UA" w:eastAsia="en-US"/>
        </w:rPr>
        <w:t>3. Кошти, виділені на діяльність Центрів допомоги учасникам АТО в області (потреба, % виділених коштів).</w:t>
      </w:r>
    </w:p>
    <w:p w:rsidR="008F06CE" w:rsidRPr="00ED73C7" w:rsidRDefault="008F06CE" w:rsidP="00FB6A9A">
      <w:pPr>
        <w:pStyle w:val="21"/>
        <w:spacing w:after="0" w:line="240" w:lineRule="auto"/>
        <w:ind w:left="0" w:firstLine="720"/>
        <w:jc w:val="both"/>
        <w:rPr>
          <w:sz w:val="8"/>
          <w:szCs w:val="8"/>
          <w:highlight w:val="yellow"/>
          <w:lang w:val="uk-UA"/>
        </w:rPr>
      </w:pPr>
    </w:p>
    <w:p w:rsidR="00F3483E" w:rsidRPr="00ED73C7" w:rsidRDefault="00F3483E" w:rsidP="00F3483E">
      <w:pPr>
        <w:suppressAutoHyphens/>
        <w:ind w:firstLine="709"/>
        <w:jc w:val="both"/>
        <w:rPr>
          <w:rFonts w:eastAsia="Times New Roman"/>
          <w:sz w:val="26"/>
          <w:szCs w:val="26"/>
          <w:lang w:val="uk-UA" w:eastAsia="ar-SA"/>
        </w:rPr>
      </w:pPr>
      <w:r w:rsidRPr="00ED73C7">
        <w:rPr>
          <w:rFonts w:eastAsia="Times New Roman"/>
          <w:sz w:val="26"/>
          <w:szCs w:val="26"/>
          <w:lang w:val="uk-UA" w:eastAsia="ar-SA"/>
        </w:rPr>
        <w:t xml:space="preserve">Волинський обласний центр допомоги учасникам АТО розташований у будівлі, що належить до сфери господарювання облдержадміністрації, яка оплачує комунальні послуги та забезпечила керівника і координаторів Центру комп'ютерною та іншою оргтехнікою, а в частині виїзної роботи центру – спеціальним автомобілем. </w:t>
      </w:r>
    </w:p>
    <w:p w:rsidR="00F3483E" w:rsidRPr="00ED73C7" w:rsidRDefault="00F3483E" w:rsidP="00F3483E">
      <w:pPr>
        <w:suppressAutoHyphens/>
        <w:ind w:firstLine="709"/>
        <w:jc w:val="both"/>
        <w:rPr>
          <w:rFonts w:eastAsia="Times New Roman"/>
          <w:sz w:val="26"/>
          <w:szCs w:val="26"/>
          <w:lang w:val="uk-UA" w:eastAsia="ar-SA"/>
        </w:rPr>
      </w:pPr>
      <w:r w:rsidRPr="00303128">
        <w:rPr>
          <w:rFonts w:eastAsia="Times New Roman"/>
          <w:sz w:val="26"/>
          <w:szCs w:val="26"/>
          <w:lang w:val="uk-UA" w:eastAsia="ar-SA"/>
        </w:rPr>
        <w:t>Робота психолога та водія автомобіля оплачуються.</w:t>
      </w:r>
      <w:r w:rsidRPr="00ED73C7">
        <w:rPr>
          <w:rFonts w:eastAsia="Times New Roman"/>
          <w:sz w:val="26"/>
          <w:szCs w:val="26"/>
          <w:lang w:val="uk-UA" w:eastAsia="ar-SA"/>
        </w:rPr>
        <w:t xml:space="preserve"> </w:t>
      </w:r>
    </w:p>
    <w:p w:rsidR="00F3483E" w:rsidRPr="00ED73C7" w:rsidRDefault="00F3483E" w:rsidP="00F3483E">
      <w:pPr>
        <w:suppressAutoHyphens/>
        <w:ind w:firstLine="709"/>
        <w:jc w:val="both"/>
        <w:rPr>
          <w:rFonts w:eastAsia="Times New Roman"/>
          <w:b/>
          <w:bCs/>
          <w:sz w:val="26"/>
          <w:szCs w:val="26"/>
          <w:lang w:val="uk-UA" w:eastAsia="ar-SA"/>
        </w:rPr>
      </w:pPr>
      <w:r w:rsidRPr="00ED73C7">
        <w:rPr>
          <w:rFonts w:eastAsia="Times New Roman"/>
          <w:sz w:val="26"/>
          <w:szCs w:val="26"/>
          <w:lang w:val="uk-UA" w:eastAsia="ar-SA"/>
        </w:rPr>
        <w:t>Залучені для роботи у Центрі активісти працюють на громадських засадах, а для проведення організовуваних ними заходів залучаються кошти і пально-мастильні матеріали благодійників та благодійних організацій.</w:t>
      </w:r>
    </w:p>
    <w:p w:rsidR="008F06CE" w:rsidRPr="00ED73C7" w:rsidRDefault="008F06CE" w:rsidP="00FB6A9A">
      <w:pPr>
        <w:pStyle w:val="21"/>
        <w:spacing w:after="0" w:line="200" w:lineRule="atLeast"/>
        <w:ind w:left="0" w:firstLine="720"/>
        <w:jc w:val="both"/>
        <w:rPr>
          <w:b/>
          <w:bCs/>
          <w:sz w:val="8"/>
          <w:szCs w:val="8"/>
          <w:highlight w:val="yellow"/>
          <w:lang w:val="uk-UA"/>
        </w:rPr>
      </w:pPr>
    </w:p>
    <w:p w:rsidR="008F06CE" w:rsidRPr="00ED73C7" w:rsidRDefault="008F06CE" w:rsidP="004C7846">
      <w:pPr>
        <w:jc w:val="both"/>
        <w:rPr>
          <w:b/>
          <w:i/>
          <w:sz w:val="28"/>
          <w:szCs w:val="28"/>
          <w:lang w:val="uk-UA" w:eastAsia="en-US"/>
        </w:rPr>
      </w:pPr>
      <w:r w:rsidRPr="00ED73C7">
        <w:rPr>
          <w:b/>
          <w:i/>
          <w:sz w:val="28"/>
          <w:szCs w:val="28"/>
          <w:lang w:val="uk-UA" w:eastAsia="en-US"/>
        </w:rPr>
        <w:t>4. Кількість проведених рекламно-агітаційних заходів щодо підвищення престижності військової служби.</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Для організації широкомасштабної рекламної компанії в 2019 році було залучено волонтерів Центру надання допомоги учасникам АТО при обласній державній адміністрації, спільно з якими розроблено дизайн та наповнення агітаційної продукції (як-то біл-борди, сіті-лайти, флайери, інформаційні кутки та інше), які було виготовлено за кошти місцевих благодійних фондів з подальшим залученням місцевих бюджетних коштів та розповсюджено рекламні матеріали по області з використанням місцевих ЗМІ та Інтернет ресурсів.</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До виготовлення та розміщення рекламної продукції долучились органи влади і на цей час інформація щодо військової служби за контрактом розміщена та оновлюється у всіх населених пунктах області: на біл-бордах та сіті-лайтах у містах та селищах, на дошках оголошень сільських будинків культури, магазинів, фельдшерсько-акушерських пунктів.</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Інформаційні листи розміщуються на залізничних вокзалах, автостанціях, в місцях масового перебування людей, в громадському та маршрутному транспорті міського і міжміського сполучення.</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У ветеранських організаціях, органах соціального захисту населення, сільських (селищних) радах, навчальних закладах області обладнані інформаційні куточки, стенди, місця з інформацією про пільги та переваги військової служби за контрактом та умови укладання контракту. Крім того:</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шляхом укладання спільних рішень, за направленням військкоматів, в області вирішено питання надання безоплатних послуг громадянам, які проходять відбір на в/сл. за контрактом: як то сертифікати щодо перебування на відповідних обліках, біохімічні, серологічні аналізи крові на трансмісивні інфекції, сертифікати про відсутність судимостей;</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xml:space="preserve">- налагоджено взаємодію (відпрацьовані спільні рішення) з регіональними та місцевими засобами масової інформації, центрами зайнятості населення, сільськими </w:t>
      </w:r>
      <w:r w:rsidRPr="00ED73C7">
        <w:rPr>
          <w:rFonts w:eastAsia="Times New Roman"/>
          <w:sz w:val="26"/>
          <w:szCs w:val="26"/>
          <w:lang w:val="uk-UA" w:eastAsia="ar-SA"/>
        </w:rPr>
        <w:lastRenderedPageBreak/>
        <w:t>(селищними) радами, відділами освіти, навчальними закладами щодо розповсюдження інформації про військову службу за контрактом;</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в усіх регіональних друкованих засобах масової інформації та на сайтах інформаційних видань та сайтах райдержадміністрацій області мережі Internet періодично виходять матеріали щодо висвітлення перспектив військової служби за контрактом, героїчних вчинків військовослужбовців даної категорії тощо;</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розміщено рекламу в мережі Internet на загальноукраїнських та регіональних сайтах оголошень та пошуку роботи, проводиться постійний моніторинг звернень користувачів;</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відділом інформаційної політики облдержадміністрації у взаємодії з облвійськкоматом, регіональними телевізійними каналами знято та випущено до ефіру ряд відео сюжетів та телепередач, присвячених рекламуванню військової служби за контрактом. Самостійно розроблено відеоролики рекламного змісту щодо пропагування військової служби за контрактом (у відповідності до рішення командувача військ ОК «Захід»). Дані відеоролики виходять в ефір телекомпаній Волинської області;</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спільно з регіональним медіа-центром проводиться наповнення матеріалами агітаційного змісту сторінки «Волинський обласний військовий комісаріат. Урядова організація» соціальної мережі «Facebook». Проводиться моніторинг з вивчення матеріалів критики та негативу військової служби у Збройних Силах України;</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налагоджено виступи посадових осіб військових комісаріатів у сільських радах та навчальних закладах;</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налагоджено практику проведення роз’яснювальної роботи шляхом відвідування громадян за місцем проживання в сільській місцевості (після попереднього вивчення ситуації з сільськими головами);</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в усіх районних (міських) центрах зайнятості населення створені робочі місця для представників РМВК та забезпечено їх щоденну роботу та під час проведення ярмарок вакансій;</w:t>
      </w:r>
    </w:p>
    <w:p w:rsidR="00F3483E" w:rsidRPr="00ED73C7" w:rsidRDefault="00F3483E" w:rsidP="00F3483E">
      <w:pPr>
        <w:suppressAutoHyphens/>
        <w:spacing w:line="200" w:lineRule="atLeast"/>
        <w:ind w:firstLine="705"/>
        <w:jc w:val="both"/>
        <w:rPr>
          <w:rFonts w:eastAsia="Times New Roman"/>
          <w:b/>
          <w:bCs/>
          <w:sz w:val="26"/>
          <w:szCs w:val="26"/>
          <w:lang w:val="uk-UA" w:eastAsia="ar-SA"/>
        </w:rPr>
      </w:pPr>
      <w:r w:rsidRPr="00ED73C7">
        <w:rPr>
          <w:rFonts w:eastAsia="Times New Roman"/>
          <w:sz w:val="26"/>
          <w:szCs w:val="26"/>
          <w:lang w:val="uk-UA" w:eastAsia="ar-SA"/>
        </w:rPr>
        <w:t>- проводиться агітаційна робота з військовозобов’язаними оперативного резерву 1-ї черги, громадянами, які стають на військовий облік у військових комісаріатах або прибувають до військових комісаріатів з будь – яких питань.</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bCs/>
          <w:sz w:val="26"/>
          <w:szCs w:val="26"/>
          <w:lang w:val="uk-UA" w:eastAsia="ar-SA"/>
        </w:rPr>
        <w:t xml:space="preserve">Загалом, в області весь процес відбору налагоджений таким чином, що громадяни, які виявили бажання укласти контракти, не витрачають власні кошти. </w:t>
      </w:r>
    </w:p>
    <w:p w:rsidR="00F3483E" w:rsidRPr="00ED73C7" w:rsidRDefault="00F3483E" w:rsidP="00F3483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Крім того, з ініціативи облдержадміністрації спільно з обласним військкоматом організовано роботу із внесення змін в місцеві (районні, сільські (селищні) бюджети щодо сприяння комплектуванню ЗС України, в тому числі про виплату громадянам, які уклали контракти матеріальної допомоги в сумі від 2 до 10 тис. гривень.</w:t>
      </w:r>
    </w:p>
    <w:p w:rsidR="008F06CE" w:rsidRPr="00ED73C7" w:rsidRDefault="008F06CE" w:rsidP="00FB6A9A">
      <w:pPr>
        <w:pStyle w:val="21"/>
        <w:spacing w:after="0" w:line="240" w:lineRule="auto"/>
        <w:ind w:left="0" w:firstLine="709"/>
        <w:jc w:val="both"/>
        <w:rPr>
          <w:sz w:val="8"/>
          <w:szCs w:val="8"/>
          <w:highlight w:val="yellow"/>
          <w:lang w:val="uk-UA"/>
        </w:rPr>
      </w:pPr>
    </w:p>
    <w:p w:rsidR="008F06CE" w:rsidRPr="00ED73C7" w:rsidRDefault="008F06CE" w:rsidP="004C7846">
      <w:pPr>
        <w:jc w:val="both"/>
        <w:rPr>
          <w:b/>
          <w:i/>
          <w:sz w:val="16"/>
          <w:szCs w:val="16"/>
          <w:lang w:val="uk-UA" w:eastAsia="en-US"/>
        </w:rPr>
      </w:pPr>
    </w:p>
    <w:p w:rsidR="008F06CE" w:rsidRPr="00ED73C7" w:rsidRDefault="008F06CE" w:rsidP="004C7846">
      <w:pPr>
        <w:jc w:val="both"/>
        <w:rPr>
          <w:b/>
          <w:i/>
          <w:sz w:val="28"/>
          <w:szCs w:val="28"/>
          <w:lang w:val="uk-UA" w:eastAsia="en-US"/>
        </w:rPr>
      </w:pPr>
      <w:r w:rsidRPr="00ED73C7">
        <w:rPr>
          <w:b/>
          <w:i/>
          <w:sz w:val="28"/>
          <w:szCs w:val="28"/>
          <w:lang w:val="uk-UA" w:eastAsia="en-US"/>
        </w:rPr>
        <w:t>5. Результати проведення чергових призовів громадян України на строкову військову службу, а саме: виконання планових показників відправки молодого поповнення до Збройних Сил України та інших військових формувань; проблемні питання, які виникали під час організації та проведення призову; питання, які потребують вирішення на рівні центральних органів виконавчої влади.</w:t>
      </w:r>
    </w:p>
    <w:p w:rsidR="00475BFE" w:rsidRPr="00ED73C7" w:rsidRDefault="00475BFE" w:rsidP="00F3483E">
      <w:pPr>
        <w:shd w:val="clear" w:color="auto" w:fill="FFFFFF"/>
        <w:suppressAutoHyphens/>
        <w:spacing w:line="200" w:lineRule="atLeast"/>
        <w:ind w:firstLine="705"/>
        <w:jc w:val="both"/>
        <w:rPr>
          <w:rFonts w:eastAsia="Times New Roman"/>
          <w:sz w:val="16"/>
          <w:szCs w:val="16"/>
          <w:lang w:val="uk-UA" w:eastAsia="ar-SA"/>
        </w:rPr>
      </w:pPr>
    </w:p>
    <w:p w:rsidR="00F3483E" w:rsidRPr="00ED73C7" w:rsidRDefault="00F3483E" w:rsidP="00F3483E">
      <w:pPr>
        <w:shd w:val="clear" w:color="auto" w:fill="FFFFFF"/>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Призов громадян на строкову військову службу в 2019 р. проведено відповідно до вимог чинного законодавства</w:t>
      </w:r>
      <w:r w:rsidR="002C14F9">
        <w:rPr>
          <w:rFonts w:eastAsia="Times New Roman"/>
          <w:sz w:val="26"/>
          <w:szCs w:val="26"/>
          <w:lang w:val="uk-UA" w:eastAsia="ar-SA"/>
        </w:rPr>
        <w:t xml:space="preserve"> </w:t>
      </w:r>
      <w:r w:rsidRPr="00ED73C7">
        <w:rPr>
          <w:rFonts w:eastAsia="Times New Roman"/>
          <w:sz w:val="26"/>
          <w:szCs w:val="26"/>
          <w:lang w:val="uk-UA" w:eastAsia="ar-SA"/>
        </w:rPr>
        <w:t>України, нормативно-правових актів та відповідних розпоряджень голови облдержадміністрації, а саме:</w:t>
      </w:r>
    </w:p>
    <w:tbl>
      <w:tblPr>
        <w:tblW w:w="9639" w:type="dxa"/>
        <w:tblInd w:w="5" w:type="dxa"/>
        <w:tblLayout w:type="fixed"/>
        <w:tblCellMar>
          <w:left w:w="0" w:type="dxa"/>
          <w:right w:w="0" w:type="dxa"/>
        </w:tblCellMar>
        <w:tblLook w:val="0000" w:firstRow="0" w:lastRow="0" w:firstColumn="0" w:lastColumn="0" w:noHBand="0" w:noVBand="0"/>
      </w:tblPr>
      <w:tblGrid>
        <w:gridCol w:w="5812"/>
        <w:gridCol w:w="992"/>
        <w:gridCol w:w="993"/>
        <w:gridCol w:w="982"/>
        <w:gridCol w:w="860"/>
      </w:tblGrid>
      <w:tr w:rsidR="00F3483E" w:rsidRPr="00ED73C7" w:rsidTr="00EB3105">
        <w:trPr>
          <w:cantSplit/>
          <w:trHeight w:val="213"/>
        </w:trPr>
        <w:tc>
          <w:tcPr>
            <w:tcW w:w="5812" w:type="dxa"/>
            <w:vMerge w:val="restart"/>
            <w:tcBorders>
              <w:top w:val="single" w:sz="4" w:space="0" w:color="000000"/>
              <w:left w:val="single" w:sz="4" w:space="0" w:color="000000"/>
              <w:bottom w:val="single" w:sz="4" w:space="0" w:color="000000"/>
            </w:tcBorders>
            <w:shd w:val="clear" w:color="auto" w:fill="auto"/>
            <w:vAlign w:val="center"/>
          </w:tcPr>
          <w:p w:rsidR="00F3483E" w:rsidRPr="00ED73C7" w:rsidRDefault="00F3483E" w:rsidP="00F3483E">
            <w:pPr>
              <w:shd w:val="clear" w:color="auto" w:fill="FFFFFF"/>
              <w:suppressAutoHyphens/>
              <w:spacing w:after="120"/>
              <w:ind w:left="9"/>
              <w:jc w:val="center"/>
              <w:rPr>
                <w:rFonts w:eastAsia="Times New Roman"/>
                <w:szCs w:val="16"/>
                <w:lang w:val="uk-UA" w:eastAsia="ar-SA"/>
              </w:rPr>
            </w:pPr>
            <w:r w:rsidRPr="00ED73C7">
              <w:rPr>
                <w:rFonts w:eastAsia="Times New Roman"/>
                <w:szCs w:val="24"/>
                <w:lang w:val="uk-UA" w:eastAsia="ar-SA"/>
              </w:rPr>
              <w:lastRenderedPageBreak/>
              <w:t>Відомості</w:t>
            </w:r>
          </w:p>
        </w:tc>
        <w:tc>
          <w:tcPr>
            <w:tcW w:w="1985" w:type="dxa"/>
            <w:gridSpan w:val="2"/>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Cs w:val="28"/>
                <w:lang w:val="uk-UA" w:eastAsia="ar-SA"/>
              </w:rPr>
            </w:pPr>
            <w:r w:rsidRPr="00ED73C7">
              <w:rPr>
                <w:rFonts w:eastAsia="Times New Roman"/>
                <w:szCs w:val="28"/>
                <w:lang w:val="uk-UA" w:eastAsia="ar-SA"/>
              </w:rPr>
              <w:t>квітень-червень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 w:val="28"/>
                <w:szCs w:val="28"/>
                <w:lang w:val="uk-UA" w:eastAsia="ar-SA"/>
              </w:rPr>
            </w:pPr>
            <w:r w:rsidRPr="00ED73C7">
              <w:rPr>
                <w:rFonts w:eastAsia="Times New Roman"/>
                <w:szCs w:val="28"/>
                <w:lang w:val="uk-UA" w:eastAsia="ar-SA"/>
              </w:rPr>
              <w:t>жовтень-грудень</w:t>
            </w:r>
          </w:p>
        </w:tc>
      </w:tr>
      <w:tr w:rsidR="00F3483E" w:rsidRPr="00ED73C7" w:rsidTr="00D73266">
        <w:trPr>
          <w:cantSplit/>
          <w:trHeight w:val="600"/>
        </w:trPr>
        <w:tc>
          <w:tcPr>
            <w:tcW w:w="5812" w:type="dxa"/>
            <w:vMerge/>
            <w:tcBorders>
              <w:top w:val="single" w:sz="4" w:space="0" w:color="000000"/>
              <w:left w:val="single" w:sz="4" w:space="0" w:color="000000"/>
              <w:bottom w:val="single" w:sz="4" w:space="0" w:color="000000"/>
            </w:tcBorders>
            <w:shd w:val="clear" w:color="auto" w:fill="auto"/>
            <w:vAlign w:val="center"/>
          </w:tcPr>
          <w:p w:rsidR="00F3483E" w:rsidRPr="00ED73C7" w:rsidRDefault="00F3483E" w:rsidP="00F3483E">
            <w:pPr>
              <w:shd w:val="clear" w:color="auto" w:fill="FFFFFF"/>
              <w:suppressAutoHyphens/>
              <w:snapToGrid w:val="0"/>
              <w:spacing w:after="120"/>
              <w:ind w:left="9"/>
              <w:jc w:val="center"/>
              <w:rPr>
                <w:rFonts w:eastAsia="Times New Roman"/>
                <w:i/>
                <w:iCs/>
                <w:szCs w:val="16"/>
                <w:lang w:val="uk-UA" w:eastAsia="ar-SA"/>
              </w:rPr>
            </w:pPr>
          </w:p>
        </w:tc>
        <w:tc>
          <w:tcPr>
            <w:tcW w:w="99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Cs w:val="28"/>
                <w:lang w:val="uk-UA" w:eastAsia="ar-SA"/>
              </w:rPr>
            </w:pPr>
            <w:r w:rsidRPr="00ED73C7">
              <w:rPr>
                <w:rFonts w:eastAsia="Times New Roman"/>
                <w:szCs w:val="28"/>
                <w:lang w:val="uk-UA" w:eastAsia="ar-SA"/>
              </w:rPr>
              <w:t>Кількість (чол.)</w:t>
            </w:r>
          </w:p>
        </w:tc>
        <w:tc>
          <w:tcPr>
            <w:tcW w:w="993"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Cs w:val="28"/>
                <w:lang w:val="uk-UA" w:eastAsia="ar-SA"/>
              </w:rPr>
            </w:pPr>
            <w:r w:rsidRPr="00ED73C7">
              <w:rPr>
                <w:rFonts w:eastAsia="Times New Roman"/>
                <w:szCs w:val="28"/>
                <w:lang w:val="uk-UA" w:eastAsia="ar-SA"/>
              </w:rPr>
              <w:t>%</w:t>
            </w:r>
          </w:p>
        </w:tc>
        <w:tc>
          <w:tcPr>
            <w:tcW w:w="98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Cs w:val="28"/>
                <w:lang w:val="uk-UA" w:eastAsia="ar-SA"/>
              </w:rPr>
            </w:pPr>
            <w:r w:rsidRPr="00ED73C7">
              <w:rPr>
                <w:rFonts w:eastAsia="Times New Roman"/>
                <w:szCs w:val="28"/>
                <w:lang w:val="uk-UA" w:eastAsia="ar-SA"/>
              </w:rPr>
              <w:t>Кількість (чол.)</w:t>
            </w:r>
          </w:p>
        </w:tc>
        <w:tc>
          <w:tcPr>
            <w:tcW w:w="860" w:type="dxa"/>
            <w:tcBorders>
              <w:top w:val="single" w:sz="4" w:space="0" w:color="000000"/>
              <w:left w:val="single" w:sz="4" w:space="0" w:color="000000"/>
              <w:bottom w:val="single" w:sz="4" w:space="0" w:color="000000"/>
              <w:right w:val="single" w:sz="4" w:space="0" w:color="000000"/>
            </w:tcBorders>
            <w:shd w:val="clear" w:color="auto" w:fill="auto"/>
          </w:tcPr>
          <w:p w:rsidR="00F3483E" w:rsidRPr="00ED73C7" w:rsidRDefault="00F3483E" w:rsidP="00F3483E">
            <w:pPr>
              <w:shd w:val="clear" w:color="auto" w:fill="FFFFFF"/>
              <w:suppressAutoHyphens/>
              <w:jc w:val="center"/>
              <w:rPr>
                <w:rFonts w:eastAsia="Times New Roman"/>
                <w:sz w:val="28"/>
                <w:szCs w:val="28"/>
                <w:lang w:val="uk-UA" w:eastAsia="ar-SA"/>
              </w:rPr>
            </w:pPr>
            <w:r w:rsidRPr="00ED73C7">
              <w:rPr>
                <w:rFonts w:eastAsia="Times New Roman"/>
                <w:szCs w:val="28"/>
                <w:lang w:val="uk-UA" w:eastAsia="ar-SA"/>
              </w:rPr>
              <w:t>%</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b/>
                <w:bCs/>
                <w:szCs w:val="28"/>
                <w:lang w:val="uk-UA" w:eastAsia="ar-SA"/>
              </w:rPr>
              <w:t>Підлягало виклику на районні (міські) призовні комісії</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16962</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100</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15591</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100,0</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b/>
                <w:bCs/>
                <w:szCs w:val="28"/>
                <w:lang w:val="uk-UA" w:eastAsia="ar-SA"/>
              </w:rPr>
              <w:t>Не з’явилось на призовні комісії</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8614</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50,8</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8884</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57,0</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b/>
                <w:bCs/>
                <w:szCs w:val="28"/>
                <w:lang w:val="uk-UA" w:eastAsia="ar-SA"/>
              </w:rPr>
              <w:t>Всього призовну комісію пройшло</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8348</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49,2</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6707</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43,0</w:t>
            </w:r>
          </w:p>
        </w:tc>
      </w:tr>
      <w:tr w:rsidR="00F3483E" w:rsidRPr="00ED73C7" w:rsidTr="00EB3105">
        <w:trPr>
          <w:trHeight w:val="17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F3483E" w:rsidRPr="00ED73C7" w:rsidRDefault="00F3483E" w:rsidP="00F3483E">
            <w:pPr>
              <w:suppressAutoHyphens/>
              <w:ind w:left="131"/>
              <w:rPr>
                <w:rFonts w:eastAsia="Times New Roman"/>
                <w:szCs w:val="24"/>
                <w:lang w:val="uk-UA" w:eastAsia="ar-SA"/>
              </w:rPr>
            </w:pPr>
            <w:r w:rsidRPr="00ED73C7">
              <w:rPr>
                <w:rFonts w:eastAsia="Times New Roman"/>
                <w:szCs w:val="28"/>
                <w:lang w:val="uk-UA" w:eastAsia="ar-SA"/>
              </w:rPr>
              <w:t>з них:</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визнані придатними до військової служби</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6726</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80,6</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5465</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81,5</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надані відстрочки від призову за станом здоров’я</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221</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2,6</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125</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1,9</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визнані непридатними до військової служби за станом здоров’я</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1280</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15,3</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985</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14,7</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не завершили медичне обстеження до кінця призову</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121</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1,4</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132</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2,0</w:t>
            </w:r>
          </w:p>
        </w:tc>
      </w:tr>
      <w:tr w:rsidR="00F3483E" w:rsidRPr="00ED73C7" w:rsidTr="00EB3105">
        <w:trPr>
          <w:trHeight w:val="170"/>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tcPr>
          <w:p w:rsidR="00F3483E" w:rsidRPr="00ED73C7" w:rsidRDefault="00F3483E" w:rsidP="00F3483E">
            <w:pPr>
              <w:suppressAutoHyphens/>
              <w:ind w:left="131"/>
              <w:rPr>
                <w:rFonts w:eastAsia="Times New Roman"/>
                <w:szCs w:val="24"/>
                <w:lang w:val="uk-UA" w:eastAsia="ar-SA"/>
              </w:rPr>
            </w:pPr>
            <w:r w:rsidRPr="00ED73C7">
              <w:rPr>
                <w:rFonts w:eastAsia="Times New Roman"/>
                <w:b/>
                <w:bCs/>
                <w:szCs w:val="28"/>
                <w:lang w:val="uk-UA" w:eastAsia="ar-SA"/>
              </w:rPr>
              <w:t>З числа визнаних придатними до військової служби:</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xml:space="preserve">- призвані на строкову військову службу  </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959</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14,3</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1195</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21,9</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xml:space="preserve">а) відправлені у війська </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547</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8,1</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495</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9,1</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xml:space="preserve">б) скасовані рішення про призов за відсутності команди на відправку </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368</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5,5</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683</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12,5</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в) не з'явились на відправку без поважних причин - передано матеріали до правоохоронних органів</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29</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0,4</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13</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0,2</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надано відстрочок від призову згідно чинного законодавства</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13</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0,2</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3</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0,1</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направлено для проходження альтернативної служби</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2</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0,0</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1</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0,02</w:t>
            </w:r>
          </w:p>
        </w:tc>
      </w:tr>
      <w:tr w:rsidR="00F3483E" w:rsidRPr="00ED73C7" w:rsidTr="00D73266">
        <w:trPr>
          <w:trHeight w:val="170"/>
        </w:trPr>
        <w:tc>
          <w:tcPr>
            <w:tcW w:w="5812" w:type="dxa"/>
            <w:tcBorders>
              <w:top w:val="single" w:sz="4" w:space="0" w:color="000000"/>
              <w:left w:val="single" w:sz="4" w:space="0" w:color="000000"/>
              <w:bottom w:val="single" w:sz="4" w:space="0" w:color="000000"/>
            </w:tcBorders>
            <w:shd w:val="clear" w:color="auto" w:fill="auto"/>
          </w:tcPr>
          <w:p w:rsidR="00F3483E" w:rsidRPr="00ED73C7" w:rsidRDefault="00F3483E" w:rsidP="00F3483E">
            <w:pPr>
              <w:shd w:val="clear" w:color="auto" w:fill="FFFFFF"/>
              <w:suppressAutoHyphens/>
              <w:ind w:left="131"/>
              <w:jc w:val="both"/>
              <w:rPr>
                <w:rFonts w:eastAsia="Times New Roman"/>
                <w:szCs w:val="24"/>
                <w:lang w:val="uk-UA" w:eastAsia="ar-SA"/>
              </w:rPr>
            </w:pPr>
            <w:r w:rsidRPr="00ED73C7">
              <w:rPr>
                <w:rFonts w:eastAsia="Times New Roman"/>
                <w:szCs w:val="28"/>
                <w:lang w:val="uk-UA" w:eastAsia="ar-SA"/>
              </w:rPr>
              <w:t>- передано в запас</w:t>
            </w:r>
          </w:p>
        </w:tc>
        <w:tc>
          <w:tcPr>
            <w:tcW w:w="99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4898</w:t>
            </w:r>
          </w:p>
        </w:tc>
        <w:tc>
          <w:tcPr>
            <w:tcW w:w="993"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jc w:val="center"/>
              <w:rPr>
                <w:rFonts w:eastAsia="Times New Roman"/>
                <w:szCs w:val="24"/>
                <w:lang w:val="uk-UA" w:eastAsia="ar-SA"/>
              </w:rPr>
            </w:pPr>
            <w:r w:rsidRPr="00ED73C7">
              <w:rPr>
                <w:rFonts w:eastAsia="Times New Roman"/>
                <w:szCs w:val="24"/>
                <w:lang w:val="uk-UA" w:eastAsia="ar-SA"/>
              </w:rPr>
              <w:t>72,8</w:t>
            </w:r>
          </w:p>
        </w:tc>
        <w:tc>
          <w:tcPr>
            <w:tcW w:w="982" w:type="dxa"/>
            <w:tcBorders>
              <w:top w:val="single" w:sz="4" w:space="0" w:color="000000"/>
              <w:left w:val="single" w:sz="4" w:space="0" w:color="000000"/>
              <w:bottom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3423</w:t>
            </w:r>
          </w:p>
        </w:tc>
        <w:tc>
          <w:tcPr>
            <w:tcW w:w="8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F3483E" w:rsidRPr="00ED73C7" w:rsidRDefault="00F3483E" w:rsidP="00F3483E">
            <w:pPr>
              <w:suppressAutoHyphens/>
              <w:ind w:right="148"/>
              <w:jc w:val="right"/>
              <w:rPr>
                <w:rFonts w:eastAsia="Times New Roman"/>
                <w:szCs w:val="24"/>
                <w:lang w:val="uk-UA" w:eastAsia="ar-SA"/>
              </w:rPr>
            </w:pPr>
            <w:r w:rsidRPr="00ED73C7">
              <w:rPr>
                <w:rFonts w:eastAsia="Times New Roman"/>
                <w:szCs w:val="24"/>
                <w:lang w:val="uk-UA" w:eastAsia="ar-SA"/>
              </w:rPr>
              <w:t>62,6</w:t>
            </w:r>
          </w:p>
        </w:tc>
      </w:tr>
    </w:tbl>
    <w:p w:rsidR="008F06CE" w:rsidRPr="00ED73C7" w:rsidRDefault="008F06CE" w:rsidP="007B34FF">
      <w:pPr>
        <w:pStyle w:val="19"/>
        <w:shd w:val="clear" w:color="auto" w:fill="FFFFFF"/>
        <w:spacing w:line="200" w:lineRule="atLeast"/>
        <w:ind w:left="0" w:right="0" w:firstLine="705"/>
        <w:rPr>
          <w:b w:val="0"/>
          <w:sz w:val="26"/>
          <w:szCs w:val="26"/>
          <w:highlight w:val="yellow"/>
        </w:rPr>
      </w:pPr>
    </w:p>
    <w:p w:rsidR="00F3483E" w:rsidRPr="00ED73C7" w:rsidRDefault="00F3483E" w:rsidP="00F3483E">
      <w:pPr>
        <w:shd w:val="clear" w:color="auto" w:fill="FFFFFF"/>
        <w:suppressAutoHyphens/>
        <w:ind w:firstLine="709"/>
        <w:jc w:val="both"/>
        <w:rPr>
          <w:sz w:val="26"/>
          <w:szCs w:val="26"/>
          <w:lang w:val="uk-UA" w:eastAsia="ar-SA"/>
        </w:rPr>
      </w:pPr>
      <w:r w:rsidRPr="00ED73C7">
        <w:rPr>
          <w:sz w:val="26"/>
          <w:szCs w:val="26"/>
          <w:lang w:val="uk-UA" w:eastAsia="ar-SA"/>
        </w:rPr>
        <w:t>Із числа призовників відправлених до війська (547 чол.) визнані:</w:t>
      </w:r>
    </w:p>
    <w:p w:rsidR="00F3483E" w:rsidRPr="00ED73C7" w:rsidRDefault="00F3483E" w:rsidP="00F3483E">
      <w:pPr>
        <w:shd w:val="clear" w:color="auto" w:fill="FFFFFF"/>
        <w:suppressAutoHyphens/>
        <w:ind w:firstLine="709"/>
        <w:jc w:val="both"/>
        <w:rPr>
          <w:sz w:val="26"/>
          <w:szCs w:val="26"/>
          <w:lang w:val="uk-UA" w:eastAsia="ar-SA"/>
        </w:rPr>
      </w:pPr>
      <w:r w:rsidRPr="00ED73C7">
        <w:rPr>
          <w:sz w:val="26"/>
          <w:szCs w:val="26"/>
          <w:lang w:val="uk-UA" w:eastAsia="ar-SA"/>
        </w:rPr>
        <w:t xml:space="preserve">- придатними до військової служби за станом здоров’я без обмежень </w:t>
      </w:r>
      <w:r w:rsidR="00475BFE" w:rsidRPr="00ED73C7">
        <w:rPr>
          <w:sz w:val="26"/>
          <w:szCs w:val="26"/>
          <w:lang w:val="uk-UA" w:eastAsia="ar-SA"/>
        </w:rPr>
        <w:t>–</w:t>
      </w:r>
      <w:r w:rsidRPr="00ED73C7">
        <w:rPr>
          <w:sz w:val="26"/>
          <w:szCs w:val="26"/>
          <w:lang w:val="uk-UA" w:eastAsia="ar-SA"/>
        </w:rPr>
        <w:t xml:space="preserve"> 323 чол. (59 %), </w:t>
      </w:r>
    </w:p>
    <w:p w:rsidR="00F3483E" w:rsidRPr="00ED73C7" w:rsidRDefault="00F3483E" w:rsidP="00F3483E">
      <w:pPr>
        <w:shd w:val="clear" w:color="auto" w:fill="FFFFFF"/>
        <w:suppressAutoHyphens/>
        <w:ind w:firstLine="709"/>
        <w:jc w:val="both"/>
        <w:rPr>
          <w:sz w:val="26"/>
          <w:szCs w:val="26"/>
          <w:lang w:val="uk-UA" w:eastAsia="ar-SA"/>
        </w:rPr>
      </w:pPr>
      <w:r w:rsidRPr="00ED73C7">
        <w:rPr>
          <w:sz w:val="26"/>
          <w:szCs w:val="26"/>
          <w:lang w:val="uk-UA" w:eastAsia="ar-SA"/>
        </w:rPr>
        <w:t xml:space="preserve">- придатними до військової служби з обмеженнями за станом здоров’я за статтями «Розкладу хвороб» </w:t>
      </w:r>
      <w:r w:rsidR="00475BFE" w:rsidRPr="00ED73C7">
        <w:rPr>
          <w:sz w:val="26"/>
          <w:szCs w:val="26"/>
          <w:lang w:val="uk-UA" w:eastAsia="ar-SA"/>
        </w:rPr>
        <w:t>–</w:t>
      </w:r>
      <w:r w:rsidRPr="00ED73C7">
        <w:rPr>
          <w:sz w:val="26"/>
          <w:szCs w:val="26"/>
          <w:lang w:val="uk-UA" w:eastAsia="ar-SA"/>
        </w:rPr>
        <w:t xml:space="preserve"> 224 чол. (41 %).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В ході призову на базі Волинського обласного центру з профілактики та боротьби зі СНІД було обстежено на трансмісивні інфекції (ВІЛ, вірусний гепатит «В», вірусний гепатит «С», сифіліс) – 707 чол. Із числа обстежених виявлено позитивними до маркерів гепатиту «С» – 4 чол., гепатиту «В» – 3 чол., ВІЛ – 1 чол., реакція Вассермана – 1 чол.</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xml:space="preserve">Із загального числа призовників придатних до військової служби за станом здоров’я – 6726 чол. визнано: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приданими без обмеження – 3697</w:t>
      </w:r>
      <w:r w:rsidR="00D43D4F">
        <w:rPr>
          <w:sz w:val="26"/>
          <w:szCs w:val="26"/>
          <w:lang w:val="uk-UA" w:eastAsia="ar-SA"/>
        </w:rPr>
        <w:t xml:space="preserve"> </w:t>
      </w:r>
      <w:r w:rsidRPr="00ED73C7">
        <w:rPr>
          <w:sz w:val="26"/>
          <w:szCs w:val="26"/>
          <w:lang w:val="uk-UA" w:eastAsia="ar-SA"/>
        </w:rPr>
        <w:t>чол. (44,3 %),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xml:space="preserve">- обмежено придатними – 3029 чол. (55,7 %).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Загальний показник придатності юнаків до військової служби за станом здоров’я по Волинській області складає 80,6 відсотка.</w:t>
      </w:r>
    </w:p>
    <w:p w:rsidR="00F3483E" w:rsidRPr="00ED73C7" w:rsidRDefault="00F3483E" w:rsidP="00F3483E">
      <w:pPr>
        <w:suppressAutoHyphens/>
        <w:ind w:firstLine="709"/>
        <w:jc w:val="both"/>
        <w:rPr>
          <w:b/>
          <w:sz w:val="26"/>
          <w:szCs w:val="26"/>
          <w:lang w:val="uk-UA" w:eastAsia="ar-SA"/>
        </w:rPr>
      </w:pPr>
      <w:r w:rsidRPr="00ED73C7">
        <w:rPr>
          <w:sz w:val="26"/>
          <w:szCs w:val="26"/>
          <w:lang w:val="uk-UA" w:eastAsia="ar-SA"/>
        </w:rPr>
        <w:t xml:space="preserve">Нижчим від обласного показник придатності призовників до військової служби за станом здоров’я залишається в: </w:t>
      </w:r>
      <w:r w:rsidRPr="00ED73C7">
        <w:rPr>
          <w:b/>
          <w:color w:val="FFFFFF"/>
          <w:sz w:val="26"/>
          <w:szCs w:val="26"/>
          <w:lang w:val="uk-UA" w:eastAsia="ar-SA"/>
        </w:rPr>
        <w:t>слайд №4</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Ківерцівському р-ні – 63,6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Старовижівському р-ні – 70,5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Ратнівському р-ні – 72,5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Любешівському р</w:t>
      </w:r>
      <w:r w:rsidR="00335969" w:rsidRPr="00ED73C7">
        <w:rPr>
          <w:sz w:val="26"/>
          <w:szCs w:val="26"/>
          <w:lang w:val="uk-UA" w:eastAsia="ar-SA"/>
        </w:rPr>
        <w:t>-</w:t>
      </w:r>
      <w:r w:rsidRPr="00ED73C7">
        <w:rPr>
          <w:sz w:val="26"/>
          <w:szCs w:val="26"/>
          <w:lang w:val="uk-UA" w:eastAsia="ar-SA"/>
        </w:rPr>
        <w:t>ні – 74,7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м.Луцьк та Луцьк</w:t>
      </w:r>
      <w:r w:rsidR="00EF09CC">
        <w:rPr>
          <w:sz w:val="26"/>
          <w:szCs w:val="26"/>
          <w:lang w:val="uk-UA" w:eastAsia="ar-SA"/>
        </w:rPr>
        <w:t>ому</w:t>
      </w:r>
      <w:r w:rsidRPr="00ED73C7">
        <w:rPr>
          <w:sz w:val="26"/>
          <w:szCs w:val="26"/>
          <w:lang w:val="uk-UA" w:eastAsia="ar-SA"/>
        </w:rPr>
        <w:t xml:space="preserve"> р-н</w:t>
      </w:r>
      <w:r w:rsidR="00335969" w:rsidRPr="00ED73C7">
        <w:rPr>
          <w:sz w:val="26"/>
          <w:szCs w:val="26"/>
          <w:lang w:val="uk-UA" w:eastAsia="ar-SA"/>
        </w:rPr>
        <w:t>і</w:t>
      </w:r>
      <w:r w:rsidRPr="00ED73C7">
        <w:rPr>
          <w:sz w:val="26"/>
          <w:szCs w:val="26"/>
          <w:lang w:val="uk-UA" w:eastAsia="ar-SA"/>
        </w:rPr>
        <w:t xml:space="preserve"> – 74,8 відсотка.</w:t>
      </w:r>
    </w:p>
    <w:p w:rsidR="00F3483E" w:rsidRPr="00ED73C7" w:rsidRDefault="00F3483E" w:rsidP="00F3483E">
      <w:pPr>
        <w:tabs>
          <w:tab w:val="left" w:pos="993"/>
        </w:tabs>
        <w:suppressAutoHyphens/>
        <w:ind w:firstLine="709"/>
        <w:jc w:val="both"/>
        <w:rPr>
          <w:sz w:val="26"/>
          <w:szCs w:val="26"/>
          <w:lang w:val="uk-UA" w:eastAsia="ar-SA"/>
        </w:rPr>
      </w:pPr>
      <w:r w:rsidRPr="00ED73C7">
        <w:rPr>
          <w:sz w:val="26"/>
          <w:szCs w:val="26"/>
          <w:lang w:val="uk-UA" w:eastAsia="ar-SA"/>
        </w:rPr>
        <w:lastRenderedPageBreak/>
        <w:t xml:space="preserve">Із числа призовників відправлених до війська за жовтень-грудень 2019 р. </w:t>
      </w:r>
      <w:r w:rsidRPr="00ED73C7">
        <w:rPr>
          <w:sz w:val="26"/>
          <w:szCs w:val="26"/>
          <w:lang w:val="uk-UA" w:eastAsia="ar-SA"/>
        </w:rPr>
        <w:br/>
        <w:t>(495 чол.) визнані:</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xml:space="preserve">- придатними до військової служби за станом здоров’я без обмежень – 320 чол. (65 %),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придатними до військової служби з обмеженнями за станом здоров’я за статтями «Розкладу хвороб» – 175 чол. (35 %).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В ході призову на базі Волинського обласного центру з профілактики та боротьби зі СНІД було обстежено на трансмісивні інфекції (ВІЛ, вірусний гепатит «В», вірусний гепатит «С», сифіліс) – 598 чол. Із числа обстежених виявлено позитивними до маркерів гепатиту «С» – 3 чол., гепатиту «В» – 1 чол., ВІЛ – 1</w:t>
      </w:r>
      <w:r w:rsidR="00E3327C">
        <w:rPr>
          <w:sz w:val="26"/>
          <w:szCs w:val="26"/>
          <w:lang w:val="uk-UA" w:eastAsia="ar-SA"/>
        </w:rPr>
        <w:t xml:space="preserve"> </w:t>
      </w:r>
      <w:r w:rsidRPr="00ED73C7">
        <w:rPr>
          <w:sz w:val="26"/>
          <w:szCs w:val="26"/>
          <w:lang w:val="uk-UA" w:eastAsia="ar-SA"/>
        </w:rPr>
        <w:t>чол.</w:t>
      </w:r>
    </w:p>
    <w:p w:rsidR="00F3483E" w:rsidRPr="00ED73C7" w:rsidRDefault="00F3483E" w:rsidP="00F3483E">
      <w:pPr>
        <w:tabs>
          <w:tab w:val="left" w:pos="993"/>
        </w:tabs>
        <w:suppressAutoHyphens/>
        <w:ind w:firstLine="709"/>
        <w:jc w:val="both"/>
        <w:rPr>
          <w:sz w:val="26"/>
          <w:szCs w:val="26"/>
          <w:lang w:val="uk-UA" w:eastAsia="ar-SA"/>
        </w:rPr>
      </w:pPr>
      <w:r w:rsidRPr="00ED73C7">
        <w:rPr>
          <w:sz w:val="26"/>
          <w:szCs w:val="26"/>
          <w:lang w:val="uk-UA" w:eastAsia="ar-SA"/>
        </w:rPr>
        <w:t xml:space="preserve">Із загального числа призовників придатних до військової служби за станом здоров’я – 5465 чол. визнано: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прида</w:t>
      </w:r>
      <w:r w:rsidR="002E0B93">
        <w:rPr>
          <w:sz w:val="26"/>
          <w:szCs w:val="26"/>
          <w:lang w:val="uk-UA" w:eastAsia="ar-SA"/>
        </w:rPr>
        <w:t>т</w:t>
      </w:r>
      <w:r w:rsidRPr="00ED73C7">
        <w:rPr>
          <w:sz w:val="26"/>
          <w:szCs w:val="26"/>
          <w:lang w:val="uk-UA" w:eastAsia="ar-SA"/>
        </w:rPr>
        <w:t>ними без обмеження – 2972 чол. (54,4 %),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обмежено придатними – 2493 чол. (45,6 %).</w:t>
      </w:r>
    </w:p>
    <w:p w:rsidR="00F3483E" w:rsidRPr="00ED73C7" w:rsidRDefault="00F3483E" w:rsidP="00F3483E">
      <w:pPr>
        <w:tabs>
          <w:tab w:val="left" w:pos="993"/>
        </w:tabs>
        <w:suppressAutoHyphens/>
        <w:ind w:firstLine="709"/>
        <w:jc w:val="both"/>
        <w:rPr>
          <w:sz w:val="26"/>
          <w:szCs w:val="26"/>
          <w:lang w:val="uk-UA" w:eastAsia="ar-SA"/>
        </w:rPr>
      </w:pPr>
      <w:r w:rsidRPr="00ED73C7">
        <w:rPr>
          <w:sz w:val="26"/>
          <w:szCs w:val="26"/>
          <w:lang w:val="uk-UA" w:eastAsia="ar-SA"/>
        </w:rPr>
        <w:t>Загальний показник придатності юнаків до військової служби за станом здоров’я по Волинській області складає 81,5 відсотка.</w:t>
      </w:r>
    </w:p>
    <w:p w:rsidR="00F3483E" w:rsidRPr="00ED73C7" w:rsidRDefault="00F3483E" w:rsidP="00F3483E">
      <w:pPr>
        <w:tabs>
          <w:tab w:val="left" w:pos="993"/>
        </w:tabs>
        <w:suppressAutoHyphens/>
        <w:ind w:firstLine="709"/>
        <w:jc w:val="both"/>
        <w:rPr>
          <w:sz w:val="26"/>
          <w:szCs w:val="26"/>
          <w:lang w:val="uk-UA" w:eastAsia="ar-SA"/>
        </w:rPr>
      </w:pPr>
      <w:r w:rsidRPr="00ED73C7">
        <w:rPr>
          <w:sz w:val="26"/>
          <w:szCs w:val="26"/>
          <w:lang w:val="uk-UA" w:eastAsia="ar-SA"/>
        </w:rPr>
        <w:t xml:space="preserve">Нижчим від обласного показник придатності призовників до військової служби за станом здоров’я залишається в: </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Ківерцівському р</w:t>
      </w:r>
      <w:r w:rsidR="00335969" w:rsidRPr="00ED73C7">
        <w:rPr>
          <w:sz w:val="26"/>
          <w:szCs w:val="26"/>
          <w:lang w:val="uk-UA" w:eastAsia="ar-SA"/>
        </w:rPr>
        <w:t>-</w:t>
      </w:r>
      <w:r w:rsidRPr="00ED73C7">
        <w:rPr>
          <w:sz w:val="26"/>
          <w:szCs w:val="26"/>
          <w:lang w:val="uk-UA" w:eastAsia="ar-SA"/>
        </w:rPr>
        <w:t>ні – 70,8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Камінь-Каширському р</w:t>
      </w:r>
      <w:r w:rsidR="00335969" w:rsidRPr="00ED73C7">
        <w:rPr>
          <w:sz w:val="26"/>
          <w:szCs w:val="26"/>
          <w:lang w:val="uk-UA" w:eastAsia="ar-SA"/>
        </w:rPr>
        <w:t>-</w:t>
      </w:r>
      <w:r w:rsidRPr="00ED73C7">
        <w:rPr>
          <w:sz w:val="26"/>
          <w:szCs w:val="26"/>
          <w:lang w:val="uk-UA" w:eastAsia="ar-SA"/>
        </w:rPr>
        <w:t>ні – 74,1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Любешівському р</w:t>
      </w:r>
      <w:r w:rsidR="00335969" w:rsidRPr="00ED73C7">
        <w:rPr>
          <w:sz w:val="26"/>
          <w:szCs w:val="26"/>
          <w:lang w:val="uk-UA" w:eastAsia="ar-SA"/>
        </w:rPr>
        <w:t>-</w:t>
      </w:r>
      <w:r w:rsidRPr="00ED73C7">
        <w:rPr>
          <w:sz w:val="26"/>
          <w:szCs w:val="26"/>
          <w:lang w:val="uk-UA" w:eastAsia="ar-SA"/>
        </w:rPr>
        <w:t>ні – 75,8 відсотка;</w:t>
      </w:r>
    </w:p>
    <w:p w:rsidR="00F3483E" w:rsidRPr="00ED73C7" w:rsidRDefault="00F3483E" w:rsidP="00F3483E">
      <w:pPr>
        <w:suppressAutoHyphens/>
        <w:ind w:firstLine="709"/>
        <w:jc w:val="both"/>
        <w:rPr>
          <w:sz w:val="26"/>
          <w:szCs w:val="26"/>
          <w:lang w:val="uk-UA" w:eastAsia="ar-SA"/>
        </w:rPr>
      </w:pPr>
      <w:r w:rsidRPr="00ED73C7">
        <w:rPr>
          <w:sz w:val="26"/>
          <w:szCs w:val="26"/>
          <w:lang w:val="uk-UA" w:eastAsia="ar-SA"/>
        </w:rPr>
        <w:t>- м.Луцьк та Луцьк</w:t>
      </w:r>
      <w:r w:rsidR="00D25857">
        <w:rPr>
          <w:sz w:val="26"/>
          <w:szCs w:val="26"/>
          <w:lang w:val="uk-UA" w:eastAsia="ar-SA"/>
        </w:rPr>
        <w:t>ому</w:t>
      </w:r>
      <w:r w:rsidRPr="00ED73C7">
        <w:rPr>
          <w:sz w:val="26"/>
          <w:szCs w:val="26"/>
          <w:lang w:val="uk-UA" w:eastAsia="ar-SA"/>
        </w:rPr>
        <w:t xml:space="preserve"> р</w:t>
      </w:r>
      <w:r w:rsidR="00335969" w:rsidRPr="00ED73C7">
        <w:rPr>
          <w:sz w:val="26"/>
          <w:szCs w:val="26"/>
          <w:lang w:val="uk-UA" w:eastAsia="ar-SA"/>
        </w:rPr>
        <w:t>-</w:t>
      </w:r>
      <w:r w:rsidRPr="00ED73C7">
        <w:rPr>
          <w:sz w:val="26"/>
          <w:szCs w:val="26"/>
          <w:lang w:val="uk-UA" w:eastAsia="ar-SA"/>
        </w:rPr>
        <w:t>н</w:t>
      </w:r>
      <w:r w:rsidR="00335969" w:rsidRPr="00ED73C7">
        <w:rPr>
          <w:sz w:val="26"/>
          <w:szCs w:val="26"/>
          <w:lang w:val="uk-UA" w:eastAsia="ar-SA"/>
        </w:rPr>
        <w:t>і</w:t>
      </w:r>
      <w:r w:rsidRPr="00ED73C7">
        <w:rPr>
          <w:sz w:val="26"/>
          <w:szCs w:val="26"/>
          <w:lang w:val="uk-UA" w:eastAsia="ar-SA"/>
        </w:rPr>
        <w:t xml:space="preserve"> – 76,9 відсотка.</w:t>
      </w:r>
    </w:p>
    <w:p w:rsidR="00F3483E" w:rsidRPr="00ED73C7" w:rsidRDefault="00F3483E" w:rsidP="00F3483E">
      <w:pPr>
        <w:tabs>
          <w:tab w:val="left" w:pos="993"/>
        </w:tabs>
        <w:suppressAutoHyphens/>
        <w:ind w:firstLine="709"/>
        <w:jc w:val="both"/>
        <w:rPr>
          <w:sz w:val="26"/>
          <w:szCs w:val="26"/>
          <w:lang w:val="uk-UA" w:eastAsia="ar-SA"/>
        </w:rPr>
      </w:pPr>
      <w:r w:rsidRPr="00ED73C7">
        <w:rPr>
          <w:sz w:val="26"/>
          <w:szCs w:val="26"/>
          <w:lang w:val="uk-UA" w:eastAsia="ar-SA"/>
        </w:rPr>
        <w:t>Низький показник придатності призовників до військової служби за станом здоров’я в перерахованих районах, в основному, за рахунок збільшення кількості призовників визнаних в звітному періоді непридатними до військової служби із захворюваннями органів системи кровообігу, кістково-м’язової системи, органів травлення.</w:t>
      </w:r>
    </w:p>
    <w:p w:rsidR="008F06CE" w:rsidRPr="00ED73C7" w:rsidRDefault="008F06CE" w:rsidP="00DE597F">
      <w:pPr>
        <w:tabs>
          <w:tab w:val="left" w:pos="993"/>
        </w:tabs>
        <w:ind w:firstLine="709"/>
        <w:jc w:val="both"/>
        <w:rPr>
          <w:sz w:val="16"/>
          <w:szCs w:val="16"/>
          <w:highlight w:val="yellow"/>
          <w:lang w:val="uk-UA"/>
        </w:rPr>
      </w:pPr>
    </w:p>
    <w:p w:rsidR="008F06CE" w:rsidRPr="00ED73C7" w:rsidRDefault="008F06CE" w:rsidP="00DE597F">
      <w:pPr>
        <w:shd w:val="clear" w:color="auto" w:fill="FFFFFF"/>
        <w:ind w:firstLine="709"/>
        <w:jc w:val="both"/>
        <w:rPr>
          <w:bCs/>
          <w:i/>
          <w:iCs/>
          <w:sz w:val="28"/>
          <w:szCs w:val="28"/>
          <w:lang w:val="uk-UA" w:eastAsia="en-US"/>
        </w:rPr>
      </w:pPr>
      <w:r w:rsidRPr="00ED73C7">
        <w:rPr>
          <w:i/>
          <w:sz w:val="28"/>
          <w:szCs w:val="28"/>
          <w:lang w:val="uk-UA" w:eastAsia="en-US"/>
        </w:rPr>
        <w:t>Виконання планових показників (</w:t>
      </w:r>
      <w:r w:rsidRPr="00ED73C7">
        <w:rPr>
          <w:bCs/>
          <w:i/>
          <w:sz w:val="28"/>
          <w:szCs w:val="28"/>
          <w:lang w:val="uk-UA" w:eastAsia="en-US"/>
        </w:rPr>
        <w:t xml:space="preserve">розпоряджень Кабінету Міністрів України) </w:t>
      </w:r>
      <w:r w:rsidRPr="00ED73C7">
        <w:rPr>
          <w:bCs/>
          <w:i/>
          <w:color w:val="000000"/>
          <w:sz w:val="28"/>
          <w:szCs w:val="28"/>
          <w:lang w:val="uk-UA" w:eastAsia="en-US"/>
        </w:rPr>
        <w:t>щодо</w:t>
      </w:r>
      <w:r w:rsidRPr="00ED73C7">
        <w:rPr>
          <w:bCs/>
          <w:i/>
          <w:iCs/>
          <w:sz w:val="28"/>
          <w:szCs w:val="28"/>
          <w:lang w:val="uk-UA" w:eastAsia="en-US"/>
        </w:rPr>
        <w:t xml:space="preserve"> відправки молодого поповнення у військові частини.</w:t>
      </w:r>
    </w:p>
    <w:p w:rsidR="008F06CE" w:rsidRPr="00ED73C7" w:rsidRDefault="008F06CE" w:rsidP="00DE597F">
      <w:pPr>
        <w:shd w:val="clear" w:color="auto" w:fill="FFFFFF"/>
        <w:ind w:firstLine="709"/>
        <w:jc w:val="both"/>
        <w:rPr>
          <w:sz w:val="8"/>
          <w:szCs w:val="8"/>
          <w:highlight w:val="yellow"/>
          <w:lang w:val="uk-UA" w:eastAsia="en-US"/>
        </w:rPr>
      </w:pPr>
    </w:p>
    <w:p w:rsidR="005B53DE" w:rsidRPr="00ED73C7" w:rsidRDefault="005B53DE" w:rsidP="005B53DE">
      <w:pPr>
        <w:shd w:val="clear" w:color="auto" w:fill="FFFFFF"/>
        <w:tabs>
          <w:tab w:val="left" w:pos="567"/>
          <w:tab w:val="left" w:pos="1134"/>
        </w:tabs>
        <w:suppressAutoHyphens/>
        <w:ind w:firstLine="709"/>
        <w:jc w:val="both"/>
        <w:rPr>
          <w:rFonts w:eastAsia="Times New Roman"/>
          <w:sz w:val="26"/>
          <w:szCs w:val="26"/>
          <w:lang w:val="uk-UA" w:eastAsia="ar-SA"/>
        </w:rPr>
      </w:pPr>
      <w:r w:rsidRPr="00ED73C7">
        <w:rPr>
          <w:rFonts w:eastAsia="Times New Roman"/>
          <w:sz w:val="26"/>
          <w:szCs w:val="26"/>
          <w:lang w:val="uk-UA" w:eastAsia="ar-SA"/>
        </w:rPr>
        <w:t>Визначені для області завдання по призову громадян на строкову військову службу у 2019 році виконані на 100 відсотків, в області призвано і відправлено у війська 995 громадян.</w:t>
      </w:r>
    </w:p>
    <w:p w:rsidR="005B53DE" w:rsidRPr="00ED73C7" w:rsidRDefault="005B53DE" w:rsidP="005B53DE">
      <w:pPr>
        <w:suppressAutoHyphens/>
        <w:autoSpaceDE w:val="0"/>
        <w:ind w:firstLine="709"/>
        <w:jc w:val="both"/>
        <w:rPr>
          <w:rFonts w:ascii="Times New Roman CYR" w:eastAsia="Times New Roman" w:hAnsi="Times New Roman CYR" w:cs="Times New Roman CYR"/>
          <w:sz w:val="26"/>
          <w:szCs w:val="26"/>
          <w:lang w:val="uk-UA" w:eastAsia="ar-SA"/>
        </w:rPr>
      </w:pPr>
      <w:r w:rsidRPr="00ED73C7">
        <w:rPr>
          <w:rFonts w:eastAsia="Times New Roman"/>
          <w:sz w:val="26"/>
          <w:szCs w:val="26"/>
          <w:lang w:val="uk-UA" w:eastAsia="ar-SA"/>
        </w:rPr>
        <w:t xml:space="preserve">В кращу сторону за результатами призовів минулого року слід відмітити Горохівський, Рожищенський райони. </w:t>
      </w:r>
      <w:r w:rsidRPr="00ED73C7">
        <w:rPr>
          <w:rFonts w:ascii="Times New Roman CYR" w:eastAsia="Times New Roman" w:hAnsi="Times New Roman CYR" w:cs="Times New Roman CYR"/>
          <w:color w:val="000000"/>
          <w:sz w:val="26"/>
          <w:szCs w:val="26"/>
          <w:lang w:val="uk-UA" w:eastAsia="ar-SA"/>
        </w:rPr>
        <w:t>Гір</w:t>
      </w:r>
      <w:r w:rsidRPr="00ED73C7">
        <w:rPr>
          <w:rFonts w:ascii="Times New Roman CYR" w:eastAsia="Times New Roman" w:hAnsi="Times New Roman CYR" w:cs="Times New Roman CYR"/>
          <w:sz w:val="26"/>
          <w:szCs w:val="26"/>
          <w:lang w:val="uk-UA" w:eastAsia="ar-SA"/>
        </w:rPr>
        <w:t>ше всіх працювали з питань призову в Камінь-Каширському, районі та місті Нововолинськ.</w:t>
      </w:r>
    </w:p>
    <w:p w:rsidR="008F06CE" w:rsidRPr="00303128" w:rsidRDefault="008F06CE" w:rsidP="00FB6A9A">
      <w:pPr>
        <w:shd w:val="clear" w:color="auto" w:fill="FFFFFF"/>
        <w:tabs>
          <w:tab w:val="left" w:pos="1134"/>
          <w:tab w:val="left" w:pos="1276"/>
        </w:tabs>
        <w:ind w:firstLine="709"/>
        <w:jc w:val="both"/>
        <w:rPr>
          <w:i/>
          <w:sz w:val="16"/>
          <w:szCs w:val="16"/>
          <w:lang w:val="uk-UA" w:eastAsia="en-US"/>
        </w:rPr>
      </w:pPr>
    </w:p>
    <w:p w:rsidR="008F06CE" w:rsidRPr="00303128" w:rsidRDefault="008F06CE" w:rsidP="00FB6A9A">
      <w:pPr>
        <w:pStyle w:val="af0"/>
        <w:spacing w:after="0"/>
        <w:ind w:firstLine="705"/>
        <w:jc w:val="both"/>
        <w:rPr>
          <w:i/>
        </w:rPr>
      </w:pPr>
      <w:r w:rsidRPr="00303128">
        <w:rPr>
          <w:i/>
        </w:rPr>
        <w:t>Проблемні питання, які виникали під час організації та проведення призову</w:t>
      </w:r>
      <w:r w:rsidR="005B53DE" w:rsidRPr="00303128">
        <w:rPr>
          <w:i/>
        </w:rPr>
        <w:t>:</w:t>
      </w:r>
    </w:p>
    <w:p w:rsidR="005B53DE" w:rsidRPr="00ED73C7" w:rsidRDefault="005B53DE" w:rsidP="005B53DE">
      <w:pPr>
        <w:suppressAutoHyphens/>
        <w:spacing w:line="200" w:lineRule="atLeast"/>
        <w:ind w:firstLine="705"/>
        <w:jc w:val="both"/>
        <w:rPr>
          <w:rFonts w:eastAsia="Times New Roman"/>
          <w:sz w:val="26"/>
          <w:szCs w:val="26"/>
          <w:lang w:val="uk-UA" w:eastAsia="ar-SA"/>
        </w:rPr>
      </w:pPr>
      <w:r w:rsidRPr="00303128">
        <w:rPr>
          <w:rFonts w:eastAsia="Times New Roman"/>
          <w:sz w:val="26"/>
          <w:szCs w:val="26"/>
          <w:lang w:val="uk-UA" w:eastAsia="ar-SA"/>
        </w:rPr>
        <w:t>1) як у 2018 так і у 2019 році основним проблемним питанням залишається</w:t>
      </w:r>
      <w:r w:rsidRPr="00ED73C7">
        <w:rPr>
          <w:rFonts w:eastAsia="Times New Roman"/>
          <w:sz w:val="26"/>
          <w:szCs w:val="26"/>
          <w:lang w:val="uk-UA" w:eastAsia="ar-SA"/>
        </w:rPr>
        <w:t xml:space="preserve"> велика кількість громадян, які ухиляються від військової строкової служби.</w:t>
      </w:r>
    </w:p>
    <w:p w:rsidR="005B53DE" w:rsidRPr="00ED73C7" w:rsidRDefault="005B53DE" w:rsidP="005B53D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xml:space="preserve">Повідомлення про громадян, які ухиляються від призову, були направлені до підрозділів Національної поліції України, проте розшук фактично ведеться силами посадових осіб військкоматів. </w:t>
      </w:r>
    </w:p>
    <w:p w:rsidR="005B53DE" w:rsidRPr="00ED73C7" w:rsidRDefault="005B53DE" w:rsidP="005B53D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2) критично низький рівень адміністративної відповідальності за неявку до призовних дільниць має наслідком серед населення відсутність відповідальності перед державою за виконання військового обов’язку.</w:t>
      </w:r>
    </w:p>
    <w:p w:rsidR="005B53DE" w:rsidRPr="00ED73C7" w:rsidRDefault="005B53DE" w:rsidP="005B53DE">
      <w:pPr>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lastRenderedPageBreak/>
        <w:t xml:space="preserve">3) низькому рівню ефективності роботи щодо розшуку громадян, які ухиляються від призову, посприяла викривлена (негативна) інформація від ЗМІ під час проведення хвиль часткової мобілізації щодо прав громадян та обов’язків військових комісаріатів з питань порядку здійснення виклику до військового комісаріату, як наслідок батьки призовників ховають дітей, а в гіршому випадку, ще і погрожують працівникам військкоматів. </w:t>
      </w:r>
    </w:p>
    <w:p w:rsidR="005B53DE" w:rsidRPr="00ED73C7" w:rsidRDefault="005B53DE" w:rsidP="005B53DE">
      <w:pPr>
        <w:shd w:val="clear" w:color="auto" w:fill="FFFFFF"/>
        <w:tabs>
          <w:tab w:val="left" w:pos="1276"/>
        </w:tabs>
        <w:suppressAutoHyphens/>
        <w:spacing w:line="200" w:lineRule="atLeast"/>
        <w:ind w:firstLine="705"/>
        <w:jc w:val="both"/>
        <w:rPr>
          <w:rFonts w:eastAsia="Times New Roman"/>
          <w:sz w:val="26"/>
          <w:szCs w:val="26"/>
          <w:lang w:val="uk-UA" w:eastAsia="ar-SA"/>
        </w:rPr>
      </w:pPr>
      <w:r w:rsidRPr="00ED73C7">
        <w:rPr>
          <w:rFonts w:eastAsia="Times New Roman"/>
          <w:sz w:val="26"/>
          <w:szCs w:val="26"/>
          <w:lang w:val="uk-UA" w:eastAsia="ar-SA"/>
        </w:rPr>
        <w:t xml:space="preserve">Під час весняного призову 2019 року не з’явились для проходження призовних комісій в містах і районах області 8811 призовників (48,9 % від викликаних на комісії), а під час осіннього призову 2019 року – уже 8589 призовників (50,8 %). </w:t>
      </w:r>
    </w:p>
    <w:p w:rsidR="005B53DE" w:rsidRPr="00ED73C7" w:rsidRDefault="005B53DE" w:rsidP="005B53DE">
      <w:pPr>
        <w:suppressAutoHyphens/>
        <w:spacing w:line="200" w:lineRule="atLeast"/>
        <w:ind w:firstLine="720"/>
        <w:jc w:val="both"/>
        <w:rPr>
          <w:rFonts w:eastAsia="Times New Roman"/>
          <w:sz w:val="26"/>
          <w:szCs w:val="26"/>
          <w:lang w:val="uk-UA" w:eastAsia="ar-SA"/>
        </w:rPr>
      </w:pPr>
      <w:r w:rsidRPr="00ED73C7">
        <w:rPr>
          <w:rFonts w:eastAsia="Times New Roman"/>
          <w:sz w:val="26"/>
          <w:szCs w:val="26"/>
          <w:lang w:val="uk-UA" w:eastAsia="ar-SA"/>
        </w:rPr>
        <w:t>4) незадовільна ситуація з виконанням сільськими головами своїх обов’язків з оповіщення призовників;</w:t>
      </w:r>
    </w:p>
    <w:p w:rsidR="005B53DE" w:rsidRPr="00303128" w:rsidRDefault="005B53DE" w:rsidP="005B53DE">
      <w:pPr>
        <w:suppressAutoHyphens/>
        <w:spacing w:line="200" w:lineRule="atLeast"/>
        <w:ind w:firstLine="720"/>
        <w:jc w:val="both"/>
        <w:rPr>
          <w:rFonts w:eastAsia="Times New Roman"/>
          <w:sz w:val="26"/>
          <w:szCs w:val="26"/>
          <w:lang w:val="uk-UA" w:eastAsia="ar-SA"/>
        </w:rPr>
      </w:pPr>
      <w:r w:rsidRPr="00303128">
        <w:rPr>
          <w:rFonts w:eastAsia="Times New Roman"/>
          <w:sz w:val="26"/>
          <w:szCs w:val="26"/>
          <w:lang w:val="uk-UA" w:eastAsia="ar-SA"/>
        </w:rPr>
        <w:t>5) негативний вплив ма</w:t>
      </w:r>
      <w:r w:rsidR="00303128" w:rsidRPr="00303128">
        <w:rPr>
          <w:rFonts w:eastAsia="Times New Roman"/>
          <w:sz w:val="26"/>
          <w:szCs w:val="26"/>
          <w:lang w:val="uk-UA" w:eastAsia="ar-SA"/>
        </w:rPr>
        <w:t>ло</w:t>
      </w:r>
      <w:r w:rsidRPr="00303128">
        <w:rPr>
          <w:rFonts w:eastAsia="Times New Roman"/>
          <w:sz w:val="26"/>
          <w:szCs w:val="26"/>
          <w:lang w:val="uk-UA" w:eastAsia="ar-SA"/>
        </w:rPr>
        <w:t xml:space="preserve"> зменшення обсягу призовного ресурсу:</w:t>
      </w:r>
    </w:p>
    <w:p w:rsidR="005B53DE" w:rsidRPr="00ED73C7" w:rsidRDefault="005B53DE" w:rsidP="005B53DE">
      <w:pPr>
        <w:suppressAutoHyphens/>
        <w:spacing w:line="200" w:lineRule="atLeast"/>
        <w:ind w:firstLine="720"/>
        <w:jc w:val="both"/>
        <w:rPr>
          <w:rFonts w:eastAsia="Times New Roman"/>
          <w:sz w:val="26"/>
          <w:szCs w:val="26"/>
          <w:lang w:val="uk-UA" w:eastAsia="ar-SA"/>
        </w:rPr>
      </w:pPr>
      <w:r w:rsidRPr="00303128">
        <w:rPr>
          <w:rFonts w:eastAsia="Times New Roman"/>
          <w:sz w:val="26"/>
          <w:szCs w:val="26"/>
          <w:lang w:val="uk-UA" w:eastAsia="ar-SA"/>
        </w:rPr>
        <w:t>- за рахунок відмови від призову громадян 18-19 років та фактична неможливість повернення з обліку військовозобов’язаних на облік призовників громадян 26 років, які в більшості своїй уже мають право на відстрочку за сімейними обставинами;</w:t>
      </w:r>
      <w:r w:rsidRPr="00ED73C7">
        <w:rPr>
          <w:rFonts w:eastAsia="Times New Roman"/>
          <w:sz w:val="26"/>
          <w:szCs w:val="26"/>
          <w:lang w:val="uk-UA" w:eastAsia="ar-SA"/>
        </w:rPr>
        <w:t xml:space="preserve"> </w:t>
      </w:r>
    </w:p>
    <w:p w:rsidR="005B53DE" w:rsidRPr="00ED73C7" w:rsidRDefault="005B53DE" w:rsidP="005B53DE">
      <w:pPr>
        <w:suppressAutoHyphens/>
        <w:spacing w:line="200" w:lineRule="atLeast"/>
        <w:ind w:firstLine="720"/>
        <w:jc w:val="both"/>
        <w:rPr>
          <w:rFonts w:eastAsia="Times New Roman"/>
          <w:b/>
          <w:sz w:val="26"/>
          <w:szCs w:val="26"/>
          <w:lang w:val="uk-UA" w:eastAsia="ar-SA"/>
        </w:rPr>
      </w:pPr>
      <w:r w:rsidRPr="00ED73C7">
        <w:rPr>
          <w:rFonts w:eastAsia="Times New Roman"/>
          <w:sz w:val="26"/>
          <w:szCs w:val="26"/>
          <w:lang w:val="uk-UA" w:eastAsia="ar-SA"/>
        </w:rPr>
        <w:t>- після внесення в 2013 році до статті 6 Закону України «Про порядок виїзду з України і в’їзду в Україну громадян України» змін, громадяни, які підлягають призову, безперешкодно виїжджають за кордон. Враховуючи, що область межує з двома державами, багато громадян в ході проведення чергових призовів ухиляються від служби шляхом виїзду за кордон.</w:t>
      </w:r>
    </w:p>
    <w:p w:rsidR="008F06CE" w:rsidRPr="00ED73C7" w:rsidRDefault="008F06CE" w:rsidP="00B0041E">
      <w:pPr>
        <w:tabs>
          <w:tab w:val="left" w:pos="0"/>
          <w:tab w:val="left" w:pos="540"/>
        </w:tabs>
        <w:ind w:firstLine="709"/>
        <w:jc w:val="both"/>
        <w:rPr>
          <w:b/>
          <w:sz w:val="16"/>
          <w:szCs w:val="16"/>
          <w:highlight w:val="yellow"/>
          <w:shd w:val="clear" w:color="auto" w:fill="FFFFFF"/>
          <w:lang w:val="uk-UA" w:eastAsia="en-US"/>
        </w:rPr>
      </w:pPr>
    </w:p>
    <w:p w:rsidR="008F06CE" w:rsidRPr="00ED73C7" w:rsidRDefault="008F06CE" w:rsidP="00B0041E">
      <w:pPr>
        <w:tabs>
          <w:tab w:val="left" w:pos="0"/>
          <w:tab w:val="left" w:pos="540"/>
        </w:tabs>
        <w:ind w:firstLine="709"/>
        <w:jc w:val="both"/>
        <w:rPr>
          <w:i/>
          <w:sz w:val="28"/>
          <w:szCs w:val="28"/>
          <w:shd w:val="clear" w:color="auto" w:fill="FFFFFF"/>
          <w:lang w:val="uk-UA" w:eastAsia="en-US"/>
        </w:rPr>
      </w:pPr>
      <w:r w:rsidRPr="00ED73C7">
        <w:rPr>
          <w:i/>
          <w:sz w:val="28"/>
          <w:szCs w:val="28"/>
          <w:shd w:val="clear" w:color="auto" w:fill="FFFFFF"/>
          <w:lang w:val="uk-UA" w:eastAsia="en-US"/>
        </w:rPr>
        <w:t>Питання, які потребують вирішення на рівні центральних органів виконавчої влади.</w:t>
      </w:r>
    </w:p>
    <w:p w:rsidR="008F06CE" w:rsidRPr="00ED73C7" w:rsidRDefault="008F06CE" w:rsidP="00FB6A9A">
      <w:pPr>
        <w:tabs>
          <w:tab w:val="left" w:pos="0"/>
          <w:tab w:val="left" w:pos="540"/>
        </w:tabs>
        <w:ind w:firstLine="705"/>
        <w:jc w:val="both"/>
        <w:rPr>
          <w:sz w:val="8"/>
          <w:szCs w:val="8"/>
          <w:shd w:val="clear" w:color="auto" w:fill="FFFFFF"/>
          <w:lang w:val="uk-U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З метою посилення відповідальності громадян та посадових осіб за порушення вимог Закону України «Про військовий обов’язок і військову службу» необхідно порушити питання перед Верховною радою України про внесення наступних змін до окремих законодавчих, а перед Кабінетом Міністрів України – до окремих нормативно-правових актів України:</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1) </w:t>
      </w:r>
      <w:r w:rsidRPr="00ED73C7">
        <w:rPr>
          <w:rFonts w:eastAsia="Times New Roman"/>
          <w:b/>
          <w:bCs/>
          <w:sz w:val="26"/>
          <w:szCs w:val="26"/>
          <w:shd w:val="clear" w:color="auto" w:fill="FFFFFF"/>
          <w:lang w:val="uk-UA" w:eastAsia="ar-SA"/>
        </w:rPr>
        <w:t>Кодекс України «Про адміністративні правопорушення»:</w:t>
      </w:r>
    </w:p>
    <w:p w:rsidR="005B53DE" w:rsidRPr="00ED73C7" w:rsidRDefault="005B53DE" w:rsidP="005B53DE">
      <w:pPr>
        <w:tabs>
          <w:tab w:val="left" w:pos="0"/>
          <w:tab w:val="left" w:pos="540"/>
        </w:tabs>
        <w:suppressAutoHyphens/>
        <w:ind w:firstLine="709"/>
        <w:jc w:val="both"/>
        <w:rPr>
          <w:rFonts w:eastAsia="Times New Roman"/>
          <w:color w:val="000000"/>
          <w:sz w:val="26"/>
          <w:szCs w:val="26"/>
          <w:shd w:val="clear" w:color="auto" w:fill="FFFFFF"/>
          <w:lang w:val="uk-UA" w:eastAsia="ar-SA"/>
        </w:rPr>
      </w:pPr>
      <w:r w:rsidRPr="00ED73C7">
        <w:rPr>
          <w:rFonts w:eastAsia="Times New Roman"/>
          <w:b/>
          <w:sz w:val="26"/>
          <w:szCs w:val="26"/>
          <w:shd w:val="clear" w:color="auto" w:fill="FFFFFF"/>
          <w:lang w:val="uk-UA" w:eastAsia="ar-SA"/>
        </w:rPr>
        <w:t>- доповнити статтю</w:t>
      </w:r>
      <w:r w:rsidRPr="00ED73C7">
        <w:rPr>
          <w:rFonts w:eastAsia="Times New Roman"/>
          <w:sz w:val="26"/>
          <w:szCs w:val="26"/>
          <w:shd w:val="clear" w:color="auto" w:fill="FFFFFF"/>
          <w:lang w:val="uk-UA" w:eastAsia="ar-SA"/>
        </w:rPr>
        <w:t xml:space="preserve"> 211 статтею 211-6 «Неявка до військового комісаріату (призовної дільниці) для проходження призовної комісії»:</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color w:val="000000"/>
          <w:sz w:val="26"/>
          <w:szCs w:val="26"/>
          <w:shd w:val="clear" w:color="auto" w:fill="FFFFFF"/>
          <w:lang w:val="uk-UA" w:eastAsia="ar-SA"/>
        </w:rPr>
        <w:t xml:space="preserve">Неявка </w:t>
      </w:r>
      <w:r w:rsidRPr="00ED73C7">
        <w:rPr>
          <w:rFonts w:eastAsia="Times New Roman"/>
          <w:sz w:val="26"/>
          <w:szCs w:val="26"/>
          <w:shd w:val="clear" w:color="auto" w:fill="FFFFFF"/>
          <w:lang w:val="uk-UA" w:eastAsia="ar-SA"/>
        </w:rPr>
        <w:t xml:space="preserve">до військового комісаріату (призовної дільниці) </w:t>
      </w:r>
      <w:r w:rsidRPr="00ED73C7">
        <w:rPr>
          <w:rFonts w:eastAsia="Times New Roman"/>
          <w:color w:val="000000"/>
          <w:sz w:val="26"/>
          <w:szCs w:val="26"/>
          <w:shd w:val="clear" w:color="auto" w:fill="FFFFFF"/>
          <w:lang w:val="uk-UA" w:eastAsia="ar-SA"/>
        </w:rPr>
        <w:t xml:space="preserve">без поважних причин </w:t>
      </w:r>
      <w:r w:rsidRPr="00ED73C7">
        <w:rPr>
          <w:rFonts w:eastAsia="Times New Roman"/>
          <w:sz w:val="26"/>
          <w:szCs w:val="26"/>
          <w:shd w:val="clear" w:color="auto" w:fill="FFFFFF"/>
          <w:lang w:val="uk-UA" w:eastAsia="ar-SA"/>
        </w:rPr>
        <w:t>для проходження призовної комісії</w:t>
      </w:r>
      <w:r w:rsidRPr="00ED73C7">
        <w:rPr>
          <w:rFonts w:eastAsia="Times New Roman"/>
          <w:color w:val="000000"/>
          <w:sz w:val="26"/>
          <w:szCs w:val="26"/>
          <w:shd w:val="clear" w:color="auto" w:fill="FFFFFF"/>
          <w:lang w:val="uk-UA" w:eastAsia="ar-SA"/>
        </w:rPr>
        <w:t xml:space="preserve"> – тягне за собою накладення штрафу від </w:t>
      </w:r>
      <w:r w:rsidRPr="00ED73C7">
        <w:rPr>
          <w:rFonts w:eastAsia="Times New Roman"/>
          <w:sz w:val="26"/>
          <w:szCs w:val="26"/>
          <w:shd w:val="clear" w:color="auto" w:fill="FFFFFF"/>
          <w:lang w:val="uk-UA" w:eastAsia="ar-SA"/>
        </w:rPr>
        <w:t xml:space="preserve">двадцяти до тридцяти </w:t>
      </w:r>
      <w:r w:rsidRPr="00ED73C7">
        <w:rPr>
          <w:rFonts w:eastAsia="Times New Roman"/>
          <w:color w:val="000000"/>
          <w:sz w:val="26"/>
          <w:szCs w:val="26"/>
          <w:shd w:val="clear" w:color="auto" w:fill="FFFFFF"/>
          <w:lang w:val="uk-UA" w:eastAsia="ar-SA"/>
        </w:rPr>
        <w:t xml:space="preserve">неоподатковуваних мінімумів </w:t>
      </w:r>
      <w:r w:rsidRPr="00ED73C7">
        <w:rPr>
          <w:rFonts w:eastAsia="Times New Roman"/>
          <w:sz w:val="26"/>
          <w:szCs w:val="26"/>
          <w:shd w:val="clear" w:color="auto" w:fill="FFFFFF"/>
          <w:lang w:val="uk-UA" w:eastAsia="ar-SA"/>
        </w:rPr>
        <w:t>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bookmarkStart w:id="1" w:name="n2448"/>
      <w:bookmarkEnd w:id="1"/>
      <w:r w:rsidRPr="00ED73C7">
        <w:rPr>
          <w:rFonts w:eastAsia="Times New Roman"/>
          <w:sz w:val="26"/>
          <w:szCs w:val="26"/>
          <w:shd w:val="clear" w:color="auto" w:fill="FFFFFF"/>
          <w:lang w:val="uk-UA" w:eastAsia="ar-SA"/>
        </w:rPr>
        <w:t xml:space="preserve">Повторне протягом року вчинення порушення передбаченого частиною першої цієї статті, – </w:t>
      </w:r>
      <w:r w:rsidRPr="00ED73C7">
        <w:rPr>
          <w:rFonts w:eastAsia="Times New Roman"/>
          <w:color w:val="000000"/>
          <w:sz w:val="26"/>
          <w:szCs w:val="26"/>
          <w:shd w:val="clear" w:color="auto" w:fill="FFFFFF"/>
          <w:lang w:val="uk-UA" w:eastAsia="ar-SA"/>
        </w:rPr>
        <w:t xml:space="preserve">тягне за собою накладення штрафу від </w:t>
      </w:r>
      <w:r w:rsidRPr="00ED73C7">
        <w:rPr>
          <w:rFonts w:eastAsia="Times New Roman"/>
          <w:sz w:val="26"/>
          <w:szCs w:val="26"/>
          <w:shd w:val="clear" w:color="auto" w:fill="FFFFFF"/>
          <w:lang w:val="uk-UA" w:eastAsia="ar-SA"/>
        </w:rPr>
        <w:t xml:space="preserve">тридцяти до п’ятидесяти  </w:t>
      </w:r>
      <w:r w:rsidRPr="00ED73C7">
        <w:rPr>
          <w:rFonts w:eastAsia="Times New Roman"/>
          <w:color w:val="000000"/>
          <w:sz w:val="26"/>
          <w:szCs w:val="26"/>
          <w:shd w:val="clear" w:color="auto" w:fill="FFFFFF"/>
          <w:lang w:val="uk-UA" w:eastAsia="ar-SA"/>
        </w:rPr>
        <w:t>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 xml:space="preserve">Повторне вчинення порушення передбаченого частиною першої цієї статті, за яке особу вже було піддано адміністративному стягненню, – </w:t>
      </w:r>
      <w:r w:rsidRPr="00ED73C7">
        <w:rPr>
          <w:rFonts w:eastAsia="Times New Roman"/>
          <w:color w:val="000000"/>
          <w:sz w:val="26"/>
          <w:szCs w:val="26"/>
          <w:shd w:val="clear" w:color="auto" w:fill="FFFFFF"/>
          <w:lang w:val="uk-UA" w:eastAsia="ar-SA"/>
        </w:rPr>
        <w:t xml:space="preserve">тягне за собою накладення штрафу від </w:t>
      </w:r>
      <w:r w:rsidRPr="00ED73C7">
        <w:rPr>
          <w:rFonts w:eastAsia="Times New Roman"/>
          <w:sz w:val="26"/>
          <w:szCs w:val="26"/>
          <w:shd w:val="clear" w:color="auto" w:fill="FFFFFF"/>
          <w:lang w:val="uk-UA" w:eastAsia="ar-SA"/>
        </w:rPr>
        <w:t xml:space="preserve">п’ятидесяти до ста </w:t>
      </w:r>
      <w:r w:rsidRPr="00ED73C7">
        <w:rPr>
          <w:rFonts w:eastAsia="Times New Roman"/>
          <w:color w:val="000000"/>
          <w:sz w:val="26"/>
          <w:szCs w:val="26"/>
          <w:shd w:val="clear" w:color="auto" w:fill="FFFFFF"/>
          <w:lang w:val="uk-UA" w:eastAsia="ar-SA"/>
        </w:rPr>
        <w:t>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 xml:space="preserve">Підставою для притягнення громадян до адміністративної відповідальності за цією статтею є невиконання вимог 2 та 3 абзаців частини 8 статті 15 Закону України «Про військовий обов’язок і військову службу», де зазначено: </w:t>
      </w:r>
    </w:p>
    <w:p w:rsidR="005B53DE" w:rsidRPr="00ED73C7" w:rsidRDefault="005B53DE" w:rsidP="005B53DE">
      <w:pPr>
        <w:tabs>
          <w:tab w:val="left" w:pos="0"/>
          <w:tab w:val="left" w:pos="540"/>
        </w:tabs>
        <w:suppressAutoHyphens/>
        <w:ind w:firstLine="709"/>
        <w:jc w:val="both"/>
        <w:rPr>
          <w:rFonts w:eastAsia="Times New Roman"/>
          <w:color w:val="000000"/>
          <w:sz w:val="26"/>
          <w:szCs w:val="26"/>
          <w:shd w:val="clear" w:color="auto" w:fill="FFFFFF"/>
          <w:lang w:val="uk-UA" w:eastAsia="ar-SA"/>
        </w:rPr>
      </w:pPr>
      <w:r w:rsidRPr="00ED73C7">
        <w:rPr>
          <w:rFonts w:eastAsia="Times New Roman"/>
          <w:color w:val="000000"/>
          <w:sz w:val="26"/>
          <w:szCs w:val="26"/>
          <w:shd w:val="clear" w:color="auto" w:fill="FFFFFF"/>
          <w:lang w:val="uk-UA" w:eastAsia="ar-SA"/>
        </w:rPr>
        <w:t>призовники, яким надійшла повістка районного (міського) військового комісаріату на прибуття до призовної дільниці для проходження призовної комісії, зобов'язані прибути в пункт і у строк, зазначені в повістці;</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color w:val="000000"/>
          <w:sz w:val="26"/>
          <w:szCs w:val="26"/>
          <w:shd w:val="clear" w:color="auto" w:fill="FFFFFF"/>
          <w:lang w:val="uk-UA" w:eastAsia="ar-SA"/>
        </w:rPr>
        <w:lastRenderedPageBreak/>
        <w:t>у разі якщо за будь-яких обставин повістка не надійшла, громадяни призовного віку зобов'язані з'явитися до призовної дільниці в десятиденний строк з дня початку відповідного чергового призову, визначеного Указом Президента України.</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bookmarkStart w:id="2" w:name="n225"/>
      <w:bookmarkEnd w:id="2"/>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другий статті 210 «Порушення військовозобов'язаними чи призовниками законодавства про військовий обов'язок і військову службу»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«тягнуть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абзац четвертий статті 210 викласти в такій редакції: «тягне за собою накладення штрафу від тридцяти до п’ятидесяти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другий статті 211-1 «Неявка на виклик у військовий комісаріат» (для приписки до призовної дільниці)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«тягне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другий статті 211-2 «Неподання у військові комісаріати списків юнаків, які підлягають приписці до призовних дільниць» викласти в такій редакції: «тягне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другий статті 211-3 «Прийняття на роботу військовозобов'язаних і призовників, які не перебувають на військовому обліку»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w:t>
      </w:r>
    </w:p>
    <w:p w:rsidR="005B53DE" w:rsidRPr="00ED73C7" w:rsidRDefault="005B53DE" w:rsidP="005B53DE">
      <w:pPr>
        <w:tabs>
          <w:tab w:val="left" w:pos="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«тягне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четвертий статті 211-3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«тягне за собою накладення штрафу від тридцяти до п’ятидесяти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00631652">
        <w:rPr>
          <w:rFonts w:eastAsia="Times New Roman"/>
          <w:b/>
          <w:i/>
          <w:sz w:val="26"/>
          <w:szCs w:val="26"/>
          <w:shd w:val="clear" w:color="auto" w:fill="FFFFFF"/>
          <w:lang w:val="uk-UA" w:eastAsia="ar-SA"/>
        </w:rPr>
        <w:t xml:space="preserve"> </w:t>
      </w:r>
      <w:r w:rsidRPr="00ED73C7">
        <w:rPr>
          <w:rFonts w:eastAsia="Times New Roman"/>
          <w:sz w:val="26"/>
          <w:szCs w:val="26"/>
          <w:shd w:val="clear" w:color="auto" w:fill="FFFFFF"/>
          <w:lang w:val="uk-UA" w:eastAsia="ar-SA"/>
        </w:rPr>
        <w:t xml:space="preserve">другий статті 211-4 «Незабезпечення сповіщення військовозобов'язаних і призовників про їх виклик у військові комісаріати, перешкода їх своєчасній явці на збірні пункти чи призовні дільниці»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«тягне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четвертий статті 211-4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«тягне за собою накладення штрафу від тридцяти до п’ятидесяти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другий статті 211-5 «несвоєчасне подання документів, необхідних для ведення військового обліку військовозобов'язаних і призовників, несповіщення їх про виклик у військові комісаріати»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«тягнуть за собою накладення штрафу від двадцяти до тридцяти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 </w:t>
      </w:r>
      <w:r w:rsidRPr="00ED73C7">
        <w:rPr>
          <w:rFonts w:eastAsia="Times New Roman"/>
          <w:b/>
          <w:i/>
          <w:sz w:val="26"/>
          <w:szCs w:val="26"/>
          <w:shd w:val="clear" w:color="auto" w:fill="FFFFFF"/>
          <w:lang w:val="uk-UA" w:eastAsia="ar-SA"/>
        </w:rPr>
        <w:t>абзац</w:t>
      </w:r>
      <w:r w:rsidRPr="00ED73C7">
        <w:rPr>
          <w:rFonts w:eastAsia="Times New Roman"/>
          <w:sz w:val="26"/>
          <w:szCs w:val="26"/>
          <w:shd w:val="clear" w:color="auto" w:fill="FFFFFF"/>
          <w:lang w:val="uk-UA" w:eastAsia="ar-SA"/>
        </w:rPr>
        <w:t xml:space="preserve"> четвертий статті 211-5 </w:t>
      </w:r>
      <w:r w:rsidRPr="00ED73C7">
        <w:rPr>
          <w:rFonts w:eastAsia="Times New Roman"/>
          <w:b/>
          <w:sz w:val="26"/>
          <w:szCs w:val="26"/>
          <w:shd w:val="clear" w:color="auto" w:fill="FFFFFF"/>
          <w:lang w:val="uk-UA" w:eastAsia="ar-SA"/>
        </w:rPr>
        <w:t>викласти</w:t>
      </w:r>
      <w:r w:rsidRPr="00ED73C7">
        <w:rPr>
          <w:rFonts w:eastAsia="Times New Roman"/>
          <w:sz w:val="26"/>
          <w:szCs w:val="26"/>
          <w:shd w:val="clear" w:color="auto" w:fill="FFFFFF"/>
          <w:lang w:val="uk-UA" w:eastAsia="ar-SA"/>
        </w:rPr>
        <w:t xml:space="preserve"> в такій редакції: «тягне за собою накладення штрафу від тридцяти до п’ятидесяти неоподатковуваних мінімумів доходів громадян».</w:t>
      </w:r>
    </w:p>
    <w:p w:rsidR="005B53DE" w:rsidRPr="00ED73C7" w:rsidRDefault="005B53DE" w:rsidP="005B53DE">
      <w:pPr>
        <w:tabs>
          <w:tab w:val="left" w:pos="0"/>
          <w:tab w:val="left" w:pos="540"/>
        </w:tabs>
        <w:suppressAutoHyphens/>
        <w:ind w:firstLine="709"/>
        <w:jc w:val="both"/>
        <w:rPr>
          <w:rFonts w:eastAsia="Times New Roman"/>
          <w:b/>
          <w:sz w:val="16"/>
          <w:szCs w:val="16"/>
          <w:shd w:val="clear" w:color="auto" w:fill="FFFFFF"/>
          <w:lang w:val="uk-UA" w:eastAsia="ar-S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2)</w:t>
      </w:r>
      <w:r w:rsidRPr="00ED73C7">
        <w:rPr>
          <w:rFonts w:eastAsia="Times New Roman"/>
          <w:sz w:val="26"/>
          <w:szCs w:val="26"/>
          <w:shd w:val="clear" w:color="auto" w:fill="FFFFFF"/>
          <w:lang w:val="uk-UA" w:eastAsia="ar-SA"/>
        </w:rPr>
        <w:t xml:space="preserve"> скасувати зміни до статті 6 </w:t>
      </w:r>
      <w:r w:rsidRPr="00ED73C7">
        <w:rPr>
          <w:rFonts w:eastAsia="Times New Roman"/>
          <w:b/>
          <w:bCs/>
          <w:sz w:val="26"/>
          <w:szCs w:val="26"/>
          <w:shd w:val="clear" w:color="auto" w:fill="FFFFFF"/>
          <w:lang w:val="uk-UA" w:eastAsia="ar-SA"/>
        </w:rPr>
        <w:t>Закону України «Про порядок виїзду з України і в’їзду в Україну громадян України»</w:t>
      </w:r>
      <w:r w:rsidRPr="00ED73C7">
        <w:rPr>
          <w:rFonts w:eastAsia="Times New Roman"/>
          <w:sz w:val="26"/>
          <w:szCs w:val="26"/>
          <w:shd w:val="clear" w:color="auto" w:fill="FFFFFF"/>
          <w:lang w:val="uk-UA" w:eastAsia="ar-SA"/>
        </w:rPr>
        <w:t xml:space="preserve"> про виключення положення відповідно до якого громадянина України може бути тимчасово обмежено у праві виїзду за кордон у разі, якщо він підлягає призову на строкову військову службу.</w:t>
      </w:r>
    </w:p>
    <w:p w:rsidR="005B53DE" w:rsidRPr="00ED73C7" w:rsidRDefault="005B53DE" w:rsidP="005B53DE">
      <w:pPr>
        <w:tabs>
          <w:tab w:val="left" w:pos="0"/>
          <w:tab w:val="left" w:pos="540"/>
        </w:tabs>
        <w:suppressAutoHyphens/>
        <w:ind w:firstLine="709"/>
        <w:jc w:val="both"/>
        <w:rPr>
          <w:rFonts w:eastAsia="Times New Roman"/>
          <w:sz w:val="16"/>
          <w:szCs w:val="16"/>
          <w:shd w:val="clear" w:color="auto" w:fill="FFFFFF"/>
          <w:lang w:val="uk-UA" w:eastAsia="ar-S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lastRenderedPageBreak/>
        <w:t>3)</w:t>
      </w:r>
      <w:r w:rsidRPr="00ED73C7">
        <w:rPr>
          <w:rFonts w:eastAsia="Times New Roman"/>
          <w:sz w:val="26"/>
          <w:szCs w:val="26"/>
          <w:shd w:val="clear" w:color="auto" w:fill="FFFFFF"/>
          <w:lang w:val="uk-UA" w:eastAsia="ar-SA"/>
        </w:rPr>
        <w:t> абзац другий с</w:t>
      </w:r>
      <w:r w:rsidRPr="00ED73C7">
        <w:rPr>
          <w:rFonts w:eastAsia="Courier New"/>
          <w:sz w:val="26"/>
          <w:szCs w:val="26"/>
          <w:shd w:val="clear" w:color="auto" w:fill="FFFFFF"/>
          <w:lang w:val="uk-UA" w:eastAsia="ar-SA"/>
        </w:rPr>
        <w:t xml:space="preserve">татті 335 </w:t>
      </w:r>
      <w:r w:rsidRPr="00ED73C7">
        <w:rPr>
          <w:rFonts w:eastAsia="Times New Roman"/>
          <w:b/>
          <w:bCs/>
          <w:sz w:val="26"/>
          <w:szCs w:val="26"/>
          <w:shd w:val="clear" w:color="auto" w:fill="FFFFFF"/>
          <w:lang w:val="uk-UA" w:eastAsia="ar-SA"/>
        </w:rPr>
        <w:t>Кримінального кодексу України</w:t>
      </w:r>
      <w:r w:rsidRPr="00ED73C7">
        <w:rPr>
          <w:rFonts w:eastAsia="Times New Roman"/>
          <w:sz w:val="26"/>
          <w:szCs w:val="26"/>
          <w:shd w:val="clear" w:color="auto" w:fill="FFFFFF"/>
          <w:lang w:val="uk-UA" w:eastAsia="ar-SA"/>
        </w:rPr>
        <w:t xml:space="preserve"> «У</w:t>
      </w:r>
      <w:r w:rsidRPr="00ED73C7">
        <w:rPr>
          <w:rFonts w:eastAsia="Courier New"/>
          <w:sz w:val="26"/>
          <w:szCs w:val="26"/>
          <w:shd w:val="clear" w:color="auto" w:fill="FFFFFF"/>
          <w:lang w:val="uk-UA" w:eastAsia="ar-SA"/>
        </w:rPr>
        <w:t xml:space="preserve">хилення від призову на строкову військову службу» </w:t>
      </w:r>
      <w:r w:rsidRPr="00ED73C7">
        <w:rPr>
          <w:rFonts w:eastAsia="Times New Roman"/>
          <w:sz w:val="26"/>
          <w:szCs w:val="26"/>
          <w:shd w:val="clear" w:color="auto" w:fill="FFFFFF"/>
          <w:lang w:val="uk-UA" w:eastAsia="ar-SA"/>
        </w:rPr>
        <w:t xml:space="preserve">викласти в такій редакції: </w:t>
      </w:r>
      <w:r w:rsidRPr="00ED73C7">
        <w:rPr>
          <w:rFonts w:eastAsia="Courier New"/>
          <w:sz w:val="26"/>
          <w:szCs w:val="26"/>
          <w:shd w:val="clear" w:color="auto" w:fill="FFFFFF"/>
          <w:lang w:val="uk-UA" w:eastAsia="ar-SA"/>
        </w:rPr>
        <w:t>«карається позбавленням волі на строк до одного року».</w:t>
      </w:r>
    </w:p>
    <w:p w:rsidR="005B53DE" w:rsidRPr="00ED73C7" w:rsidRDefault="005B53DE" w:rsidP="005B53DE">
      <w:pPr>
        <w:tabs>
          <w:tab w:val="left" w:pos="0"/>
          <w:tab w:val="left" w:pos="540"/>
        </w:tabs>
        <w:suppressAutoHyphens/>
        <w:ind w:firstLine="709"/>
        <w:jc w:val="both"/>
        <w:rPr>
          <w:rFonts w:eastAsia="Times New Roman"/>
          <w:sz w:val="16"/>
          <w:szCs w:val="16"/>
          <w:shd w:val="clear" w:color="auto" w:fill="FFFFFF"/>
          <w:lang w:val="uk-UA" w:eastAsia="ar-S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4)</w:t>
      </w:r>
      <w:r w:rsidRPr="00ED73C7">
        <w:rPr>
          <w:rFonts w:eastAsia="Times New Roman"/>
          <w:sz w:val="26"/>
          <w:szCs w:val="26"/>
          <w:shd w:val="clear" w:color="auto" w:fill="FFFFFF"/>
          <w:lang w:val="uk-UA" w:eastAsia="ar-SA"/>
        </w:rPr>
        <w:t xml:space="preserve"> внести зміни до </w:t>
      </w:r>
      <w:r w:rsidRPr="00ED73C7">
        <w:rPr>
          <w:rFonts w:eastAsia="Times New Roman"/>
          <w:b/>
          <w:bCs/>
          <w:sz w:val="26"/>
          <w:szCs w:val="26"/>
          <w:shd w:val="clear" w:color="auto" w:fill="FFFFFF"/>
          <w:lang w:val="uk-UA" w:eastAsia="ar-SA"/>
        </w:rPr>
        <w:t>Закону України «Про військову службу правопорядку»</w:t>
      </w:r>
      <w:r w:rsidRPr="00ED73C7">
        <w:rPr>
          <w:rFonts w:eastAsia="Times New Roman"/>
          <w:sz w:val="26"/>
          <w:szCs w:val="26"/>
          <w:shd w:val="clear" w:color="auto" w:fill="FFFFFF"/>
          <w:lang w:val="uk-UA" w:eastAsia="ar-SA"/>
        </w:rPr>
        <w:t xml:space="preserve"> щодо покладання на органи військової служби правопорядку обов’язків по розшуку призовників, які ухиляються від призову на строкову військову службу, та притягненні їх до відповідальності за порушення чинного законодавства України.</w:t>
      </w:r>
    </w:p>
    <w:p w:rsidR="005B53DE" w:rsidRPr="00ED73C7" w:rsidRDefault="005B53DE" w:rsidP="005B53DE">
      <w:pPr>
        <w:tabs>
          <w:tab w:val="left" w:pos="0"/>
          <w:tab w:val="left" w:pos="540"/>
        </w:tabs>
        <w:suppressAutoHyphens/>
        <w:ind w:firstLine="709"/>
        <w:jc w:val="both"/>
        <w:rPr>
          <w:rFonts w:eastAsia="Times New Roman"/>
          <w:sz w:val="16"/>
          <w:szCs w:val="16"/>
          <w:shd w:val="clear" w:color="auto" w:fill="FFFFFF"/>
          <w:lang w:val="uk-UA" w:eastAsia="ar-S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b/>
          <w:sz w:val="26"/>
          <w:szCs w:val="26"/>
          <w:shd w:val="clear" w:color="auto" w:fill="FFFFFF"/>
          <w:lang w:val="uk-UA" w:eastAsia="ar-SA"/>
        </w:rPr>
        <w:t>5)</w:t>
      </w:r>
      <w:r w:rsidRPr="00ED73C7">
        <w:rPr>
          <w:rFonts w:eastAsia="Times New Roman"/>
          <w:sz w:val="26"/>
          <w:szCs w:val="26"/>
          <w:shd w:val="clear" w:color="auto" w:fill="FFFFFF"/>
          <w:lang w:val="uk-UA" w:eastAsia="ar-SA"/>
        </w:rPr>
        <w:t xml:space="preserve"> статтею 15 </w:t>
      </w:r>
      <w:r w:rsidRPr="00ED73C7">
        <w:rPr>
          <w:rFonts w:eastAsia="Times New Roman"/>
          <w:b/>
          <w:sz w:val="26"/>
          <w:szCs w:val="26"/>
          <w:shd w:val="clear" w:color="auto" w:fill="FFFFFF"/>
          <w:lang w:val="uk-UA" w:eastAsia="ar-SA"/>
        </w:rPr>
        <w:t>Закону України «Про Національну поліцію»</w:t>
      </w:r>
      <w:r w:rsidRPr="00ED73C7">
        <w:rPr>
          <w:rFonts w:eastAsia="Times New Roman"/>
          <w:sz w:val="26"/>
          <w:szCs w:val="26"/>
          <w:shd w:val="clear" w:color="auto" w:fill="FFFFFF"/>
          <w:lang w:val="uk-UA" w:eastAsia="ar-SA"/>
        </w:rPr>
        <w:t xml:space="preserve"> зобов’язати Національну поліцію </w:t>
      </w:r>
      <w:r w:rsidRPr="00ED73C7">
        <w:rPr>
          <w:rFonts w:eastAsia="Times New Roman"/>
          <w:color w:val="000000"/>
          <w:sz w:val="26"/>
          <w:szCs w:val="26"/>
          <w:shd w:val="clear" w:color="auto" w:fill="FFFFFF"/>
          <w:lang w:val="uk-UA" w:eastAsia="ar-SA"/>
        </w:rPr>
        <w:t>проводити розшук, затримання і доставку до військових комісаріатів громадян, які ухиляються від виконання військового обов'язку.</w:t>
      </w:r>
    </w:p>
    <w:p w:rsidR="00D95315" w:rsidRPr="00AF690B" w:rsidRDefault="00D95315" w:rsidP="005B53DE">
      <w:pPr>
        <w:tabs>
          <w:tab w:val="left" w:pos="0"/>
          <w:tab w:val="left" w:pos="540"/>
        </w:tabs>
        <w:suppressAutoHyphens/>
        <w:ind w:firstLine="709"/>
        <w:jc w:val="both"/>
        <w:rPr>
          <w:rFonts w:eastAsia="Times New Roman"/>
          <w:sz w:val="16"/>
          <w:szCs w:val="16"/>
          <w:shd w:val="clear" w:color="auto" w:fill="FFFFFF"/>
          <w:lang w:val="uk-UA" w:eastAsia="ar-SA"/>
        </w:rPr>
      </w:pPr>
    </w:p>
    <w:p w:rsidR="005B53DE" w:rsidRPr="00ED73C7" w:rsidRDefault="005B53DE" w:rsidP="005B53DE">
      <w:pPr>
        <w:tabs>
          <w:tab w:val="left" w:pos="0"/>
          <w:tab w:val="left" w:pos="540"/>
        </w:tabs>
        <w:suppressAutoHyphens/>
        <w:ind w:firstLine="709"/>
        <w:jc w:val="both"/>
        <w:rPr>
          <w:rFonts w:eastAsia="Times New Roman"/>
          <w:sz w:val="26"/>
          <w:szCs w:val="26"/>
          <w:shd w:val="clear" w:color="auto" w:fill="FFFFFF"/>
          <w:lang w:val="uk-UA" w:eastAsia="ar-SA"/>
        </w:rPr>
      </w:pPr>
      <w:r w:rsidRPr="00ED73C7">
        <w:rPr>
          <w:rFonts w:eastAsia="Times New Roman"/>
          <w:sz w:val="26"/>
          <w:szCs w:val="26"/>
          <w:shd w:val="clear" w:color="auto" w:fill="FFFFFF"/>
          <w:lang w:val="uk-UA" w:eastAsia="ar-SA"/>
        </w:rPr>
        <w:t xml:space="preserve">Ініціювання законодавчого вирішення питання щодо створення та використання органами влади єдиної електронної бази даних громадян, які ухиляються від призову на строкову військову службу, здійснюють порушення вимог Закону України «Про військовий обов’язок і військову службу», з метою вироблення заходів впливу на них. </w:t>
      </w:r>
    </w:p>
    <w:p w:rsidR="008F06CE" w:rsidRPr="00ED73C7" w:rsidRDefault="008F06CE" w:rsidP="00FB6A9A">
      <w:pPr>
        <w:tabs>
          <w:tab w:val="left" w:pos="0"/>
          <w:tab w:val="left" w:pos="540"/>
        </w:tabs>
        <w:ind w:firstLine="709"/>
        <w:jc w:val="both"/>
        <w:rPr>
          <w:sz w:val="16"/>
          <w:szCs w:val="16"/>
          <w:highlight w:val="yellow"/>
          <w:lang w:val="uk-UA" w:eastAsia="en-US"/>
        </w:rPr>
      </w:pPr>
    </w:p>
    <w:p w:rsidR="008F06CE" w:rsidRPr="00ED73C7" w:rsidRDefault="008F06CE" w:rsidP="00486C0E">
      <w:pPr>
        <w:jc w:val="center"/>
        <w:rPr>
          <w:b/>
          <w:sz w:val="28"/>
          <w:szCs w:val="28"/>
          <w:lang w:val="uk-UA" w:eastAsia="en-US"/>
        </w:rPr>
      </w:pPr>
      <w:r w:rsidRPr="00ED73C7">
        <w:rPr>
          <w:b/>
          <w:sz w:val="32"/>
          <w:szCs w:val="32"/>
          <w:lang w:val="uk-UA" w:eastAsia="en-US"/>
        </w:rPr>
        <w:t>ІІІ. Суспільно-політична ситуац</w:t>
      </w:r>
      <w:r w:rsidRPr="00ED73C7">
        <w:rPr>
          <w:b/>
          <w:sz w:val="28"/>
          <w:szCs w:val="28"/>
          <w:lang w:val="uk-UA" w:eastAsia="en-US"/>
        </w:rPr>
        <w:t>ія</w:t>
      </w:r>
    </w:p>
    <w:p w:rsidR="008F06CE" w:rsidRPr="00ED73C7" w:rsidRDefault="008F06CE" w:rsidP="00486C0E">
      <w:pPr>
        <w:jc w:val="center"/>
        <w:rPr>
          <w:sz w:val="16"/>
          <w:szCs w:val="16"/>
          <w:lang w:val="uk-UA" w:eastAsia="en-US"/>
        </w:rPr>
      </w:pPr>
    </w:p>
    <w:p w:rsidR="008F06CE" w:rsidRPr="00ED73C7" w:rsidRDefault="008F06CE" w:rsidP="00486C0E">
      <w:pPr>
        <w:jc w:val="center"/>
        <w:rPr>
          <w:b/>
          <w:sz w:val="32"/>
          <w:szCs w:val="32"/>
          <w:lang w:val="uk-UA" w:eastAsia="en-US"/>
        </w:rPr>
      </w:pPr>
      <w:r w:rsidRPr="00ED73C7">
        <w:rPr>
          <w:b/>
          <w:sz w:val="32"/>
          <w:szCs w:val="32"/>
          <w:lang w:val="uk-UA" w:eastAsia="en-US"/>
        </w:rPr>
        <w:t>1. Забезпечення законності, охорони прав, свобод і законних інтересів громадян</w:t>
      </w:r>
    </w:p>
    <w:p w:rsidR="008F06CE" w:rsidRPr="00ED73C7" w:rsidRDefault="008F06CE" w:rsidP="001A069B">
      <w:pPr>
        <w:jc w:val="both"/>
        <w:rPr>
          <w:i/>
          <w:sz w:val="28"/>
          <w:szCs w:val="28"/>
          <w:lang w:val="uk-UA" w:eastAsia="en-US"/>
        </w:rPr>
      </w:pPr>
      <w:r w:rsidRPr="00ED73C7">
        <w:rPr>
          <w:b/>
          <w:i/>
          <w:sz w:val="28"/>
          <w:szCs w:val="28"/>
          <w:lang w:val="uk-UA" w:eastAsia="en-US"/>
        </w:rPr>
        <w:t>1.1.Статистика щодо кількості злочинів, вчинених на території регіону,</w:t>
      </w:r>
      <w:r w:rsidR="00D96361">
        <w:rPr>
          <w:b/>
          <w:i/>
          <w:sz w:val="28"/>
          <w:szCs w:val="28"/>
          <w:lang w:val="uk-UA" w:eastAsia="en-US"/>
        </w:rPr>
        <w:t xml:space="preserve"> </w:t>
      </w:r>
      <w:r w:rsidRPr="00ED73C7">
        <w:rPr>
          <w:i/>
          <w:sz w:val="28"/>
          <w:szCs w:val="28"/>
          <w:lang w:val="uk-UA" w:eastAsia="en-US"/>
        </w:rPr>
        <w:t>з класифікацією за ступенем тяжкості, в т.ч. щодо ефективності розслідування (кількість розкритих злочинів). Порівняння з попереднім періодом.</w:t>
      </w:r>
    </w:p>
    <w:p w:rsidR="0006322C" w:rsidRPr="00ED73C7" w:rsidRDefault="0006322C" w:rsidP="0006322C">
      <w:pPr>
        <w:tabs>
          <w:tab w:val="left" w:pos="6615"/>
        </w:tabs>
        <w:autoSpaceDE w:val="0"/>
        <w:autoSpaceDN w:val="0"/>
        <w:ind w:firstLine="709"/>
        <w:jc w:val="both"/>
        <w:rPr>
          <w:rFonts w:eastAsia="Times New Roman"/>
          <w:color w:val="000000"/>
          <w:sz w:val="8"/>
          <w:szCs w:val="8"/>
          <w:highlight w:val="green"/>
          <w:lang w:val="uk-UA"/>
        </w:rPr>
      </w:pPr>
    </w:p>
    <w:tbl>
      <w:tblPr>
        <w:tblStyle w:val="150"/>
        <w:tblW w:w="0" w:type="auto"/>
        <w:tblLayout w:type="fixed"/>
        <w:tblLook w:val="04A0" w:firstRow="1" w:lastRow="0" w:firstColumn="1" w:lastColumn="0" w:noHBand="0" w:noVBand="1"/>
      </w:tblPr>
      <w:tblGrid>
        <w:gridCol w:w="559"/>
        <w:gridCol w:w="5673"/>
        <w:gridCol w:w="1132"/>
        <w:gridCol w:w="1132"/>
        <w:gridCol w:w="1132"/>
      </w:tblGrid>
      <w:tr w:rsidR="005D29F9" w:rsidRPr="00ED73C7" w:rsidTr="005D29F9">
        <w:tc>
          <w:tcPr>
            <w:tcW w:w="559" w:type="dxa"/>
          </w:tcPr>
          <w:p w:rsidR="005D29F9" w:rsidRPr="00ED73C7" w:rsidRDefault="005D29F9" w:rsidP="005D29F9">
            <w:pPr>
              <w:rPr>
                <w:spacing w:val="-10"/>
                <w:sz w:val="26"/>
                <w:szCs w:val="26"/>
                <w:lang w:val="uk-UA" w:eastAsia="en-US"/>
              </w:rPr>
            </w:pPr>
            <w:r w:rsidRPr="00ED73C7">
              <w:rPr>
                <w:spacing w:val="-10"/>
                <w:sz w:val="26"/>
                <w:szCs w:val="26"/>
                <w:lang w:val="uk-UA" w:eastAsia="en-US"/>
              </w:rPr>
              <w:t>№ з/п</w:t>
            </w:r>
          </w:p>
        </w:tc>
        <w:tc>
          <w:tcPr>
            <w:tcW w:w="5673" w:type="dxa"/>
          </w:tcPr>
          <w:p w:rsidR="005D29F9" w:rsidRPr="00ED73C7" w:rsidRDefault="005D29F9" w:rsidP="005D29F9">
            <w:pPr>
              <w:rPr>
                <w:sz w:val="26"/>
                <w:szCs w:val="26"/>
                <w:lang w:val="uk-UA" w:eastAsia="en-US"/>
              </w:rPr>
            </w:pP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2019 рік</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2018 рік</w:t>
            </w:r>
          </w:p>
        </w:tc>
        <w:tc>
          <w:tcPr>
            <w:tcW w:w="1132" w:type="dxa"/>
          </w:tcPr>
          <w:p w:rsidR="005D29F9" w:rsidRPr="00ED73C7" w:rsidRDefault="005D29F9" w:rsidP="005D29F9">
            <w:pPr>
              <w:jc w:val="center"/>
              <w:rPr>
                <w:b/>
                <w:spacing w:val="-10"/>
                <w:sz w:val="26"/>
                <w:szCs w:val="26"/>
                <w:lang w:val="uk-UA" w:eastAsia="en-US"/>
              </w:rPr>
            </w:pPr>
            <w:r w:rsidRPr="00ED73C7">
              <w:rPr>
                <w:b/>
                <w:spacing w:val="-10"/>
                <w:sz w:val="26"/>
                <w:szCs w:val="26"/>
                <w:lang w:val="uk-UA" w:eastAsia="en-US"/>
              </w:rPr>
              <w:t>Динаміка</w:t>
            </w:r>
          </w:p>
        </w:tc>
      </w:tr>
      <w:tr w:rsidR="005D29F9" w:rsidRPr="00ED73C7" w:rsidTr="005D29F9">
        <w:tc>
          <w:tcPr>
            <w:tcW w:w="559" w:type="dxa"/>
          </w:tcPr>
          <w:p w:rsidR="005D29F9" w:rsidRPr="00ED73C7" w:rsidRDefault="005D29F9" w:rsidP="005D29F9">
            <w:pPr>
              <w:rPr>
                <w:b/>
                <w:sz w:val="26"/>
                <w:szCs w:val="26"/>
                <w:lang w:val="uk-UA" w:eastAsia="en-US"/>
              </w:rPr>
            </w:pPr>
            <w:r w:rsidRPr="00ED73C7">
              <w:rPr>
                <w:b/>
                <w:sz w:val="26"/>
                <w:szCs w:val="26"/>
                <w:lang w:val="uk-UA" w:eastAsia="en-US"/>
              </w:rPr>
              <w:t>1.</w:t>
            </w:r>
          </w:p>
        </w:tc>
        <w:tc>
          <w:tcPr>
            <w:tcW w:w="5673" w:type="dxa"/>
          </w:tcPr>
          <w:p w:rsidR="005D29F9" w:rsidRPr="00ED73C7" w:rsidRDefault="005D29F9" w:rsidP="005D29F9">
            <w:pPr>
              <w:rPr>
                <w:b/>
                <w:sz w:val="26"/>
                <w:szCs w:val="26"/>
                <w:lang w:val="uk-UA" w:eastAsia="en-US"/>
              </w:rPr>
            </w:pPr>
            <w:r w:rsidRPr="00ED73C7">
              <w:rPr>
                <w:b/>
                <w:bCs/>
                <w:sz w:val="26"/>
                <w:szCs w:val="26"/>
                <w:lang w:val="uk-UA" w:eastAsia="en-US"/>
              </w:rPr>
              <w:t>Усього зареєстровано заяв та повідомлень про вчинені кримінальні правопорушення та інші події</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141 365</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140 456</w:t>
            </w:r>
          </w:p>
        </w:tc>
        <w:tc>
          <w:tcPr>
            <w:tcW w:w="1132" w:type="dxa"/>
          </w:tcPr>
          <w:p w:rsidR="005D29F9" w:rsidRPr="00ED73C7" w:rsidRDefault="005D29F9" w:rsidP="005D29F9">
            <w:pPr>
              <w:jc w:val="center"/>
              <w:rPr>
                <w:b/>
                <w:spacing w:val="-10"/>
                <w:sz w:val="26"/>
                <w:szCs w:val="26"/>
                <w:lang w:val="uk-UA" w:eastAsia="en-US"/>
              </w:rPr>
            </w:pPr>
            <w:r w:rsidRPr="00ED73C7">
              <w:rPr>
                <w:b/>
                <w:spacing w:val="-10"/>
                <w:sz w:val="26"/>
                <w:szCs w:val="26"/>
                <w:lang w:val="uk-UA" w:eastAsia="en-US"/>
              </w:rPr>
              <w:t>+0,6%</w:t>
            </w:r>
          </w:p>
        </w:tc>
      </w:tr>
      <w:tr w:rsidR="005D29F9" w:rsidRPr="00ED73C7" w:rsidTr="005D29F9">
        <w:tc>
          <w:tcPr>
            <w:tcW w:w="559" w:type="dxa"/>
          </w:tcPr>
          <w:p w:rsidR="005D29F9" w:rsidRPr="00ED73C7" w:rsidRDefault="005D29F9" w:rsidP="005D29F9">
            <w:pPr>
              <w:rPr>
                <w:b/>
                <w:sz w:val="26"/>
                <w:szCs w:val="26"/>
                <w:lang w:val="uk-UA" w:eastAsia="en-US"/>
              </w:rPr>
            </w:pPr>
            <w:r w:rsidRPr="00ED73C7">
              <w:rPr>
                <w:b/>
                <w:sz w:val="26"/>
                <w:szCs w:val="26"/>
                <w:lang w:val="uk-UA" w:eastAsia="en-US"/>
              </w:rPr>
              <w:t>2</w:t>
            </w:r>
          </w:p>
        </w:tc>
        <w:tc>
          <w:tcPr>
            <w:tcW w:w="5673" w:type="dxa"/>
          </w:tcPr>
          <w:p w:rsidR="005D29F9" w:rsidRPr="00ED73C7" w:rsidRDefault="005D29F9" w:rsidP="005D29F9">
            <w:pPr>
              <w:rPr>
                <w:b/>
                <w:sz w:val="26"/>
                <w:szCs w:val="26"/>
                <w:lang w:val="uk-UA" w:eastAsia="en-US"/>
              </w:rPr>
            </w:pPr>
            <w:r w:rsidRPr="00ED73C7">
              <w:rPr>
                <w:b/>
                <w:sz w:val="26"/>
                <w:szCs w:val="26"/>
                <w:lang w:val="uk-UA" w:eastAsia="en-US"/>
              </w:rPr>
              <w:t>Зареєстровано до ЄРДР:</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15701</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15325</w:t>
            </w:r>
          </w:p>
        </w:tc>
        <w:tc>
          <w:tcPr>
            <w:tcW w:w="1132" w:type="dxa"/>
          </w:tcPr>
          <w:p w:rsidR="005D29F9" w:rsidRPr="00ED73C7" w:rsidRDefault="005D29F9" w:rsidP="005D29F9">
            <w:pPr>
              <w:jc w:val="center"/>
              <w:rPr>
                <w:b/>
                <w:spacing w:val="-10"/>
                <w:sz w:val="26"/>
                <w:szCs w:val="26"/>
                <w:lang w:val="uk-UA" w:eastAsia="en-US"/>
              </w:rPr>
            </w:pPr>
            <w:r w:rsidRPr="00ED73C7">
              <w:rPr>
                <w:b/>
                <w:spacing w:val="-10"/>
                <w:sz w:val="26"/>
                <w:szCs w:val="26"/>
                <w:lang w:val="uk-UA" w:eastAsia="en-US"/>
              </w:rPr>
              <w:t>+2,5 %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у т.ч.:</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тяжких та особливо тяжких</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3088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3258</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- 5,2%</w:t>
            </w:r>
          </w:p>
        </w:tc>
      </w:tr>
      <w:tr w:rsidR="005D29F9" w:rsidRPr="00ED73C7" w:rsidTr="005D29F9">
        <w:tc>
          <w:tcPr>
            <w:tcW w:w="559" w:type="dxa"/>
          </w:tcPr>
          <w:p w:rsidR="005D29F9" w:rsidRPr="00ED73C7" w:rsidRDefault="005D29F9" w:rsidP="005D29F9">
            <w:pPr>
              <w:rPr>
                <w:b/>
                <w:sz w:val="26"/>
                <w:szCs w:val="26"/>
                <w:lang w:val="uk-UA" w:eastAsia="en-US"/>
              </w:rPr>
            </w:pPr>
            <w:r w:rsidRPr="00ED73C7">
              <w:rPr>
                <w:b/>
                <w:sz w:val="26"/>
                <w:szCs w:val="26"/>
                <w:lang w:val="uk-UA" w:eastAsia="en-US"/>
              </w:rPr>
              <w:t>3.</w:t>
            </w:r>
          </w:p>
        </w:tc>
        <w:tc>
          <w:tcPr>
            <w:tcW w:w="5673" w:type="dxa"/>
          </w:tcPr>
          <w:p w:rsidR="005D29F9" w:rsidRPr="00ED73C7" w:rsidRDefault="005D29F9" w:rsidP="005D29F9">
            <w:pPr>
              <w:rPr>
                <w:b/>
                <w:sz w:val="26"/>
                <w:szCs w:val="26"/>
                <w:lang w:val="uk-UA" w:eastAsia="en-US"/>
              </w:rPr>
            </w:pPr>
            <w:r w:rsidRPr="00ED73C7">
              <w:rPr>
                <w:b/>
                <w:sz w:val="26"/>
                <w:szCs w:val="26"/>
                <w:lang w:val="uk-UA" w:eastAsia="en-US"/>
              </w:rPr>
              <w:t>Зареєстровано до ЄРДР :</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b/>
                <w:sz w:val="26"/>
                <w:szCs w:val="26"/>
                <w:lang w:val="uk-UA" w:eastAsia="en-US"/>
              </w:rPr>
            </w:pPr>
            <w:r w:rsidRPr="00ED73C7">
              <w:rPr>
                <w:b/>
                <w:sz w:val="26"/>
                <w:szCs w:val="26"/>
                <w:lang w:val="uk-UA" w:eastAsia="en-US"/>
              </w:rPr>
              <w:t>по видах злочинів:</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привласнення розтрата майна</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146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124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+17,7 %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злочини у сфері господарської діяльності</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41</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40</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+2,5 %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хабарництво</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87</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65</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+33,8 %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злочини, пов’язані з використанням бюджетних коштів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158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113</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+39,8 %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злочини у сфері обігу наркотичних засобів, психотропних речовин, їх аналогів та прекурсорів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458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278</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+64,7 %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кримінальні правопорушення у сфері збуту наркотичних засобів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207</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142</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+45,8 %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умисні убивства</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19</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27</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- 29,6%</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незаконне позбавлення волі, викрадення людей</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19</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- 15,8 %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323"/>
              </w:tabs>
              <w:ind w:left="0" w:firstLine="0"/>
              <w:rPr>
                <w:sz w:val="26"/>
                <w:szCs w:val="26"/>
                <w:lang w:val="uk-UA" w:eastAsia="en-US"/>
              </w:rPr>
            </w:pPr>
            <w:r w:rsidRPr="00ED73C7">
              <w:rPr>
                <w:sz w:val="26"/>
                <w:szCs w:val="26"/>
                <w:lang w:val="uk-UA" w:eastAsia="en-US"/>
              </w:rPr>
              <w:t>крадіжки</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4177</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4371</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- 4,4%</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у т.ч.:</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а) із будинків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1122</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1242</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- 9,7 %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б) транспортних засобів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224</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357</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- 37,3 %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464"/>
              </w:tabs>
              <w:ind w:left="0" w:firstLine="0"/>
              <w:rPr>
                <w:sz w:val="26"/>
                <w:szCs w:val="26"/>
                <w:lang w:val="uk-UA" w:eastAsia="en-US"/>
              </w:rPr>
            </w:pPr>
            <w:r w:rsidRPr="00ED73C7">
              <w:rPr>
                <w:sz w:val="26"/>
                <w:szCs w:val="26"/>
                <w:lang w:val="uk-UA" w:eastAsia="en-US"/>
              </w:rPr>
              <w:t>розбійні напади</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39</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51</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- 23,5 %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475BFE">
            <w:pPr>
              <w:numPr>
                <w:ilvl w:val="0"/>
                <w:numId w:val="20"/>
              </w:numPr>
              <w:tabs>
                <w:tab w:val="left" w:pos="464"/>
              </w:tabs>
              <w:ind w:left="0" w:firstLine="0"/>
              <w:rPr>
                <w:sz w:val="26"/>
                <w:szCs w:val="26"/>
                <w:lang w:val="uk-UA" w:eastAsia="en-US"/>
              </w:rPr>
            </w:pPr>
            <w:r w:rsidRPr="00ED73C7">
              <w:rPr>
                <w:sz w:val="26"/>
                <w:szCs w:val="26"/>
                <w:lang w:val="uk-UA" w:eastAsia="en-US"/>
              </w:rPr>
              <w:t>незаконні заволодіння автомобілями</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66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75</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- 12 %</w:t>
            </w:r>
          </w:p>
        </w:tc>
      </w:tr>
      <w:tr w:rsidR="005D29F9" w:rsidRPr="00ED73C7" w:rsidTr="005D29F9">
        <w:tc>
          <w:tcPr>
            <w:tcW w:w="559" w:type="dxa"/>
          </w:tcPr>
          <w:p w:rsidR="005D29F9" w:rsidRPr="00ED73C7" w:rsidRDefault="005D29F9" w:rsidP="005D29F9">
            <w:pPr>
              <w:rPr>
                <w:b/>
                <w:sz w:val="26"/>
                <w:szCs w:val="26"/>
                <w:lang w:val="uk-UA" w:eastAsia="en-US"/>
              </w:rPr>
            </w:pPr>
            <w:r w:rsidRPr="00ED73C7">
              <w:rPr>
                <w:b/>
                <w:sz w:val="26"/>
                <w:szCs w:val="26"/>
                <w:lang w:val="uk-UA" w:eastAsia="en-US"/>
              </w:rPr>
              <w:t>4.</w:t>
            </w:r>
          </w:p>
        </w:tc>
        <w:tc>
          <w:tcPr>
            <w:tcW w:w="5673" w:type="dxa"/>
          </w:tcPr>
          <w:p w:rsidR="005D29F9" w:rsidRPr="00ED73C7" w:rsidRDefault="005D29F9" w:rsidP="005D29F9">
            <w:pPr>
              <w:rPr>
                <w:b/>
                <w:sz w:val="26"/>
                <w:szCs w:val="26"/>
                <w:lang w:val="uk-UA" w:eastAsia="en-US"/>
              </w:rPr>
            </w:pPr>
            <w:r w:rsidRPr="00ED73C7">
              <w:rPr>
                <w:b/>
                <w:sz w:val="26"/>
                <w:szCs w:val="26"/>
                <w:lang w:val="uk-UA" w:eastAsia="en-US"/>
              </w:rPr>
              <w:t>Кількість кримінальних правопорушень, за якими особу злочинця установлено (повідомлено підозру):</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4453</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4115</w:t>
            </w:r>
          </w:p>
        </w:tc>
        <w:tc>
          <w:tcPr>
            <w:tcW w:w="1132" w:type="dxa"/>
          </w:tcPr>
          <w:p w:rsidR="005D29F9" w:rsidRPr="00ED73C7" w:rsidRDefault="005D29F9" w:rsidP="005D29F9">
            <w:pPr>
              <w:jc w:val="center"/>
              <w:rPr>
                <w:b/>
                <w:spacing w:val="-10"/>
                <w:sz w:val="26"/>
                <w:szCs w:val="26"/>
                <w:lang w:val="uk-UA" w:eastAsia="en-US"/>
              </w:rPr>
            </w:pPr>
            <w:r w:rsidRPr="00ED73C7">
              <w:rPr>
                <w:b/>
                <w:spacing w:val="-10"/>
                <w:sz w:val="26"/>
                <w:szCs w:val="26"/>
                <w:lang w:val="uk-UA" w:eastAsia="en-US"/>
              </w:rPr>
              <w:t>+ 8,2 %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у т.ч.:</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тяжких тілесних ушкоджень: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52</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49</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+6,1 %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 xml:space="preserve"> у т.ч., що спричинили  смерть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+14,3 %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зґвалтувань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13</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w:t>
            </w:r>
          </w:p>
        </w:tc>
        <w:tc>
          <w:tcPr>
            <w:tcW w:w="1132" w:type="dxa"/>
          </w:tcPr>
          <w:p w:rsidR="005D29F9" w:rsidRPr="00ED73C7" w:rsidRDefault="005D29F9" w:rsidP="005D29F9">
            <w:pPr>
              <w:jc w:val="center"/>
              <w:rPr>
                <w:spacing w:val="-16"/>
                <w:sz w:val="26"/>
                <w:szCs w:val="26"/>
                <w:lang w:val="uk-UA" w:eastAsia="en-US"/>
              </w:rPr>
            </w:pPr>
            <w:r w:rsidRPr="00ED73C7">
              <w:rPr>
                <w:spacing w:val="-16"/>
                <w:sz w:val="26"/>
                <w:szCs w:val="26"/>
                <w:lang w:val="uk-UA" w:eastAsia="en-US"/>
              </w:rPr>
              <w:t>у 13 разів</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грабежів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160</w:t>
            </w:r>
          </w:p>
        </w:tc>
        <w:tc>
          <w:tcPr>
            <w:tcW w:w="1132" w:type="dxa"/>
          </w:tcPr>
          <w:p w:rsidR="005D29F9" w:rsidRPr="00ED73C7" w:rsidRDefault="005D29F9" w:rsidP="001E3EC5">
            <w:pPr>
              <w:jc w:val="center"/>
              <w:rPr>
                <w:sz w:val="26"/>
                <w:szCs w:val="26"/>
                <w:lang w:val="uk-UA" w:eastAsia="en-US"/>
              </w:rPr>
            </w:pPr>
            <w:r w:rsidRPr="00ED73C7">
              <w:rPr>
                <w:sz w:val="26"/>
                <w:szCs w:val="26"/>
                <w:lang w:val="uk-UA" w:eastAsia="en-US"/>
              </w:rPr>
              <w:t>15</w:t>
            </w:r>
            <w:r w:rsidR="001E3EC5" w:rsidRPr="00ED73C7">
              <w:rPr>
                <w:sz w:val="26"/>
                <w:szCs w:val="26"/>
                <w:lang w:val="uk-UA" w:eastAsia="en-US"/>
              </w:rPr>
              <w:t>5</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+ 3,2 %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вимагань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7</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+17,3 %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ДТП, що спричинили смерть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22</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+18,2 %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незаконних заволодінь транспортними засобами</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52</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42</w:t>
            </w:r>
          </w:p>
        </w:tc>
        <w:tc>
          <w:tcPr>
            <w:tcW w:w="1132" w:type="dxa"/>
          </w:tcPr>
          <w:p w:rsidR="005D29F9" w:rsidRPr="00ED73C7" w:rsidRDefault="005D29F9" w:rsidP="001E3EC5">
            <w:pPr>
              <w:jc w:val="center"/>
              <w:rPr>
                <w:spacing w:val="-10"/>
                <w:sz w:val="26"/>
                <w:szCs w:val="26"/>
                <w:lang w:val="uk-UA" w:eastAsia="en-US"/>
              </w:rPr>
            </w:pPr>
            <w:r w:rsidRPr="00ED73C7">
              <w:rPr>
                <w:spacing w:val="-10"/>
                <w:sz w:val="26"/>
                <w:szCs w:val="26"/>
                <w:lang w:val="uk-UA" w:eastAsia="en-US"/>
              </w:rPr>
              <w:t>+2</w:t>
            </w:r>
            <w:r w:rsidR="001E3EC5" w:rsidRPr="00ED73C7">
              <w:rPr>
                <w:spacing w:val="-10"/>
                <w:sz w:val="26"/>
                <w:szCs w:val="26"/>
                <w:lang w:val="uk-UA" w:eastAsia="en-US"/>
              </w:rPr>
              <w:t>3</w:t>
            </w:r>
            <w:r w:rsidRPr="00ED73C7">
              <w:rPr>
                <w:spacing w:val="-10"/>
                <w:sz w:val="26"/>
                <w:szCs w:val="26"/>
                <w:lang w:val="uk-UA" w:eastAsia="en-US"/>
              </w:rPr>
              <w:t>,</w:t>
            </w:r>
            <w:r w:rsidR="001E3EC5" w:rsidRPr="00ED73C7">
              <w:rPr>
                <w:spacing w:val="-10"/>
                <w:sz w:val="26"/>
                <w:szCs w:val="26"/>
                <w:lang w:val="uk-UA" w:eastAsia="en-US"/>
              </w:rPr>
              <w:t>8</w:t>
            </w:r>
            <w:r w:rsidRPr="00ED73C7">
              <w:rPr>
                <w:spacing w:val="-10"/>
                <w:sz w:val="26"/>
                <w:szCs w:val="26"/>
                <w:lang w:val="uk-UA" w:eastAsia="en-US"/>
              </w:rPr>
              <w:t xml:space="preserve">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хуліганств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39</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+ 23,1 %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злочинів, пов’язаних з використанням бюджетних коштів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112</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70</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+ 60 %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злочинів у сфері обігу наркотичних засобів, психотропних речовин, їх аналогів та прекурсорів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300</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192</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+56,3 %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кримінальних правопорушень у сфері збуту наркотичних засобів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151</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94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+60,6 %</w:t>
            </w:r>
          </w:p>
        </w:tc>
      </w:tr>
      <w:tr w:rsidR="005D29F9" w:rsidRPr="00ED73C7" w:rsidTr="005D29F9">
        <w:tc>
          <w:tcPr>
            <w:tcW w:w="559" w:type="dxa"/>
          </w:tcPr>
          <w:p w:rsidR="005D29F9" w:rsidRPr="00ED73C7" w:rsidRDefault="005D29F9" w:rsidP="005D29F9">
            <w:pPr>
              <w:rPr>
                <w:b/>
                <w:sz w:val="26"/>
                <w:szCs w:val="26"/>
                <w:lang w:val="uk-UA" w:eastAsia="en-US"/>
              </w:rPr>
            </w:pPr>
            <w:r w:rsidRPr="00ED73C7">
              <w:rPr>
                <w:b/>
                <w:sz w:val="26"/>
                <w:szCs w:val="26"/>
                <w:lang w:val="uk-UA" w:eastAsia="en-US"/>
              </w:rPr>
              <w:t>5.</w:t>
            </w:r>
          </w:p>
        </w:tc>
        <w:tc>
          <w:tcPr>
            <w:tcW w:w="5673" w:type="dxa"/>
          </w:tcPr>
          <w:p w:rsidR="005D29F9" w:rsidRPr="00ED73C7" w:rsidRDefault="005D29F9" w:rsidP="005D29F9">
            <w:pPr>
              <w:rPr>
                <w:b/>
                <w:sz w:val="26"/>
                <w:szCs w:val="26"/>
                <w:lang w:val="uk-UA" w:eastAsia="en-US"/>
              </w:rPr>
            </w:pPr>
            <w:r w:rsidRPr="00ED73C7">
              <w:rPr>
                <w:b/>
                <w:sz w:val="26"/>
                <w:szCs w:val="26"/>
                <w:lang w:val="uk-UA" w:eastAsia="en-US"/>
              </w:rPr>
              <w:t>Кількість скерованих до суду з обвинувальним актом</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4588</w:t>
            </w:r>
          </w:p>
        </w:tc>
        <w:tc>
          <w:tcPr>
            <w:tcW w:w="1132" w:type="dxa"/>
          </w:tcPr>
          <w:p w:rsidR="005D29F9" w:rsidRPr="00ED73C7" w:rsidRDefault="005D29F9" w:rsidP="005D29F9">
            <w:pPr>
              <w:jc w:val="center"/>
              <w:rPr>
                <w:b/>
                <w:sz w:val="26"/>
                <w:szCs w:val="26"/>
                <w:lang w:val="uk-UA" w:eastAsia="en-US"/>
              </w:rPr>
            </w:pPr>
            <w:r w:rsidRPr="00ED73C7">
              <w:rPr>
                <w:b/>
                <w:sz w:val="26"/>
                <w:szCs w:val="26"/>
                <w:lang w:val="uk-UA" w:eastAsia="en-US"/>
              </w:rPr>
              <w:t>4456</w:t>
            </w:r>
          </w:p>
        </w:tc>
        <w:tc>
          <w:tcPr>
            <w:tcW w:w="1132" w:type="dxa"/>
          </w:tcPr>
          <w:p w:rsidR="005D29F9" w:rsidRPr="00ED73C7" w:rsidRDefault="005D29F9" w:rsidP="005D29F9">
            <w:pPr>
              <w:jc w:val="center"/>
              <w:rPr>
                <w:b/>
                <w:spacing w:val="-10"/>
                <w:sz w:val="26"/>
                <w:szCs w:val="26"/>
                <w:lang w:val="uk-UA" w:eastAsia="en-US"/>
              </w:rPr>
            </w:pPr>
            <w:r w:rsidRPr="00ED73C7">
              <w:rPr>
                <w:b/>
                <w:spacing w:val="-10"/>
                <w:sz w:val="26"/>
                <w:szCs w:val="26"/>
                <w:lang w:val="uk-UA" w:eastAsia="en-US"/>
              </w:rPr>
              <w:t>+3%</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 них:</w:t>
            </w: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z w:val="26"/>
                <w:szCs w:val="26"/>
                <w:lang w:val="uk-UA" w:eastAsia="en-US"/>
              </w:rPr>
            </w:pPr>
          </w:p>
        </w:tc>
        <w:tc>
          <w:tcPr>
            <w:tcW w:w="1132" w:type="dxa"/>
          </w:tcPr>
          <w:p w:rsidR="005D29F9" w:rsidRPr="00ED73C7" w:rsidRDefault="005D29F9" w:rsidP="005D29F9">
            <w:pPr>
              <w:jc w:val="center"/>
              <w:rPr>
                <w:spacing w:val="-10"/>
                <w:sz w:val="26"/>
                <w:szCs w:val="26"/>
                <w:lang w:val="uk-UA" w:eastAsia="en-US"/>
              </w:rPr>
            </w:pP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умисних тяжких тілесних ушкоджень, що спричинили смерть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16</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12</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+33,3 %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зґвалтувань</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12</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w:t>
            </w:r>
          </w:p>
        </w:tc>
        <w:tc>
          <w:tcPr>
            <w:tcW w:w="1132" w:type="dxa"/>
          </w:tcPr>
          <w:p w:rsidR="005D29F9" w:rsidRPr="00ED73C7" w:rsidRDefault="005D29F9" w:rsidP="005D29F9">
            <w:pPr>
              <w:jc w:val="center"/>
              <w:rPr>
                <w:spacing w:val="-16"/>
                <w:sz w:val="26"/>
                <w:szCs w:val="26"/>
                <w:lang w:val="uk-UA" w:eastAsia="en-US"/>
              </w:rPr>
            </w:pPr>
            <w:r w:rsidRPr="00ED73C7">
              <w:rPr>
                <w:spacing w:val="-16"/>
                <w:sz w:val="26"/>
                <w:szCs w:val="26"/>
                <w:lang w:val="uk-UA" w:eastAsia="en-US"/>
              </w:rPr>
              <w:t>у 12 разів</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ДТП</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183</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180</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+1,7 %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незаконних заволодінь транспортними засобами</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53</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46</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+15,2 %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хуліганств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51</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+15,9 %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фактів хабарництва</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63</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54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+16,7 %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злочинів, пов’язаних з використанням бюджетних коштів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119</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74</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+60,8%</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кримінальних правопорушень, учинених у сфері лісового господарства</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7</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4</w:t>
            </w:r>
          </w:p>
        </w:tc>
        <w:tc>
          <w:tcPr>
            <w:tcW w:w="1132" w:type="dxa"/>
          </w:tcPr>
          <w:p w:rsidR="005D29F9" w:rsidRPr="00ED73C7" w:rsidRDefault="005D29F9" w:rsidP="001E3EC5">
            <w:pPr>
              <w:jc w:val="center"/>
              <w:rPr>
                <w:spacing w:val="-10"/>
                <w:sz w:val="26"/>
                <w:szCs w:val="26"/>
                <w:lang w:val="uk-UA" w:eastAsia="en-US"/>
              </w:rPr>
            </w:pPr>
            <w:r w:rsidRPr="00ED73C7">
              <w:rPr>
                <w:spacing w:val="-10"/>
                <w:sz w:val="26"/>
                <w:szCs w:val="26"/>
                <w:lang w:val="uk-UA" w:eastAsia="en-US"/>
              </w:rPr>
              <w:t>+75</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злочинів у сфері обігу наркотичних засобів, психотропних речовин, їх аналогів та прекурсорів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288</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207</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+39,1 %</w:t>
            </w:r>
          </w:p>
        </w:tc>
      </w:tr>
      <w:tr w:rsidR="005D29F9" w:rsidRPr="00ED73C7" w:rsidTr="005D29F9">
        <w:tc>
          <w:tcPr>
            <w:tcW w:w="559" w:type="dxa"/>
          </w:tcPr>
          <w:p w:rsidR="005D29F9" w:rsidRPr="00ED73C7" w:rsidRDefault="005D29F9" w:rsidP="005D29F9">
            <w:pPr>
              <w:rPr>
                <w:sz w:val="26"/>
                <w:szCs w:val="26"/>
                <w:lang w:val="uk-UA" w:eastAsia="en-US"/>
              </w:rPr>
            </w:pPr>
          </w:p>
        </w:tc>
        <w:tc>
          <w:tcPr>
            <w:tcW w:w="5673" w:type="dxa"/>
          </w:tcPr>
          <w:p w:rsidR="005D29F9" w:rsidRPr="00ED73C7" w:rsidRDefault="005D29F9" w:rsidP="005D29F9">
            <w:pPr>
              <w:rPr>
                <w:sz w:val="26"/>
                <w:szCs w:val="26"/>
                <w:lang w:val="uk-UA" w:eastAsia="en-US"/>
              </w:rPr>
            </w:pPr>
            <w:r w:rsidRPr="00ED73C7">
              <w:rPr>
                <w:sz w:val="26"/>
                <w:szCs w:val="26"/>
                <w:lang w:val="uk-UA" w:eastAsia="en-US"/>
              </w:rPr>
              <w:t>кримінальних правопорушень у сфері збуту наркотичних засобів</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143</w:t>
            </w:r>
          </w:p>
        </w:tc>
        <w:tc>
          <w:tcPr>
            <w:tcW w:w="1132" w:type="dxa"/>
          </w:tcPr>
          <w:p w:rsidR="005D29F9" w:rsidRPr="00ED73C7" w:rsidRDefault="005D29F9" w:rsidP="005D29F9">
            <w:pPr>
              <w:jc w:val="center"/>
              <w:rPr>
                <w:sz w:val="26"/>
                <w:szCs w:val="26"/>
                <w:lang w:val="uk-UA" w:eastAsia="en-US"/>
              </w:rPr>
            </w:pPr>
            <w:r w:rsidRPr="00ED73C7">
              <w:rPr>
                <w:sz w:val="26"/>
                <w:szCs w:val="26"/>
                <w:lang w:val="uk-UA" w:eastAsia="en-US"/>
              </w:rPr>
              <w:t>97</w:t>
            </w:r>
          </w:p>
        </w:tc>
        <w:tc>
          <w:tcPr>
            <w:tcW w:w="1132" w:type="dxa"/>
          </w:tcPr>
          <w:p w:rsidR="005D29F9" w:rsidRPr="00ED73C7" w:rsidRDefault="005D29F9" w:rsidP="005D29F9">
            <w:pPr>
              <w:jc w:val="center"/>
              <w:rPr>
                <w:spacing w:val="-10"/>
                <w:sz w:val="26"/>
                <w:szCs w:val="26"/>
                <w:lang w:val="uk-UA" w:eastAsia="en-US"/>
              </w:rPr>
            </w:pPr>
            <w:r w:rsidRPr="00ED73C7">
              <w:rPr>
                <w:spacing w:val="-10"/>
                <w:sz w:val="26"/>
                <w:szCs w:val="26"/>
                <w:lang w:val="uk-UA" w:eastAsia="en-US"/>
              </w:rPr>
              <w:t>+47,4 %</w:t>
            </w:r>
          </w:p>
        </w:tc>
      </w:tr>
    </w:tbl>
    <w:p w:rsidR="00D71FEE" w:rsidRPr="00ED73C7" w:rsidRDefault="00D71FEE" w:rsidP="002324CE">
      <w:pPr>
        <w:pStyle w:val="311"/>
        <w:spacing w:after="0"/>
        <w:jc w:val="both"/>
        <w:rPr>
          <w:highlight w:val="green"/>
          <w:lang w:val="uk-UA" w:eastAsia="en-US"/>
        </w:rPr>
      </w:pPr>
    </w:p>
    <w:p w:rsidR="001E3EC5" w:rsidRPr="00ED73C7" w:rsidRDefault="001E3EC5" w:rsidP="001E3EC5">
      <w:pPr>
        <w:tabs>
          <w:tab w:val="left" w:pos="6615"/>
        </w:tabs>
        <w:autoSpaceDE w:val="0"/>
        <w:autoSpaceDN w:val="0"/>
        <w:ind w:firstLine="709"/>
        <w:jc w:val="both"/>
        <w:rPr>
          <w:rFonts w:eastAsia="Times New Roman"/>
          <w:bCs/>
          <w:sz w:val="26"/>
          <w:szCs w:val="26"/>
          <w:lang w:val="uk-UA"/>
        </w:rPr>
      </w:pPr>
      <w:r w:rsidRPr="00ED73C7">
        <w:rPr>
          <w:rFonts w:eastAsia="Times New Roman"/>
          <w:bCs/>
          <w:sz w:val="26"/>
          <w:szCs w:val="26"/>
          <w:lang w:val="uk-UA"/>
        </w:rPr>
        <w:lastRenderedPageBreak/>
        <w:t xml:space="preserve">Упродовж 2019 року ліквідовано 7 організованих злочинних груп </w:t>
      </w:r>
      <w:r w:rsidRPr="00ED73C7">
        <w:rPr>
          <w:rFonts w:eastAsia="Times New Roman"/>
          <w:bCs/>
          <w:sz w:val="26"/>
          <w:szCs w:val="26"/>
          <w:lang w:val="uk-UA"/>
        </w:rPr>
        <w:br/>
        <w:t xml:space="preserve">(2018 р. – 9), у тому числі 2, діяльність яких пов’язана з незаконним обігом наркотичних засобів. </w:t>
      </w:r>
    </w:p>
    <w:p w:rsidR="001E3EC5" w:rsidRPr="00ED73C7" w:rsidRDefault="001E3EC5" w:rsidP="001E3EC5">
      <w:pPr>
        <w:tabs>
          <w:tab w:val="left" w:pos="6615"/>
        </w:tabs>
        <w:autoSpaceDE w:val="0"/>
        <w:autoSpaceDN w:val="0"/>
        <w:ind w:firstLine="709"/>
        <w:jc w:val="both"/>
        <w:rPr>
          <w:rFonts w:eastAsia="Times New Roman"/>
          <w:bCs/>
          <w:color w:val="FF0000"/>
          <w:sz w:val="26"/>
          <w:szCs w:val="26"/>
          <w:lang w:val="uk-UA"/>
        </w:rPr>
      </w:pPr>
      <w:r w:rsidRPr="00ED73C7">
        <w:rPr>
          <w:rFonts w:eastAsia="Times New Roman"/>
          <w:sz w:val="26"/>
          <w:szCs w:val="26"/>
          <w:lang w:val="uk-UA"/>
        </w:rPr>
        <w:t>Виявлено 29 осіб, які у складі ОГ і ЗО вчинили 23 кримінальних правопорушення, з них 21 – тяжке та особливо тяжке, у тому числі, пов’язані з учиненням розбійних нападів – 3, у сфері обігу наркотичних засобів та психотропних речовин – 15, у сфері господарської діяльності – 2, незаконних заволодінь транспортними засобами – 1.</w:t>
      </w:r>
    </w:p>
    <w:p w:rsidR="001E3EC5" w:rsidRPr="00ED73C7" w:rsidRDefault="001E3EC5" w:rsidP="002324CE">
      <w:pPr>
        <w:pStyle w:val="311"/>
        <w:spacing w:after="0"/>
        <w:jc w:val="both"/>
        <w:rPr>
          <w:highlight w:val="green"/>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1.2. Кількість обласних (міських) та районних цільових програм у сфері протидії злочинності, забезпечення публічної безпеки і порядку</w:t>
      </w:r>
      <w:r w:rsidR="00FA2996">
        <w:rPr>
          <w:b/>
          <w:i/>
          <w:sz w:val="28"/>
          <w:szCs w:val="28"/>
          <w:lang w:val="uk-UA" w:eastAsia="en-US"/>
        </w:rPr>
        <w:t xml:space="preserve"> </w:t>
      </w:r>
      <w:r w:rsidRPr="00ED73C7">
        <w:rPr>
          <w:i/>
          <w:sz w:val="28"/>
          <w:szCs w:val="28"/>
          <w:lang w:val="uk-UA" w:eastAsia="en-US"/>
        </w:rPr>
        <w:t>(із зазначенням передбачених (запланованих) та фактично виділених обсягів коштів на їх реалізацію)</w:t>
      </w:r>
    </w:p>
    <w:p w:rsidR="008F06CE" w:rsidRPr="00ED73C7" w:rsidRDefault="008F06CE" w:rsidP="008F404C">
      <w:pPr>
        <w:pStyle w:val="311"/>
        <w:spacing w:after="0"/>
        <w:ind w:firstLine="709"/>
        <w:jc w:val="both"/>
        <w:rPr>
          <w:sz w:val="8"/>
          <w:szCs w:val="8"/>
          <w:highlight w:val="yellow"/>
          <w:lang w:val="uk-UA"/>
        </w:rPr>
      </w:pPr>
    </w:p>
    <w:p w:rsidR="0006322C" w:rsidRPr="00ED73C7" w:rsidRDefault="0006322C" w:rsidP="0006322C">
      <w:pPr>
        <w:ind w:firstLine="709"/>
        <w:jc w:val="both"/>
        <w:rPr>
          <w:rFonts w:eastAsia="Times New Roman"/>
          <w:sz w:val="26"/>
          <w:szCs w:val="26"/>
          <w:lang w:val="uk-UA"/>
        </w:rPr>
      </w:pPr>
      <w:r w:rsidRPr="00ED73C7">
        <w:rPr>
          <w:rFonts w:eastAsia="Times New Roman"/>
          <w:sz w:val="26"/>
          <w:szCs w:val="26"/>
          <w:lang w:val="uk-UA"/>
        </w:rPr>
        <w:t xml:space="preserve">19 травня 2016 року рішенням сесії Волинської обласної ради сьомого скликання № 5/5 затверджено Програму профілактики правопорушень у Волинській області на 2016-2020 роки. Кошти, які </w:t>
      </w:r>
      <w:r w:rsidR="00475BFE" w:rsidRPr="00ED73C7">
        <w:rPr>
          <w:rFonts w:eastAsia="Times New Roman"/>
          <w:sz w:val="26"/>
          <w:szCs w:val="26"/>
          <w:lang w:val="uk-UA"/>
        </w:rPr>
        <w:t xml:space="preserve">було </w:t>
      </w:r>
      <w:r w:rsidRPr="00ED73C7">
        <w:rPr>
          <w:rFonts w:eastAsia="Times New Roman"/>
          <w:sz w:val="26"/>
          <w:szCs w:val="26"/>
          <w:lang w:val="uk-UA"/>
        </w:rPr>
        <w:t xml:space="preserve">заплановано виділити у межах зазначеної програми </w:t>
      </w:r>
      <w:r w:rsidR="00475BFE" w:rsidRPr="00ED73C7">
        <w:rPr>
          <w:rFonts w:eastAsia="Times New Roman"/>
          <w:sz w:val="26"/>
          <w:szCs w:val="26"/>
          <w:lang w:val="uk-UA"/>
        </w:rPr>
        <w:t xml:space="preserve">– </w:t>
      </w:r>
      <w:r w:rsidRPr="00ED73C7">
        <w:rPr>
          <w:rFonts w:eastAsia="Times New Roman"/>
          <w:sz w:val="26"/>
          <w:szCs w:val="26"/>
          <w:lang w:val="uk-UA"/>
        </w:rPr>
        <w:t>27 млн 662 тис. грн, у 2019 році не виділялись.</w:t>
      </w:r>
      <w:r w:rsidRPr="00ED73C7">
        <w:rPr>
          <w:rFonts w:eastAsia="Times New Roman"/>
          <w:sz w:val="26"/>
          <w:szCs w:val="26"/>
          <w:lang w:val="uk-UA" w:eastAsia="uk-UA"/>
        </w:rPr>
        <w:t xml:space="preserve"> Рішенням Волинської обласної ради від 17 грудня 2019 року №27/2 затверджено зміни до Програми профілактики правопорушень у Волинській області на 2016-2020 роки щодо додаткового фінансування у 2020 році на розбудову Ситуаційного центру ГУНП та виділ</w:t>
      </w:r>
      <w:r w:rsidR="00475BFE" w:rsidRPr="00ED73C7">
        <w:rPr>
          <w:rFonts w:eastAsia="Times New Roman"/>
          <w:sz w:val="26"/>
          <w:szCs w:val="26"/>
          <w:lang w:val="uk-UA" w:eastAsia="uk-UA"/>
        </w:rPr>
        <w:t>ення</w:t>
      </w:r>
      <w:r w:rsidRPr="00ED73C7">
        <w:rPr>
          <w:rFonts w:eastAsia="Times New Roman"/>
          <w:sz w:val="26"/>
          <w:szCs w:val="26"/>
          <w:lang w:val="uk-UA" w:eastAsia="uk-UA"/>
        </w:rPr>
        <w:t xml:space="preserve"> кошт</w:t>
      </w:r>
      <w:r w:rsidR="00475BFE" w:rsidRPr="00ED73C7">
        <w:rPr>
          <w:rFonts w:eastAsia="Times New Roman"/>
          <w:sz w:val="26"/>
          <w:szCs w:val="26"/>
          <w:lang w:val="uk-UA" w:eastAsia="uk-UA"/>
        </w:rPr>
        <w:t>ів</w:t>
      </w:r>
      <w:r w:rsidRPr="00ED73C7">
        <w:rPr>
          <w:rFonts w:eastAsia="Times New Roman"/>
          <w:sz w:val="26"/>
          <w:szCs w:val="26"/>
          <w:lang w:val="uk-UA" w:eastAsia="uk-UA"/>
        </w:rPr>
        <w:t>, які так і не вдалось отримати в 2019 році.</w:t>
      </w:r>
    </w:p>
    <w:p w:rsidR="0006322C" w:rsidRPr="00ED73C7" w:rsidRDefault="0006322C" w:rsidP="0006322C">
      <w:pPr>
        <w:ind w:firstLine="709"/>
        <w:jc w:val="both"/>
        <w:rPr>
          <w:rFonts w:eastAsia="Times New Roman"/>
          <w:sz w:val="26"/>
          <w:szCs w:val="26"/>
          <w:lang w:val="uk-UA"/>
        </w:rPr>
      </w:pPr>
      <w:r w:rsidRPr="00ED73C7">
        <w:rPr>
          <w:rFonts w:eastAsia="Times New Roman"/>
          <w:sz w:val="26"/>
          <w:szCs w:val="26"/>
          <w:lang w:val="uk-UA"/>
        </w:rPr>
        <w:t>Рішенням Волинської обласної ради від 26.07.2019 №24/12 внесено зміни до Програми профілактики правопорушень у Волинській області на 2016-2020 роки, яким передбачено кошти, які не були виділені упродовж 2016-2018 років згідно</w:t>
      </w:r>
      <w:r w:rsidR="006B48DB">
        <w:rPr>
          <w:rFonts w:eastAsia="Times New Roman"/>
          <w:sz w:val="26"/>
          <w:szCs w:val="26"/>
          <w:lang w:val="uk-UA"/>
        </w:rPr>
        <w:t xml:space="preserve"> з</w:t>
      </w:r>
      <w:r w:rsidRPr="00ED73C7">
        <w:rPr>
          <w:rFonts w:eastAsia="Times New Roman"/>
          <w:sz w:val="26"/>
          <w:szCs w:val="26"/>
          <w:lang w:val="uk-UA"/>
        </w:rPr>
        <w:t xml:space="preserve"> </w:t>
      </w:r>
      <w:r w:rsidR="005F5C25" w:rsidRPr="00ED73C7">
        <w:rPr>
          <w:rFonts w:eastAsia="Times New Roman"/>
          <w:sz w:val="26"/>
          <w:szCs w:val="26"/>
          <w:lang w:val="uk-UA"/>
        </w:rPr>
        <w:br/>
      </w:r>
      <w:r w:rsidR="006B48DB">
        <w:rPr>
          <w:rFonts w:eastAsia="Times New Roman"/>
          <w:sz w:val="26"/>
          <w:szCs w:val="26"/>
          <w:lang w:val="uk-UA"/>
        </w:rPr>
        <w:t>розділом</w:t>
      </w:r>
      <w:r w:rsidRPr="00ED73C7">
        <w:rPr>
          <w:rFonts w:eastAsia="Times New Roman"/>
          <w:sz w:val="26"/>
          <w:szCs w:val="26"/>
          <w:lang w:val="uk-UA"/>
        </w:rPr>
        <w:t xml:space="preserve"> 5 Програми «Організація публічної безпеки та порядку» в сумі </w:t>
      </w:r>
      <w:r w:rsidR="005F5C25" w:rsidRPr="00ED73C7">
        <w:rPr>
          <w:rFonts w:eastAsia="Times New Roman"/>
          <w:sz w:val="26"/>
          <w:szCs w:val="26"/>
          <w:lang w:val="uk-UA"/>
        </w:rPr>
        <w:br/>
      </w:r>
      <w:r w:rsidRPr="00ED73C7">
        <w:rPr>
          <w:rFonts w:eastAsia="Times New Roman"/>
          <w:sz w:val="26"/>
          <w:szCs w:val="26"/>
          <w:lang w:val="uk-UA"/>
        </w:rPr>
        <w:t>14 млн 300 тис. грн, виділити упродовж 2019</w:t>
      </w:r>
      <w:r w:rsidR="005F5C25" w:rsidRPr="00ED73C7">
        <w:rPr>
          <w:rFonts w:eastAsia="Times New Roman"/>
          <w:sz w:val="26"/>
          <w:szCs w:val="26"/>
          <w:lang w:val="uk-UA"/>
        </w:rPr>
        <w:t>-</w:t>
      </w:r>
      <w:r w:rsidRPr="00ED73C7">
        <w:rPr>
          <w:rFonts w:eastAsia="Times New Roman"/>
          <w:sz w:val="26"/>
          <w:szCs w:val="26"/>
          <w:lang w:val="uk-UA"/>
        </w:rPr>
        <w:t>2020 років на побудову системи відеонагляду у Волинській області.</w:t>
      </w:r>
    </w:p>
    <w:p w:rsidR="0006322C" w:rsidRPr="00ED73C7" w:rsidRDefault="0006322C" w:rsidP="0006322C">
      <w:pPr>
        <w:ind w:firstLine="709"/>
        <w:jc w:val="both"/>
        <w:rPr>
          <w:rFonts w:eastAsia="Times New Roman"/>
          <w:sz w:val="26"/>
          <w:szCs w:val="26"/>
          <w:lang w:val="uk-UA"/>
        </w:rPr>
      </w:pPr>
      <w:r w:rsidRPr="00ED73C7">
        <w:rPr>
          <w:rFonts w:eastAsia="Times New Roman"/>
          <w:sz w:val="26"/>
          <w:szCs w:val="26"/>
          <w:lang w:val="uk-UA"/>
        </w:rPr>
        <w:t xml:space="preserve">Крім того, аналогічні Програми профілактики, спільно з органами місцевого самоврядування, розроблені у всіх районах області, </w:t>
      </w:r>
      <w:r w:rsidR="005F5C25" w:rsidRPr="00ED73C7">
        <w:rPr>
          <w:rFonts w:eastAsia="Times New Roman"/>
          <w:sz w:val="26"/>
          <w:szCs w:val="26"/>
          <w:lang w:val="uk-UA"/>
        </w:rPr>
        <w:t xml:space="preserve">ними </w:t>
      </w:r>
      <w:r w:rsidRPr="00ED73C7">
        <w:rPr>
          <w:rFonts w:eastAsia="Times New Roman"/>
          <w:sz w:val="26"/>
          <w:szCs w:val="26"/>
          <w:lang w:val="uk-UA"/>
        </w:rPr>
        <w:t>передбачал</w:t>
      </w:r>
      <w:r w:rsidR="005F5C25" w:rsidRPr="00ED73C7">
        <w:rPr>
          <w:rFonts w:eastAsia="Times New Roman"/>
          <w:sz w:val="26"/>
          <w:szCs w:val="26"/>
          <w:lang w:val="uk-UA"/>
        </w:rPr>
        <w:t>ось</w:t>
      </w:r>
      <w:r w:rsidRPr="00ED73C7">
        <w:rPr>
          <w:rFonts w:eastAsia="Times New Roman"/>
          <w:sz w:val="26"/>
          <w:szCs w:val="26"/>
          <w:lang w:val="uk-UA"/>
        </w:rPr>
        <w:t xml:space="preserve"> виділення коштів в сумі 5 млн 352 тис. грн, однак упродовж 12 місяців 2019 року на виконання заходів, визначених місцевими Програмами</w:t>
      </w:r>
      <w:r w:rsidR="00475BFE" w:rsidRPr="00ED73C7">
        <w:rPr>
          <w:rFonts w:eastAsia="Times New Roman"/>
          <w:sz w:val="26"/>
          <w:szCs w:val="26"/>
          <w:lang w:val="uk-UA"/>
        </w:rPr>
        <w:t>,</w:t>
      </w:r>
      <w:r w:rsidRPr="00ED73C7">
        <w:rPr>
          <w:rFonts w:eastAsia="Times New Roman"/>
          <w:sz w:val="26"/>
          <w:szCs w:val="26"/>
          <w:lang w:val="uk-UA"/>
        </w:rPr>
        <w:t xml:space="preserve"> загалом було виділено 771,8 тис. гр</w:t>
      </w:r>
      <w:r w:rsidR="005F5C25" w:rsidRPr="00ED73C7">
        <w:rPr>
          <w:rFonts w:eastAsia="Times New Roman"/>
          <w:sz w:val="26"/>
          <w:szCs w:val="26"/>
          <w:lang w:val="uk-UA"/>
        </w:rPr>
        <w:t>иве</w:t>
      </w:r>
      <w:r w:rsidRPr="00ED73C7">
        <w:rPr>
          <w:rFonts w:eastAsia="Times New Roman"/>
          <w:sz w:val="26"/>
          <w:szCs w:val="26"/>
          <w:lang w:val="uk-UA"/>
        </w:rPr>
        <w:t>н</w:t>
      </w:r>
      <w:r w:rsidR="005F5C25" w:rsidRPr="00ED73C7">
        <w:rPr>
          <w:rFonts w:eastAsia="Times New Roman"/>
          <w:sz w:val="26"/>
          <w:szCs w:val="26"/>
          <w:lang w:val="uk-UA"/>
        </w:rPr>
        <w:t>ь</w:t>
      </w:r>
      <w:r w:rsidRPr="00ED73C7">
        <w:rPr>
          <w:rFonts w:eastAsia="Times New Roman"/>
          <w:sz w:val="26"/>
          <w:szCs w:val="26"/>
          <w:lang w:val="uk-UA"/>
        </w:rPr>
        <w:t>.</w:t>
      </w:r>
    </w:p>
    <w:p w:rsidR="0006322C" w:rsidRPr="00ED73C7" w:rsidRDefault="0006322C" w:rsidP="0006322C">
      <w:pPr>
        <w:ind w:firstLine="709"/>
        <w:jc w:val="both"/>
        <w:rPr>
          <w:rFonts w:eastAsia="Times New Roman"/>
          <w:sz w:val="26"/>
          <w:szCs w:val="26"/>
          <w:lang w:val="uk-UA"/>
        </w:rPr>
      </w:pPr>
      <w:r w:rsidRPr="00ED73C7">
        <w:rPr>
          <w:rFonts w:eastAsia="Times New Roman"/>
          <w:sz w:val="26"/>
          <w:szCs w:val="26"/>
          <w:lang w:val="uk-UA"/>
        </w:rPr>
        <w:t xml:space="preserve">Також, територіальними громадами були виділені грошові кошти в сумі </w:t>
      </w:r>
      <w:r w:rsidR="005F5C25" w:rsidRPr="00ED73C7">
        <w:rPr>
          <w:rFonts w:eastAsia="Times New Roman"/>
          <w:sz w:val="26"/>
          <w:szCs w:val="26"/>
          <w:lang w:val="uk-UA"/>
        </w:rPr>
        <w:br/>
      </w:r>
      <w:r w:rsidRPr="00ED73C7">
        <w:rPr>
          <w:rFonts w:eastAsia="Times New Roman"/>
          <w:sz w:val="26"/>
          <w:szCs w:val="26"/>
          <w:lang w:val="uk-UA"/>
        </w:rPr>
        <w:t>1 млн 106 тис. грн для потреб поліції, зокрема для встановлення відеонагляду, матеріально-технічного забезпечення, проведення ремонтних робіт.</w:t>
      </w:r>
    </w:p>
    <w:p w:rsidR="008F06CE" w:rsidRPr="00ED73C7" w:rsidRDefault="008F06CE" w:rsidP="006F4844">
      <w:pPr>
        <w:jc w:val="both"/>
        <w:rPr>
          <w:i/>
          <w:sz w:val="16"/>
          <w:szCs w:val="16"/>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1.3. Стан протидії корупції</w:t>
      </w:r>
      <w:r w:rsidRPr="00ED73C7">
        <w:rPr>
          <w:i/>
          <w:sz w:val="28"/>
          <w:szCs w:val="28"/>
          <w:lang w:val="uk-UA" w:eastAsia="en-US"/>
        </w:rPr>
        <w:t>, у тому числі: кількість посадовців, притягнутих до адміністративної відповідальності за порушення норм антикорупційного законодавства: кількість осіб, щодо яких відкрито кримінальні провадження за корупційні злочини, із зазначенням кількості справ переданих до суду, у т.ч. за якими прийнято судові рішення, а також кількість посадовців звільнених із займаних посад.</w:t>
      </w:r>
    </w:p>
    <w:p w:rsidR="008F06CE" w:rsidRPr="00ED73C7" w:rsidRDefault="008F06CE" w:rsidP="00F21E25">
      <w:pPr>
        <w:widowControl w:val="0"/>
        <w:ind w:firstLine="709"/>
        <w:jc w:val="both"/>
        <w:rPr>
          <w:sz w:val="8"/>
          <w:szCs w:val="8"/>
          <w:highlight w:val="yellow"/>
          <w:lang w:val="uk-UA"/>
        </w:rPr>
      </w:pPr>
    </w:p>
    <w:p w:rsidR="00F21E25" w:rsidRPr="00ED73C7" w:rsidRDefault="00F21E25" w:rsidP="00F21E25">
      <w:pPr>
        <w:ind w:firstLine="709"/>
        <w:jc w:val="both"/>
        <w:rPr>
          <w:sz w:val="26"/>
          <w:szCs w:val="26"/>
          <w:lang w:val="uk-UA" w:eastAsia="en-US"/>
        </w:rPr>
      </w:pPr>
      <w:r w:rsidRPr="00ED73C7">
        <w:rPr>
          <w:sz w:val="26"/>
          <w:szCs w:val="26"/>
          <w:lang w:val="uk-UA" w:eastAsia="en-US"/>
        </w:rPr>
        <w:t>Відповідно до вимог Закону України «Про запобігання корупції» в обласній державній адміністрації функціонує сектор з питань запобігання та виявлення корупції, що складається з двох працівників – завідувача сектору та спеціаліста (розпорядження голови облдержадміністрації від 22.05.2019 № 298). Крім того, уповноважені особи з питань запобігання та виявлення корупції визначені в структурних підрозділах облдержадміністрації та в райдержадміністраціях.</w:t>
      </w:r>
    </w:p>
    <w:p w:rsidR="00F21E25" w:rsidRPr="00ED73C7" w:rsidRDefault="00F21E25" w:rsidP="00F21E25">
      <w:pPr>
        <w:ind w:firstLine="709"/>
        <w:jc w:val="both"/>
        <w:rPr>
          <w:sz w:val="26"/>
          <w:szCs w:val="26"/>
          <w:lang w:val="uk-UA" w:eastAsia="en-US"/>
        </w:rPr>
      </w:pPr>
      <w:r w:rsidRPr="00ED73C7">
        <w:rPr>
          <w:sz w:val="26"/>
          <w:szCs w:val="26"/>
          <w:lang w:val="uk-UA" w:eastAsia="en-US"/>
        </w:rPr>
        <w:lastRenderedPageBreak/>
        <w:t xml:space="preserve">Розпорядженням голови облдержадміністрації від 23.07.2019 № 410 затверджена Антикорупційна програма Волинської обласної державної адміністрації на 2019-2021 роки. Рішенням від 23 серпня 2019 року № 2607 Антикорупційна програма погоджена НАЗК. </w:t>
      </w:r>
    </w:p>
    <w:p w:rsidR="00F21E25" w:rsidRPr="00ED73C7" w:rsidRDefault="00F21E25" w:rsidP="00F21E25">
      <w:pPr>
        <w:ind w:firstLine="709"/>
        <w:jc w:val="both"/>
        <w:rPr>
          <w:sz w:val="26"/>
          <w:szCs w:val="26"/>
          <w:lang w:val="uk-UA" w:eastAsia="en-US"/>
        </w:rPr>
      </w:pPr>
      <w:r w:rsidRPr="00ED73C7">
        <w:rPr>
          <w:sz w:val="26"/>
          <w:szCs w:val="26"/>
          <w:lang w:val="uk-UA" w:eastAsia="en-US"/>
        </w:rPr>
        <w:t>Розпорядженням від 20.04.2018 № 244 «Про комісію з оцінки корупційних ризиків в обласній державній адміністрації» оновлено склад комісії з оцінки корупційних ризиків. На засіданнях комісії затверджено Робочий план оцінки корупційних ризиків, розглянуто та схвалено про</w:t>
      </w:r>
      <w:r w:rsidR="00A111DF" w:rsidRPr="00ED73C7">
        <w:rPr>
          <w:sz w:val="26"/>
          <w:szCs w:val="26"/>
          <w:lang w:val="uk-UA" w:eastAsia="en-US"/>
        </w:rPr>
        <w:t>є</w:t>
      </w:r>
      <w:r w:rsidRPr="00ED73C7">
        <w:rPr>
          <w:sz w:val="26"/>
          <w:szCs w:val="26"/>
          <w:lang w:val="uk-UA" w:eastAsia="en-US"/>
        </w:rPr>
        <w:t xml:space="preserve">кт Антикорупційної програми на 2019-2021 роки. Робота комісії з оцінки корупційних ризиків висвітлювалася на веб-сайті облдержадміністрації, а саме, розміщені оголошення щодо початку процесу проведення оцінки корупційних ризиків у діяльності облдержадміністрації та з пропозицією долучитися до процесу ідентифікації корупційних ризиків шляхом надання письмових пропозицій. З метою реалізації положень Антикорупційної програми Волинської облдержадміністрації на 2019-2021 роки структурними підрозділами облдержадміністрації та райдержадміністраціями розроблені заходи щодо запобігання корупції. </w:t>
      </w:r>
    </w:p>
    <w:p w:rsidR="00F21E25" w:rsidRPr="00ED73C7" w:rsidRDefault="00F21E25" w:rsidP="00F21E25">
      <w:pPr>
        <w:ind w:firstLine="709"/>
        <w:jc w:val="both"/>
        <w:rPr>
          <w:sz w:val="26"/>
          <w:szCs w:val="26"/>
          <w:lang w:val="uk-UA" w:eastAsia="en-US"/>
        </w:rPr>
      </w:pPr>
      <w:r w:rsidRPr="00ED73C7">
        <w:rPr>
          <w:sz w:val="26"/>
          <w:szCs w:val="26"/>
          <w:lang w:val="uk-UA" w:eastAsia="en-US"/>
        </w:rPr>
        <w:t>При призначенні на посаду державного службовця, особу ознайомлюють зі встановленими Законом України «Про запобігання корупції» антикорупційними обмеження щодо використання службового становища, одержання подарунків, сумісництва та суміщення з іншими видами діяльності, спільної роботи близьких осіб, після припинення діяльності, пов'язаної з виконанням функцій держави або місцевого самоврядування, щодо запобігання та врегулювання конфлікту інтересів, про що в особовій справі державного службовця є відповідна відмітка.</w:t>
      </w:r>
    </w:p>
    <w:p w:rsidR="00F21E25" w:rsidRPr="00ED73C7" w:rsidRDefault="00F21E25" w:rsidP="00F21E25">
      <w:pPr>
        <w:ind w:firstLine="709"/>
        <w:jc w:val="both"/>
        <w:rPr>
          <w:sz w:val="26"/>
          <w:szCs w:val="26"/>
          <w:lang w:val="uk-UA" w:eastAsia="en-US"/>
        </w:rPr>
      </w:pPr>
      <w:r w:rsidRPr="00ED73C7">
        <w:rPr>
          <w:sz w:val="26"/>
          <w:szCs w:val="26"/>
          <w:lang w:val="uk-UA" w:eastAsia="en-US"/>
        </w:rPr>
        <w:t xml:space="preserve">Відповідно до ст. 56 Закону України «Про запобігання корупції» здійснюється спеціальна перевірка особи, яка претендує на зайняття посади – у </w:t>
      </w:r>
      <w:r w:rsidR="00ED5DFB" w:rsidRPr="00ED73C7">
        <w:rPr>
          <w:sz w:val="26"/>
          <w:szCs w:val="26"/>
          <w:lang w:val="uk-UA" w:eastAsia="en-US"/>
        </w:rPr>
        <w:t>2019</w:t>
      </w:r>
      <w:r w:rsidRPr="00ED73C7">
        <w:rPr>
          <w:sz w:val="26"/>
          <w:szCs w:val="26"/>
          <w:lang w:val="uk-UA" w:eastAsia="en-US"/>
        </w:rPr>
        <w:t xml:space="preserve"> році спеціальна перевірка проводилася щодо 1 особи, яка претендувала на посаду в апараті облдержадміністрації.</w:t>
      </w:r>
    </w:p>
    <w:p w:rsidR="00F21E25" w:rsidRPr="00ED73C7" w:rsidRDefault="00F21E25" w:rsidP="00F21E25">
      <w:pPr>
        <w:ind w:firstLine="709"/>
        <w:jc w:val="both"/>
        <w:rPr>
          <w:sz w:val="26"/>
          <w:szCs w:val="26"/>
          <w:lang w:val="uk-UA" w:eastAsia="en-US"/>
        </w:rPr>
      </w:pPr>
      <w:r w:rsidRPr="00ED73C7">
        <w:rPr>
          <w:sz w:val="26"/>
          <w:szCs w:val="26"/>
          <w:lang w:val="uk-UA" w:eastAsia="en-US"/>
        </w:rPr>
        <w:t>Уповноваженими особами з питань запобігання та виявлення корупції апарату, структурних підрозділів облдержадміністрації та райдержадміністрацій відповідно до вимог Закону України «Про запобігання корупції» проведено перевірку фактів подання суб’єктами декларування декларацій за 2018 рік. За результатами перевірки встановлено 7 випадків неподання та 4 несвоєчасного подання декларацій суб’єктами декларування. До НАЗК згідно</w:t>
      </w:r>
      <w:r w:rsidR="004E5EC9">
        <w:rPr>
          <w:sz w:val="26"/>
          <w:szCs w:val="26"/>
          <w:lang w:val="uk-UA" w:eastAsia="en-US"/>
        </w:rPr>
        <w:t xml:space="preserve"> з</w:t>
      </w:r>
      <w:r w:rsidRPr="00ED73C7">
        <w:rPr>
          <w:sz w:val="26"/>
          <w:szCs w:val="26"/>
          <w:lang w:val="uk-UA" w:eastAsia="en-US"/>
        </w:rPr>
        <w:t xml:space="preserve"> вимог</w:t>
      </w:r>
      <w:r w:rsidR="004E5EC9">
        <w:rPr>
          <w:sz w:val="26"/>
          <w:szCs w:val="26"/>
          <w:lang w:val="uk-UA" w:eastAsia="en-US"/>
        </w:rPr>
        <w:t>ами</w:t>
      </w:r>
      <w:r w:rsidRPr="00ED73C7">
        <w:rPr>
          <w:sz w:val="26"/>
          <w:szCs w:val="26"/>
          <w:lang w:val="uk-UA" w:eastAsia="en-US"/>
        </w:rPr>
        <w:t xml:space="preserve"> статті 49 «Про запобігання корупції» уповноваженими особами з питань запобігання та виявлення корупції у встановленому порядку повідомлено про виявлені випадки неподання та несвоєчасного подання декларацій суб’єктами декларування.</w:t>
      </w:r>
    </w:p>
    <w:p w:rsidR="00F21E25" w:rsidRPr="00ED73C7" w:rsidRDefault="00F21E25" w:rsidP="00F21E25">
      <w:pPr>
        <w:ind w:firstLine="709"/>
        <w:jc w:val="both"/>
        <w:rPr>
          <w:sz w:val="26"/>
          <w:szCs w:val="26"/>
          <w:lang w:val="uk-UA" w:eastAsia="en-US"/>
        </w:rPr>
      </w:pPr>
      <w:r w:rsidRPr="00ED73C7">
        <w:rPr>
          <w:sz w:val="26"/>
          <w:szCs w:val="26"/>
          <w:lang w:val="uk-UA" w:eastAsia="en-US"/>
        </w:rPr>
        <w:t xml:space="preserve">Протягом року до відповідальності за корупційні та пов’язані з корупцією правопорушення (кримінальна, адміністративна, дисциплінарна, цивільно-правова) працівники апарату облдержадміністрації не притягалися.  </w:t>
      </w:r>
    </w:p>
    <w:p w:rsidR="00F21E25" w:rsidRPr="00ED73C7" w:rsidRDefault="00F21E25" w:rsidP="00F21E25">
      <w:pPr>
        <w:ind w:firstLine="709"/>
        <w:jc w:val="both"/>
        <w:rPr>
          <w:sz w:val="26"/>
          <w:szCs w:val="26"/>
          <w:lang w:val="uk-UA" w:eastAsia="en-US"/>
        </w:rPr>
      </w:pPr>
      <w:r w:rsidRPr="00ED73C7">
        <w:rPr>
          <w:sz w:val="26"/>
          <w:szCs w:val="26"/>
          <w:lang w:val="uk-UA" w:eastAsia="en-US"/>
        </w:rPr>
        <w:t>Разом з тим, мали місце притягнення до адміністрати</w:t>
      </w:r>
      <w:r w:rsidR="009A46E1">
        <w:rPr>
          <w:sz w:val="26"/>
          <w:szCs w:val="26"/>
          <w:lang w:val="uk-UA" w:eastAsia="en-US"/>
        </w:rPr>
        <w:t>вної відповідальності працівників</w:t>
      </w:r>
      <w:r w:rsidRPr="00ED73C7">
        <w:rPr>
          <w:sz w:val="26"/>
          <w:szCs w:val="26"/>
          <w:lang w:val="uk-UA" w:eastAsia="en-US"/>
        </w:rPr>
        <w:t xml:space="preserve"> структурних підрозділів облдержадміністрації за порушення пов’язане за неподання або несвоєчасне подання без поважних причин декларації особи, уповноваженої на виконання функцій держави або місцевого самоврядування (ст. 172-6 КУпАП): головний спеціаліст відділу дошкільної, загальної середньої та вищої освіти Управління освіти, науки та молоді облдержадміністрації Міщук А.С. (накладено штраф у розмірі 850 грн.); провідний спеціаліст планово-технічного відділу управління капітального будівництва Департаменту інфраструктури та туризму облдержадміністрації Давиденко О.В. (накладено штраф у розмірі 850 грн.).</w:t>
      </w:r>
    </w:p>
    <w:p w:rsidR="00F21E25" w:rsidRPr="00ED73C7" w:rsidRDefault="00132404" w:rsidP="00F21E25">
      <w:pPr>
        <w:ind w:firstLine="709"/>
        <w:jc w:val="both"/>
        <w:rPr>
          <w:sz w:val="26"/>
          <w:szCs w:val="26"/>
          <w:lang w:val="uk-UA" w:eastAsia="en-US"/>
        </w:rPr>
      </w:pPr>
      <w:r>
        <w:rPr>
          <w:sz w:val="26"/>
          <w:szCs w:val="26"/>
          <w:lang w:val="uk-UA" w:eastAsia="en-US"/>
        </w:rPr>
        <w:lastRenderedPageBreak/>
        <w:t>У</w:t>
      </w:r>
      <w:r w:rsidR="00F21E25" w:rsidRPr="00ED73C7">
        <w:rPr>
          <w:sz w:val="26"/>
          <w:szCs w:val="26"/>
          <w:lang w:val="uk-UA" w:eastAsia="en-US"/>
        </w:rPr>
        <w:t>продовж 2019 року проведено 37 заходів з питань запобігання корупції: 9 тематичних постійно діючих семінарів «Запобігання корупції», 5 тематичних короткострокових семінарів «Фінансовий контроль. Електронне декларування», 23 тематичні зустрічі у рамках навчання за професійними програмами, програмами тематичних короткострокових та постійно діючих семінарів. Усього відвідали зазначені заходи 1803 особи (з них: 1147 державних службовців).</w:t>
      </w:r>
    </w:p>
    <w:p w:rsidR="00F21E25" w:rsidRPr="00ED73C7" w:rsidRDefault="00F21E25" w:rsidP="00F21E25">
      <w:pPr>
        <w:ind w:firstLine="709"/>
        <w:jc w:val="both"/>
        <w:rPr>
          <w:sz w:val="8"/>
          <w:szCs w:val="8"/>
          <w:lang w:val="uk-UA" w:eastAsia="en-US"/>
        </w:rPr>
      </w:pPr>
    </w:p>
    <w:p w:rsidR="008F06CE" w:rsidRPr="00ED73C7" w:rsidRDefault="008F06CE" w:rsidP="00F21E25">
      <w:pPr>
        <w:ind w:firstLine="709"/>
        <w:jc w:val="both"/>
        <w:rPr>
          <w:sz w:val="28"/>
          <w:szCs w:val="28"/>
          <w:lang w:val="uk-UA" w:eastAsia="en-US"/>
        </w:rPr>
      </w:pPr>
      <w:r w:rsidRPr="007F44F2">
        <w:rPr>
          <w:b/>
          <w:i/>
          <w:sz w:val="28"/>
          <w:szCs w:val="28"/>
          <w:lang w:val="uk-UA" w:eastAsia="en-US"/>
        </w:rPr>
        <w:t>1.4. Кількість проведених перевірок здійснення органами місцевого самоврядування делегованих повноважень органів виконавчої влади, результати</w:t>
      </w:r>
      <w:r w:rsidRPr="007F44F2">
        <w:rPr>
          <w:sz w:val="28"/>
          <w:szCs w:val="28"/>
          <w:lang w:val="uk-UA" w:eastAsia="en-US"/>
        </w:rPr>
        <w:t>.</w:t>
      </w:r>
    </w:p>
    <w:p w:rsidR="008F06CE" w:rsidRPr="00ED73C7" w:rsidRDefault="008F06CE" w:rsidP="00F21E25">
      <w:pPr>
        <w:ind w:firstLine="709"/>
        <w:jc w:val="both"/>
        <w:rPr>
          <w:sz w:val="8"/>
          <w:szCs w:val="8"/>
          <w:highlight w:val="yellow"/>
          <w:lang w:val="uk-UA" w:eastAsia="en-US"/>
        </w:rPr>
      </w:pPr>
    </w:p>
    <w:p w:rsidR="007C23A7" w:rsidRPr="00ED73C7" w:rsidRDefault="007C23A7" w:rsidP="00F21E25">
      <w:pPr>
        <w:ind w:firstLine="709"/>
        <w:jc w:val="both"/>
        <w:rPr>
          <w:sz w:val="26"/>
          <w:szCs w:val="26"/>
          <w:highlight w:val="yellow"/>
          <w:lang w:val="uk-UA" w:eastAsia="en-US"/>
        </w:rPr>
      </w:pPr>
      <w:r w:rsidRPr="00ED73C7">
        <w:rPr>
          <w:sz w:val="26"/>
          <w:szCs w:val="26"/>
          <w:lang w:val="uk-UA" w:eastAsia="en-US"/>
        </w:rPr>
        <w:t>У 2019 році проведено 101 перевірку здійснення органами місцевого самоврядування делегованих повноважень органів виконавчої влади, результати яких розглянуто на нарадах у голів райдержадміністрацій, засіданнях колегій райдержадміністрацій, за результатами яких видано 63 розпорядження голів державних адміністрацій/</w:t>
      </w:r>
      <w:r w:rsidR="00C7789D" w:rsidRPr="00ED73C7">
        <w:rPr>
          <w:sz w:val="26"/>
          <w:szCs w:val="26"/>
          <w:lang w:val="uk-UA" w:eastAsia="en-US"/>
        </w:rPr>
        <w:t>актів</w:t>
      </w:r>
      <w:r w:rsidR="00AE4A6D" w:rsidRPr="00AE4A6D">
        <w:rPr>
          <w:sz w:val="26"/>
          <w:szCs w:val="26"/>
          <w:lang w:val="uk-UA" w:eastAsia="en-US"/>
        </w:rPr>
        <w:t xml:space="preserve"> </w:t>
      </w:r>
      <w:r w:rsidR="00C7789D" w:rsidRPr="00ED73C7">
        <w:rPr>
          <w:sz w:val="26"/>
          <w:szCs w:val="26"/>
          <w:lang w:val="uk-UA" w:eastAsia="en-US"/>
        </w:rPr>
        <w:t>з</w:t>
      </w:r>
      <w:r w:rsidRPr="00ED73C7">
        <w:rPr>
          <w:sz w:val="26"/>
          <w:szCs w:val="26"/>
          <w:lang w:val="uk-UA" w:eastAsia="en-US"/>
        </w:rPr>
        <w:t xml:space="preserve"> перевірки </w:t>
      </w:r>
      <w:r w:rsidR="00C7789D" w:rsidRPr="00ED73C7">
        <w:rPr>
          <w:sz w:val="26"/>
          <w:szCs w:val="26"/>
          <w:lang w:val="uk-UA" w:eastAsia="en-US"/>
        </w:rPr>
        <w:t xml:space="preserve">здійснення виконавчими комітетами місцевих рад </w:t>
      </w:r>
      <w:r w:rsidRPr="00ED73C7">
        <w:rPr>
          <w:sz w:val="26"/>
          <w:szCs w:val="26"/>
          <w:lang w:val="uk-UA" w:eastAsia="en-US"/>
        </w:rPr>
        <w:t>делегованих повноважень органів виконавчої влади та прийнято 33 рішення колегій райдержадміністрацій.</w:t>
      </w:r>
    </w:p>
    <w:p w:rsidR="008F06CE" w:rsidRPr="00ED73C7" w:rsidRDefault="008F06CE" w:rsidP="006F4844">
      <w:pPr>
        <w:jc w:val="both"/>
        <w:rPr>
          <w:sz w:val="16"/>
          <w:szCs w:val="16"/>
          <w:highlight w:val="yellow"/>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1.5. Розгляд звернень громадян обласною державною адміністрацією</w:t>
      </w:r>
      <w:r w:rsidRPr="00ED73C7">
        <w:rPr>
          <w:i/>
          <w:sz w:val="28"/>
          <w:szCs w:val="28"/>
          <w:lang w:val="uk-UA" w:eastAsia="en-US"/>
        </w:rPr>
        <w:t>(загальні показники та тематика за класифікатором звернень громадян).</w:t>
      </w:r>
    </w:p>
    <w:p w:rsidR="008F06CE" w:rsidRPr="00ED73C7" w:rsidRDefault="008F06CE" w:rsidP="00FA76DD">
      <w:pPr>
        <w:pStyle w:val="af0"/>
        <w:spacing w:after="0"/>
        <w:ind w:firstLine="709"/>
        <w:jc w:val="both"/>
        <w:rPr>
          <w:sz w:val="8"/>
          <w:szCs w:val="8"/>
        </w:rPr>
      </w:pPr>
    </w:p>
    <w:p w:rsidR="005F5119" w:rsidRPr="00ED73C7" w:rsidRDefault="005F5119" w:rsidP="005F5119">
      <w:pPr>
        <w:ind w:firstLine="709"/>
        <w:jc w:val="both"/>
        <w:rPr>
          <w:rFonts w:eastAsia="Times New Roman"/>
          <w:sz w:val="26"/>
          <w:szCs w:val="26"/>
          <w:lang w:val="uk-UA"/>
        </w:rPr>
      </w:pPr>
      <w:bookmarkStart w:id="3" w:name="OLE_LINK3"/>
      <w:bookmarkStart w:id="4" w:name="OLE_LINK4"/>
      <w:r w:rsidRPr="00ED73C7">
        <w:rPr>
          <w:rFonts w:eastAsia="Times New Roman"/>
          <w:sz w:val="26"/>
          <w:szCs w:val="26"/>
          <w:lang w:val="uk-UA"/>
        </w:rPr>
        <w:t>Протягом 2019 року в облдержадміністрації проводилась системна робота із забезпечення реалізації громадянами конституційного права на звернення, задоволення законних вимог заявників, поновлення порушених конституційних прав громадян та запобігання у подальшому таких порушень.</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У 2019 році від мешканців Волинської області, інших регіонів України до облдержадміністрації і через органи влади вищого рівня (Адміністрація Президента</w:t>
      </w:r>
      <w:r w:rsidR="00E548F6" w:rsidRPr="00ED73C7">
        <w:rPr>
          <w:rFonts w:eastAsia="Times New Roman"/>
          <w:sz w:val="26"/>
          <w:szCs w:val="26"/>
          <w:lang w:val="uk-UA"/>
        </w:rPr>
        <w:t xml:space="preserve"> України</w:t>
      </w:r>
      <w:r w:rsidRPr="00ED73C7">
        <w:rPr>
          <w:rFonts w:eastAsia="Times New Roman"/>
          <w:sz w:val="26"/>
          <w:szCs w:val="26"/>
          <w:lang w:val="uk-UA"/>
        </w:rPr>
        <w:t>/</w:t>
      </w:r>
      <w:r w:rsidR="00E548F6" w:rsidRPr="00ED73C7">
        <w:rPr>
          <w:rFonts w:eastAsia="Times New Roman"/>
          <w:sz w:val="26"/>
          <w:szCs w:val="26"/>
          <w:lang w:val="uk-UA"/>
        </w:rPr>
        <w:t>Офіс Президента України</w:t>
      </w:r>
      <w:r w:rsidRPr="00ED73C7">
        <w:rPr>
          <w:rFonts w:eastAsia="Times New Roman"/>
          <w:sz w:val="26"/>
          <w:szCs w:val="26"/>
          <w:lang w:val="uk-UA"/>
        </w:rPr>
        <w:t xml:space="preserve">, Верховна Рада України, Кабінет Міністрів України) надійшло 7622 звернення громадян, що на 785 звернень більше, ніж у </w:t>
      </w:r>
      <w:r w:rsidR="00D1727C" w:rsidRPr="00D1727C">
        <w:rPr>
          <w:rFonts w:eastAsia="Times New Roman"/>
          <w:sz w:val="26"/>
          <w:szCs w:val="26"/>
          <w:lang w:val="uk-UA"/>
        </w:rPr>
        <w:br/>
      </w:r>
      <w:r w:rsidRPr="00ED73C7">
        <w:rPr>
          <w:rFonts w:eastAsia="Times New Roman"/>
          <w:sz w:val="26"/>
          <w:szCs w:val="26"/>
          <w:lang w:val="uk-UA"/>
        </w:rPr>
        <w:t>2018 році (6837).</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Збільшилася кількість звернень з органів влади вищого рівня, а саме з Адміністрації Президента України</w:t>
      </w:r>
      <w:r w:rsidR="00E548F6" w:rsidRPr="00ED73C7">
        <w:rPr>
          <w:rFonts w:eastAsia="Times New Roman"/>
          <w:sz w:val="26"/>
          <w:szCs w:val="26"/>
          <w:lang w:val="uk-UA"/>
        </w:rPr>
        <w:t xml:space="preserve">/Офісу Президента України </w:t>
      </w:r>
      <w:r w:rsidRPr="00ED73C7">
        <w:rPr>
          <w:rFonts w:eastAsia="Times New Roman"/>
          <w:sz w:val="26"/>
          <w:szCs w:val="26"/>
          <w:lang w:val="uk-UA"/>
        </w:rPr>
        <w:t>надійшло 270 звернень (2018 – 113), із Кабінету Міністрів України – 72 (2018 – 66), з Верховної Ради України в т.ч. від народних депутатів України 59 (2018 – 30).</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З 7622 звернень надійшло: поштою 1084, на особистому/виїзному прийомах – 48, через уповноважену особу – 4, через органи влади – 6431, від інших органів, установ, організацій – 55 звернень.</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За ознакою надходження надійшло 129 повторних, 12 дублетних, 1547 неодноразових звернень, решта – первинні.</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У загальній кількості звернень за видами надійшло 16 пропозицій (зауваження), 7093 заяви (клопотання) та 513 скарг.</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Крім того, за суб᾽єктом звернень надійшло 7305 індивідуальних, 262 колективних та 55 анонімних звернень.</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Також надійшло за типом 48 усних та 158 електронних звернення.</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xml:space="preserve">Що стосується категорії авторів звернень, то в облдержадміністрації зареєстровано 112 звернення від учасників та інвалідів війни, учасників бойових дій; 97 – від дітей війни, 67 – від ветеранів праці, 1039 – від інвалідів I, ІІ, ІІІ груп 360 – від членів багатодітних сімей, одиноких матерів, матерів-героїнь, 55 – від осіб, що </w:t>
      </w:r>
      <w:r w:rsidRPr="00ED73C7">
        <w:rPr>
          <w:rFonts w:eastAsia="Times New Roman"/>
          <w:sz w:val="26"/>
          <w:szCs w:val="26"/>
          <w:lang w:val="uk-UA"/>
        </w:rPr>
        <w:lastRenderedPageBreak/>
        <w:t>потерпіли від Чорнобильської катастрофи, 21 – від учасників ліквідації наслідків аварії на Чорнобильській АЕС та осіб, що потерпіли від Чорнобильської катастрофи.</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xml:space="preserve">З урахуванням колективних звернень з пропозиціями, заявами та скаргами звернулось 17864 громадян (2018 – 20151). </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xml:space="preserve">У своїх зверненнях громадяни порушили 7689 питань, що на 603 більше, ніж у минулому році (7086). Детальний аналіз тематики усіх питань, порушених у зверненнях громадян, свідчить, що складна суспільно-політична ситуація в державі постійно впливала на спектр і характер основних питань, з якими звертались мешканці області до керівництва облдержадміністрації. </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Актуальними для мешканців області були питання:</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соціального захисту – 3541 або 46 відсотків (2018 – 2706), зокрема питання призначення/відмов</w:t>
      </w:r>
      <w:r w:rsidR="00475BFE" w:rsidRPr="00ED73C7">
        <w:rPr>
          <w:rFonts w:eastAsia="Times New Roman"/>
          <w:sz w:val="26"/>
          <w:szCs w:val="26"/>
          <w:lang w:val="uk-UA"/>
        </w:rPr>
        <w:t>и</w:t>
      </w:r>
      <w:r w:rsidRPr="00ED73C7">
        <w:rPr>
          <w:rFonts w:eastAsia="Times New Roman"/>
          <w:sz w:val="26"/>
          <w:szCs w:val="26"/>
          <w:lang w:val="uk-UA"/>
        </w:rPr>
        <w:t xml:space="preserve"> у призначенні субсидії на оплату ЖКП, призначення та виплата державних соціальних допомог малозабезпеченим, багатодітним сім᾽ям та ін.</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w:t>
      </w:r>
      <w:r w:rsidR="00475BFE" w:rsidRPr="00ED73C7">
        <w:rPr>
          <w:rFonts w:eastAsia="Times New Roman"/>
          <w:sz w:val="26"/>
          <w:szCs w:val="26"/>
          <w:lang w:val="uk-UA"/>
        </w:rPr>
        <w:t> </w:t>
      </w:r>
      <w:r w:rsidRPr="00ED73C7">
        <w:rPr>
          <w:rFonts w:eastAsia="Times New Roman"/>
          <w:sz w:val="26"/>
          <w:szCs w:val="26"/>
          <w:lang w:val="uk-UA"/>
        </w:rPr>
        <w:t>комунального господарства – 1904 або 25 відсотків (2018 – 930) – незадоволення роботою комунальних служб (ремонт і експлуатація будинків, комунальних мереж, благоустрій території), питання тарифів та оплати за ЖКП, особливо в опалювальний період та ін.</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охорони здоров᾽я – 396 або 5,2 відсотків (2018 – 897) – питання реорганізації мережі медичних закладів, забезпечення ліками, надання безкоштовно медичної допомоги та ін.</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транспорту та зв’язку – 376 або 4,9 відсотків (2018 – 561) – робота перевізників, тарифи на пасажирські перевезення.</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 xml:space="preserve">З усіх 7689 порушених у зверненнях питань позитивно вирішені 17,4 відсотків (1336) питань, надано роз’яснення на 67,5 відсотки (5196), у вирішенні відмовлено – 6 відсоткам (452) питань. Разом з тим у стадії розгляду залишається 241 звернення. </w:t>
      </w:r>
    </w:p>
    <w:p w:rsidR="005F5119" w:rsidRPr="00ED73C7" w:rsidRDefault="005F5119" w:rsidP="005F5119">
      <w:pPr>
        <w:ind w:firstLine="709"/>
        <w:jc w:val="both"/>
        <w:rPr>
          <w:rFonts w:eastAsia="Times New Roman"/>
          <w:sz w:val="26"/>
          <w:szCs w:val="26"/>
          <w:lang w:val="uk-UA"/>
        </w:rPr>
      </w:pPr>
      <w:r w:rsidRPr="00ED73C7">
        <w:rPr>
          <w:rFonts w:eastAsia="Times New Roman"/>
          <w:sz w:val="26"/>
          <w:szCs w:val="26"/>
          <w:lang w:val="uk-UA"/>
        </w:rPr>
        <w:t>Усі заяви, скарги та пропозиції громадян, що надходили до облдержадміністрації, розглянуті без порушення контрольних термінів.</w:t>
      </w:r>
    </w:p>
    <w:p w:rsidR="008F06CE" w:rsidRPr="00ED73C7" w:rsidRDefault="005F5119" w:rsidP="005F5119">
      <w:pPr>
        <w:ind w:firstLine="709"/>
        <w:jc w:val="both"/>
        <w:rPr>
          <w:sz w:val="26"/>
          <w:szCs w:val="26"/>
          <w:highlight w:val="yellow"/>
          <w:lang w:val="uk-UA"/>
        </w:rPr>
      </w:pPr>
      <w:r w:rsidRPr="00ED73C7">
        <w:rPr>
          <w:rFonts w:eastAsia="Times New Roman"/>
          <w:sz w:val="26"/>
          <w:szCs w:val="26"/>
          <w:lang w:val="uk-UA"/>
        </w:rPr>
        <w:t>Відповідно до статті 22 Закону України «Про звернення громадян» прийом громадян з особистих питань здійснюється згідно з графіками, затвердженими головою облдержадміністрації, і Порядком організації особистих та виїзних прийомів громадян керівництвом облдержадміністрації (розпорядження голови облдержадміністрації від 13.10.2014 № 418, зі змінами). Так, керівництвом облдержадміністрації проведено 19 прийомів, з них: 15 – особистих та 4 – виїзний за місцем проживання громадян. Керівництвом облдержадміністрації прийнято на особистих/виїзних прийомах 102 осіб, зареєстровано 48 звернень.</w:t>
      </w:r>
      <w:bookmarkEnd w:id="3"/>
      <w:bookmarkEnd w:id="4"/>
    </w:p>
    <w:p w:rsidR="008E63DF" w:rsidRPr="00ED73C7" w:rsidRDefault="008E63DF" w:rsidP="00FA76DD">
      <w:pPr>
        <w:ind w:firstLine="709"/>
        <w:jc w:val="both"/>
        <w:rPr>
          <w:sz w:val="16"/>
          <w:szCs w:val="16"/>
          <w:highlight w:val="yellow"/>
          <w:lang w:val="uk-UA"/>
        </w:rPr>
      </w:pPr>
    </w:p>
    <w:p w:rsidR="008F06CE" w:rsidRPr="00ED73C7" w:rsidRDefault="008F06CE" w:rsidP="00297054">
      <w:pPr>
        <w:jc w:val="both"/>
        <w:rPr>
          <w:i/>
          <w:sz w:val="28"/>
          <w:szCs w:val="28"/>
          <w:lang w:val="uk-UA"/>
        </w:rPr>
      </w:pPr>
      <w:r w:rsidRPr="00ED73C7">
        <w:rPr>
          <w:b/>
          <w:i/>
          <w:sz w:val="28"/>
          <w:szCs w:val="28"/>
          <w:lang w:val="uk-UA"/>
        </w:rPr>
        <w:t>1.6. Кількість звернень громадян на урядову «гарячу лінію», надісланих на розгляд облдержадміністрації у відповідний період.</w:t>
      </w:r>
    </w:p>
    <w:p w:rsidR="008F06CE" w:rsidRPr="00ED73C7" w:rsidRDefault="008F06CE" w:rsidP="00297054">
      <w:pPr>
        <w:ind w:firstLine="709"/>
        <w:jc w:val="both"/>
        <w:rPr>
          <w:sz w:val="8"/>
          <w:szCs w:val="8"/>
          <w:highlight w:val="yellow"/>
          <w:lang w:val="uk-UA"/>
        </w:rPr>
      </w:pPr>
    </w:p>
    <w:p w:rsidR="003635A0" w:rsidRPr="00ED73C7" w:rsidRDefault="003635A0" w:rsidP="003635A0">
      <w:pPr>
        <w:ind w:firstLine="709"/>
        <w:jc w:val="both"/>
        <w:rPr>
          <w:rFonts w:eastAsia="Times New Roman"/>
          <w:sz w:val="26"/>
          <w:szCs w:val="26"/>
          <w:lang w:val="uk-UA"/>
        </w:rPr>
      </w:pPr>
      <w:r w:rsidRPr="00ED73C7">
        <w:rPr>
          <w:rFonts w:eastAsia="Times New Roman"/>
          <w:sz w:val="26"/>
          <w:szCs w:val="26"/>
          <w:lang w:val="uk-UA"/>
        </w:rPr>
        <w:t>Аналіз звернень на Урядову гарячу лінію, що спрямовувалися до облдержадміністрації для розгляду, свідчить, що протягом останніх 6 років їх кількість постійно зростала. За 2019 рік кількість таких звернень збільшилася на 16 відсотків. Так, протягом звітного періоду надійшло 5926 звернень, що на 626 звернень більше, ніж у 2018 році (5003). Найбільше звернень надійшло від мешканців Луцького (443), Горохівського (430), Ківерцівського (265) районів та міст Луцька (1399) і Ковеля (711).</w:t>
      </w:r>
    </w:p>
    <w:p w:rsidR="003635A0" w:rsidRPr="00ED73C7" w:rsidRDefault="003635A0" w:rsidP="003635A0">
      <w:pPr>
        <w:ind w:firstLine="709"/>
        <w:jc w:val="both"/>
        <w:rPr>
          <w:rFonts w:eastAsia="Times New Roman"/>
          <w:sz w:val="26"/>
          <w:szCs w:val="26"/>
          <w:lang w:val="uk-UA"/>
        </w:rPr>
      </w:pPr>
      <w:r w:rsidRPr="00ED73C7">
        <w:rPr>
          <w:rFonts w:eastAsia="Times New Roman"/>
          <w:sz w:val="26"/>
          <w:szCs w:val="26"/>
          <w:lang w:val="uk-UA"/>
        </w:rPr>
        <w:t>Зменшилась кількість повторних звернень громадян. Так, протягом 2019 року зареєстровано 116 таких звернень, що на 30 відсотків менше, ніж у 2018 році (167). Зареєстровано 2 колективних звернення.</w:t>
      </w:r>
    </w:p>
    <w:p w:rsidR="008F06CE" w:rsidRPr="00ED73C7" w:rsidRDefault="003635A0" w:rsidP="003635A0">
      <w:pPr>
        <w:ind w:firstLine="709"/>
        <w:jc w:val="both"/>
        <w:rPr>
          <w:rFonts w:eastAsia="Times New Roman"/>
          <w:sz w:val="26"/>
          <w:szCs w:val="26"/>
          <w:highlight w:val="yellow"/>
          <w:lang w:val="uk-UA" w:eastAsia="uk-UA"/>
        </w:rPr>
      </w:pPr>
      <w:r w:rsidRPr="00ED73C7">
        <w:rPr>
          <w:rFonts w:eastAsia="Times New Roman"/>
          <w:sz w:val="26"/>
          <w:szCs w:val="26"/>
          <w:lang w:val="uk-UA"/>
        </w:rPr>
        <w:lastRenderedPageBreak/>
        <w:t>Протягом звітного періоду усі звернення, що надходили до облдержадміністрації з Урядової гарячої лінії, розглянуті в установлені терміни.</w:t>
      </w:r>
    </w:p>
    <w:p w:rsidR="00C04443" w:rsidRPr="00ED73C7" w:rsidRDefault="00C04443" w:rsidP="00F6644F">
      <w:pPr>
        <w:ind w:firstLine="709"/>
        <w:jc w:val="both"/>
        <w:rPr>
          <w:sz w:val="16"/>
          <w:szCs w:val="16"/>
          <w:lang w:val="uk-UA"/>
        </w:rPr>
      </w:pPr>
    </w:p>
    <w:p w:rsidR="008F06CE" w:rsidRPr="00ED73C7" w:rsidRDefault="008F06CE" w:rsidP="00297054">
      <w:pPr>
        <w:jc w:val="both"/>
        <w:rPr>
          <w:b/>
          <w:i/>
          <w:sz w:val="28"/>
          <w:szCs w:val="28"/>
          <w:lang w:val="uk-UA"/>
        </w:rPr>
      </w:pPr>
      <w:r w:rsidRPr="00ED73C7">
        <w:rPr>
          <w:b/>
          <w:i/>
          <w:sz w:val="28"/>
          <w:szCs w:val="28"/>
          <w:lang w:val="uk-UA"/>
        </w:rPr>
        <w:t>1.7. Кількість повторних звернень громадян, отриманих облдержадміністрацією через урядову «гарячу лінію» за відповідний період.</w:t>
      </w:r>
    </w:p>
    <w:p w:rsidR="008F06CE" w:rsidRPr="00ED73C7" w:rsidRDefault="008F06CE" w:rsidP="00FA76DD">
      <w:pPr>
        <w:pStyle w:val="af3"/>
        <w:spacing w:before="0" w:beforeAutospacing="0" w:after="0" w:afterAutospacing="0"/>
        <w:ind w:firstLine="709"/>
        <w:jc w:val="both"/>
        <w:rPr>
          <w:rFonts w:ascii="Times New Roman" w:hAnsi="Times New Roman"/>
          <w:sz w:val="8"/>
          <w:szCs w:val="8"/>
        </w:rPr>
      </w:pPr>
    </w:p>
    <w:p w:rsidR="008F06CE" w:rsidRPr="00ED73C7" w:rsidRDefault="009255E3" w:rsidP="00FA76DD">
      <w:pPr>
        <w:pStyle w:val="af3"/>
        <w:spacing w:before="0" w:beforeAutospacing="0" w:after="0" w:afterAutospacing="0"/>
        <w:ind w:firstLine="709"/>
        <w:jc w:val="both"/>
        <w:rPr>
          <w:rFonts w:ascii="Times New Roman" w:eastAsia="Times New Roman" w:hAnsi="Times New Roman"/>
          <w:sz w:val="26"/>
          <w:szCs w:val="26"/>
          <w:lang w:eastAsia="ru-RU"/>
        </w:rPr>
      </w:pPr>
      <w:r w:rsidRPr="00ED73C7">
        <w:rPr>
          <w:rFonts w:ascii="Times New Roman" w:eastAsia="Times New Roman" w:hAnsi="Times New Roman"/>
          <w:sz w:val="26"/>
          <w:szCs w:val="26"/>
          <w:lang w:eastAsia="ru-RU"/>
        </w:rPr>
        <w:t>З Урядової гарячої лінії до облдержадміністрації протягом 2019 року надійшло 116 повторних звернень від мешканців області.</w:t>
      </w:r>
    </w:p>
    <w:p w:rsidR="009255E3" w:rsidRPr="00ED73C7" w:rsidRDefault="009255E3" w:rsidP="00FA76DD">
      <w:pPr>
        <w:pStyle w:val="af3"/>
        <w:spacing w:before="0" w:beforeAutospacing="0" w:after="0" w:afterAutospacing="0"/>
        <w:ind w:firstLine="709"/>
        <w:jc w:val="both"/>
        <w:rPr>
          <w:rFonts w:ascii="Times New Roman" w:hAnsi="Times New Roman"/>
          <w:color w:val="000000"/>
          <w:sz w:val="8"/>
          <w:szCs w:val="8"/>
        </w:rPr>
      </w:pPr>
    </w:p>
    <w:p w:rsidR="008F06CE" w:rsidRPr="00ED73C7" w:rsidRDefault="008F06CE" w:rsidP="004A0469">
      <w:pPr>
        <w:pStyle w:val="af3"/>
        <w:spacing w:before="0" w:beforeAutospacing="0" w:after="0" w:afterAutospacing="0"/>
        <w:jc w:val="both"/>
        <w:rPr>
          <w:rFonts w:ascii="Times New Roman" w:hAnsi="Times New Roman"/>
          <w:b/>
          <w:i/>
          <w:color w:val="000000"/>
          <w:sz w:val="28"/>
          <w:szCs w:val="28"/>
        </w:rPr>
      </w:pPr>
      <w:r w:rsidRPr="00ED73C7">
        <w:rPr>
          <w:rFonts w:ascii="Times New Roman" w:hAnsi="Times New Roman"/>
          <w:b/>
          <w:i/>
          <w:color w:val="000000"/>
          <w:sz w:val="28"/>
          <w:szCs w:val="28"/>
        </w:rPr>
        <w:t>1.8. Кількість звернень громадян на урядову «гарячу лінію», щодо яких облдержадміністрацією допущено у відповідний період порушення встановлених строків розгляду</w:t>
      </w:r>
    </w:p>
    <w:p w:rsidR="008F06CE" w:rsidRPr="00ED73C7" w:rsidRDefault="008F06CE" w:rsidP="004A0469">
      <w:pPr>
        <w:pStyle w:val="af0"/>
        <w:spacing w:after="0"/>
        <w:ind w:firstLine="709"/>
        <w:jc w:val="both"/>
        <w:rPr>
          <w:sz w:val="8"/>
          <w:szCs w:val="8"/>
          <w:highlight w:val="yellow"/>
        </w:rPr>
      </w:pPr>
    </w:p>
    <w:p w:rsidR="00C04443" w:rsidRPr="00ED73C7" w:rsidRDefault="003635A0" w:rsidP="003635A0">
      <w:pPr>
        <w:pStyle w:val="af0"/>
        <w:spacing w:after="0"/>
        <w:ind w:firstLine="709"/>
        <w:jc w:val="both"/>
        <w:rPr>
          <w:sz w:val="26"/>
          <w:szCs w:val="26"/>
        </w:rPr>
      </w:pPr>
      <w:r w:rsidRPr="00ED73C7">
        <w:rPr>
          <w:sz w:val="26"/>
          <w:szCs w:val="26"/>
        </w:rPr>
        <w:t>Усі звернення, що надходили для розгляду до облдержадміністрації з Урядової гарячої лінії, розглянуті керівництвом облдержадміністрації належним чином в установлені терміни. Для належної виконавської дисципліни та уникнення порушень контрольних термінів безпосереднім виконавцям систематично надсилались «Нагадування – попередження про закінчення термінів розгляду звернень громадян». Відповідно рівень виконавської дисципліни склав 100 відсотків. Порушень термінів розгляду звернень не припущено.</w:t>
      </w:r>
    </w:p>
    <w:p w:rsidR="003635A0" w:rsidRPr="00ED73C7" w:rsidRDefault="003635A0" w:rsidP="003635A0">
      <w:pPr>
        <w:pStyle w:val="af0"/>
        <w:spacing w:after="0"/>
        <w:ind w:firstLine="709"/>
        <w:jc w:val="both"/>
        <w:rPr>
          <w:sz w:val="8"/>
          <w:szCs w:val="8"/>
          <w:highlight w:val="yellow"/>
        </w:rPr>
      </w:pPr>
    </w:p>
    <w:p w:rsidR="008F06CE" w:rsidRPr="00ED73C7" w:rsidRDefault="008F06CE" w:rsidP="00297054">
      <w:pPr>
        <w:pStyle w:val="af0"/>
        <w:spacing w:after="0"/>
        <w:jc w:val="both"/>
        <w:rPr>
          <w:b/>
          <w:i/>
        </w:rPr>
      </w:pPr>
      <w:r w:rsidRPr="00ED73C7">
        <w:rPr>
          <w:b/>
          <w:i/>
        </w:rPr>
        <w:t>1.9. Наявність телефонної «гарячої лінії» або контактного центру для прийому звернень громадян, а також затвердженого графіка роботи телефонної «гарячої лінії» або контактного центру, їх дотримання.</w:t>
      </w:r>
    </w:p>
    <w:p w:rsidR="008F06CE" w:rsidRPr="00ED73C7" w:rsidRDefault="008F06CE" w:rsidP="004A0469">
      <w:pPr>
        <w:ind w:firstLine="709"/>
        <w:jc w:val="both"/>
        <w:rPr>
          <w:spacing w:val="10"/>
          <w:sz w:val="8"/>
          <w:szCs w:val="8"/>
          <w:highlight w:val="yellow"/>
          <w:lang w:val="uk-UA" w:eastAsia="uk-UA"/>
        </w:rPr>
      </w:pPr>
    </w:p>
    <w:p w:rsidR="009255E3" w:rsidRPr="00ED73C7" w:rsidRDefault="009255E3" w:rsidP="009255E3">
      <w:pPr>
        <w:pStyle w:val="af0"/>
        <w:spacing w:after="0"/>
        <w:ind w:firstLine="709"/>
        <w:jc w:val="both"/>
        <w:rPr>
          <w:rFonts w:eastAsia="Times New Roman"/>
          <w:sz w:val="26"/>
          <w:szCs w:val="26"/>
          <w:lang w:eastAsia="uk-UA"/>
        </w:rPr>
      </w:pPr>
      <w:r w:rsidRPr="00ED73C7">
        <w:rPr>
          <w:rFonts w:eastAsia="Times New Roman"/>
          <w:sz w:val="26"/>
          <w:szCs w:val="26"/>
          <w:lang w:eastAsia="uk-UA"/>
        </w:rPr>
        <w:t xml:space="preserve">З метою зворотного зв’язку, надання інформаційних послуг, оперативного реагування на гострі проблеми жителів територіальних громад області, невідкладного вжиття заходів щодо припинення неправомірних дій, поновлення прав і свобод громадян, порушених внаслідок недодержання вимог законодавства про звернення громадян в облдержадміністрації забезпечено цілодобову роботу гарячої лінії «Телефону довіри» (розпорядження голови облдержадміністрації від 24.12.2013 </w:t>
      </w:r>
      <w:r w:rsidRPr="00ED73C7">
        <w:rPr>
          <w:rFonts w:eastAsia="Times New Roman"/>
          <w:sz w:val="26"/>
          <w:szCs w:val="26"/>
          <w:lang w:eastAsia="uk-UA"/>
        </w:rPr>
        <w:br/>
        <w:t>№ 532) за номером: (0332) 778 139. Так, протягом звітного періоду до облдержадміністрації надійшло 12 звернень.</w:t>
      </w:r>
    </w:p>
    <w:p w:rsidR="009255E3" w:rsidRPr="00ED73C7" w:rsidRDefault="009255E3" w:rsidP="009255E3">
      <w:pPr>
        <w:pStyle w:val="af0"/>
        <w:spacing w:after="0"/>
        <w:ind w:firstLine="709"/>
        <w:jc w:val="both"/>
        <w:rPr>
          <w:rFonts w:eastAsia="Times New Roman"/>
          <w:sz w:val="26"/>
          <w:szCs w:val="26"/>
          <w:lang w:eastAsia="uk-UA"/>
        </w:rPr>
      </w:pPr>
      <w:r w:rsidRPr="00ED73C7">
        <w:rPr>
          <w:rFonts w:eastAsia="Times New Roman"/>
          <w:sz w:val="26"/>
          <w:szCs w:val="26"/>
          <w:lang w:eastAsia="uk-UA"/>
        </w:rPr>
        <w:t>Разом з тим для створення необхідних умов для реалізації конституційних прав громадян на звернення у Волинській облдержадміністрації запроваджено дистанційне online-консультування громадян, з використанням програми «Skype». Ця послуга дає можливість громадянам в он-лайн режимі швидко та оперативно отримати відповіді на питання щодо припинення неправомірних дій, поновлення їх прав і свобод, порушених внаслідок недодержання вимог законодавства та ін.</w:t>
      </w:r>
    </w:p>
    <w:p w:rsidR="008444BB" w:rsidRPr="00ED73C7" w:rsidRDefault="009255E3" w:rsidP="009255E3">
      <w:pPr>
        <w:pStyle w:val="af0"/>
        <w:spacing w:after="0"/>
        <w:ind w:firstLine="709"/>
        <w:jc w:val="both"/>
        <w:rPr>
          <w:rFonts w:eastAsia="Times New Roman"/>
          <w:sz w:val="26"/>
          <w:szCs w:val="26"/>
          <w:lang w:eastAsia="uk-UA"/>
        </w:rPr>
      </w:pPr>
      <w:r w:rsidRPr="00ED73C7">
        <w:rPr>
          <w:rFonts w:eastAsia="Times New Roman"/>
          <w:sz w:val="26"/>
          <w:szCs w:val="26"/>
          <w:lang w:eastAsia="uk-UA"/>
        </w:rPr>
        <w:t>Оnline-консультування громадян з використанням програми «Skype» працює щоденно, крім вихідних та святкових днів.</w:t>
      </w:r>
    </w:p>
    <w:p w:rsidR="009255E3" w:rsidRPr="00ED73C7" w:rsidRDefault="009255E3" w:rsidP="009255E3">
      <w:pPr>
        <w:pStyle w:val="af0"/>
        <w:spacing w:after="0"/>
        <w:ind w:firstLine="709"/>
        <w:jc w:val="both"/>
        <w:rPr>
          <w:rFonts w:eastAsia="Times New Roman"/>
          <w:sz w:val="8"/>
          <w:szCs w:val="8"/>
          <w:highlight w:val="yellow"/>
          <w:lang w:eastAsia="ru-RU"/>
        </w:rPr>
      </w:pPr>
    </w:p>
    <w:p w:rsidR="008F06CE" w:rsidRPr="00ED73C7" w:rsidRDefault="008F06CE" w:rsidP="008444BB">
      <w:pPr>
        <w:pStyle w:val="af0"/>
        <w:spacing w:after="0"/>
        <w:jc w:val="both"/>
        <w:rPr>
          <w:b/>
          <w:i/>
        </w:rPr>
      </w:pPr>
      <w:r w:rsidRPr="00ED73C7">
        <w:rPr>
          <w:b/>
          <w:i/>
        </w:rPr>
        <w:t>1.10. Створення можливості згідно із ЗУ «Про звернення громадян» (електронна адреса облдержадміністрації) для подання звернень із використанням мережі Інтернет, засобів електронного зв´язку (електронних звернень), також кількість таких звернень, що надійшли за відповідний період</w:t>
      </w:r>
    </w:p>
    <w:p w:rsidR="008F06CE" w:rsidRPr="00ED73C7" w:rsidRDefault="008F06CE" w:rsidP="004A0469">
      <w:pPr>
        <w:ind w:firstLine="709"/>
        <w:jc w:val="both"/>
        <w:rPr>
          <w:sz w:val="8"/>
          <w:szCs w:val="8"/>
          <w:highlight w:val="yellow"/>
          <w:lang w:val="uk-UA"/>
        </w:rPr>
      </w:pPr>
    </w:p>
    <w:p w:rsidR="008444BB" w:rsidRPr="00ED73C7" w:rsidRDefault="009255E3" w:rsidP="008444BB">
      <w:pPr>
        <w:ind w:firstLine="708"/>
        <w:jc w:val="both"/>
        <w:rPr>
          <w:rFonts w:eastAsia="Times New Roman"/>
          <w:iCs/>
          <w:sz w:val="26"/>
          <w:szCs w:val="26"/>
          <w:highlight w:val="yellow"/>
          <w:lang w:val="uk-UA" w:eastAsia="uk-UA"/>
        </w:rPr>
      </w:pPr>
      <w:r w:rsidRPr="00ED73C7">
        <w:rPr>
          <w:rFonts w:eastAsia="Times New Roman"/>
          <w:iCs/>
          <w:sz w:val="26"/>
          <w:szCs w:val="26"/>
          <w:lang w:val="uk-UA" w:eastAsia="uk-UA"/>
        </w:rPr>
        <w:t xml:space="preserve">З урахуванням внесених змін до Закону України «Про звернення громадян» громадяни можуть звернутись до керівництва облдержадміністрації через визначену електронну пошту (vrzg@voladm.gov.ua) та електронну форму на веб-сайті, надіславши відповідне електронне звернення. Також, в облдержадміністрації, її </w:t>
      </w:r>
      <w:r w:rsidRPr="00ED73C7">
        <w:rPr>
          <w:rFonts w:eastAsia="Times New Roman"/>
          <w:iCs/>
          <w:sz w:val="26"/>
          <w:szCs w:val="26"/>
          <w:lang w:val="uk-UA" w:eastAsia="uk-UA"/>
        </w:rPr>
        <w:lastRenderedPageBreak/>
        <w:t>структурних підрозділах, райдержадміністраціях визначено адреси електронних скриньок, на які громадяни мають можливість надсилати звернення, пропозиції та скарги у сканованому вигляді. Так, протягом звітного періоду до облдержадміністрації надійшло 158 звернень (2018 - 179)</w:t>
      </w:r>
    </w:p>
    <w:p w:rsidR="008444BB" w:rsidRPr="00ED73C7" w:rsidRDefault="008444BB" w:rsidP="006F4844">
      <w:pPr>
        <w:jc w:val="both"/>
        <w:rPr>
          <w:rFonts w:eastAsia="Times New Roman"/>
          <w:iCs/>
          <w:sz w:val="16"/>
          <w:szCs w:val="16"/>
          <w:highlight w:val="yellow"/>
          <w:lang w:val="uk-UA" w:eastAsia="uk-UA"/>
        </w:rPr>
      </w:pPr>
    </w:p>
    <w:p w:rsidR="008F06CE" w:rsidRPr="00ED73C7" w:rsidRDefault="008F06CE" w:rsidP="006F4844">
      <w:pPr>
        <w:jc w:val="both"/>
        <w:rPr>
          <w:i/>
          <w:sz w:val="28"/>
          <w:szCs w:val="28"/>
          <w:lang w:val="uk-UA" w:eastAsia="en-US"/>
        </w:rPr>
      </w:pPr>
      <w:r w:rsidRPr="00ED73C7">
        <w:rPr>
          <w:b/>
          <w:i/>
          <w:sz w:val="28"/>
          <w:szCs w:val="28"/>
          <w:lang w:val="uk-UA" w:eastAsia="en-US"/>
        </w:rPr>
        <w:t xml:space="preserve">1.11. Кількість надзвичайних подій, що трапились на території </w:t>
      </w:r>
      <w:r w:rsidRPr="00ED73C7">
        <w:rPr>
          <w:i/>
          <w:sz w:val="28"/>
          <w:szCs w:val="28"/>
          <w:lang w:val="uk-UA" w:eastAsia="en-US"/>
        </w:rPr>
        <w:t>області (кількість загиблих та травмованих, кількість госпіталізованих, загальна сума завданих збитків (кількісні показники та показники в % відношенні на 10 тис. населення).</w:t>
      </w:r>
    </w:p>
    <w:p w:rsidR="008F06CE" w:rsidRPr="00ED73C7" w:rsidRDefault="008F06CE" w:rsidP="00297054">
      <w:pPr>
        <w:pStyle w:val="ac"/>
        <w:tabs>
          <w:tab w:val="left" w:pos="0"/>
        </w:tabs>
        <w:ind w:firstLine="709"/>
        <w:jc w:val="both"/>
        <w:rPr>
          <w:rFonts w:ascii="Times New Roman" w:hAnsi="Times New Roman" w:cs="Times New Roman"/>
          <w:sz w:val="8"/>
          <w:szCs w:val="8"/>
          <w:highlight w:val="yellow"/>
        </w:rPr>
      </w:pPr>
    </w:p>
    <w:p w:rsidR="008F06CE" w:rsidRPr="00ED73C7" w:rsidRDefault="008F06CE" w:rsidP="00297054">
      <w:pPr>
        <w:pStyle w:val="ac"/>
        <w:tabs>
          <w:tab w:val="left" w:pos="0"/>
        </w:tabs>
        <w:ind w:firstLine="709"/>
        <w:jc w:val="both"/>
        <w:rPr>
          <w:rFonts w:ascii="Times New Roman" w:hAnsi="Times New Roman" w:cs="Times New Roman"/>
          <w:sz w:val="26"/>
          <w:szCs w:val="26"/>
        </w:rPr>
      </w:pPr>
      <w:r w:rsidRPr="00ED73C7">
        <w:rPr>
          <w:rFonts w:ascii="Times New Roman" w:hAnsi="Times New Roman" w:cs="Times New Roman"/>
          <w:sz w:val="26"/>
          <w:szCs w:val="26"/>
        </w:rPr>
        <w:t>У 201</w:t>
      </w:r>
      <w:r w:rsidR="00F222C7" w:rsidRPr="00ED73C7">
        <w:rPr>
          <w:rFonts w:ascii="Times New Roman" w:hAnsi="Times New Roman" w:cs="Times New Roman"/>
          <w:sz w:val="26"/>
          <w:szCs w:val="26"/>
        </w:rPr>
        <w:t xml:space="preserve">9 році </w:t>
      </w:r>
      <w:r w:rsidRPr="00ED73C7">
        <w:rPr>
          <w:rFonts w:ascii="Times New Roman" w:hAnsi="Times New Roman" w:cs="Times New Roman"/>
          <w:sz w:val="26"/>
          <w:szCs w:val="26"/>
        </w:rPr>
        <w:t xml:space="preserve">не допущено надзвичайних ситуацій державного та регіонального рівня. Зареєстровано </w:t>
      </w:r>
      <w:r w:rsidR="00F222C7" w:rsidRPr="00ED73C7">
        <w:rPr>
          <w:rFonts w:ascii="Times New Roman" w:hAnsi="Times New Roman" w:cs="Times New Roman"/>
          <w:sz w:val="26"/>
          <w:szCs w:val="26"/>
        </w:rPr>
        <w:t>7</w:t>
      </w:r>
      <w:r w:rsidRPr="00ED73C7">
        <w:rPr>
          <w:rFonts w:ascii="Times New Roman" w:hAnsi="Times New Roman" w:cs="Times New Roman"/>
          <w:sz w:val="26"/>
          <w:szCs w:val="26"/>
        </w:rPr>
        <w:t xml:space="preserve"> надзвичайних ситуацій (</w:t>
      </w:r>
      <w:r w:rsidR="00F222C7" w:rsidRPr="00ED73C7">
        <w:rPr>
          <w:rFonts w:ascii="Times New Roman" w:hAnsi="Times New Roman" w:cs="Times New Roman"/>
          <w:sz w:val="26"/>
          <w:szCs w:val="26"/>
        </w:rPr>
        <w:t>осі</w:t>
      </w:r>
      <w:r w:rsidRPr="00ED73C7">
        <w:rPr>
          <w:rFonts w:ascii="Times New Roman" w:hAnsi="Times New Roman" w:cs="Times New Roman"/>
          <w:sz w:val="26"/>
          <w:szCs w:val="26"/>
        </w:rPr>
        <w:t>б загинуло</w:t>
      </w:r>
      <w:r w:rsidR="00F222C7" w:rsidRPr="00ED73C7">
        <w:rPr>
          <w:rFonts w:ascii="Times New Roman" w:hAnsi="Times New Roman" w:cs="Times New Roman"/>
          <w:sz w:val="26"/>
          <w:szCs w:val="26"/>
        </w:rPr>
        <w:t xml:space="preserve"> – 0</w:t>
      </w:r>
      <w:r w:rsidRPr="00ED73C7">
        <w:rPr>
          <w:rFonts w:ascii="Times New Roman" w:hAnsi="Times New Roman" w:cs="Times New Roman"/>
          <w:sz w:val="26"/>
          <w:szCs w:val="26"/>
        </w:rPr>
        <w:t xml:space="preserve">, госпіталізовано </w:t>
      </w:r>
      <w:r w:rsidR="00F222C7" w:rsidRPr="00ED73C7">
        <w:rPr>
          <w:rFonts w:ascii="Times New Roman" w:hAnsi="Times New Roman" w:cs="Times New Roman"/>
          <w:sz w:val="26"/>
          <w:szCs w:val="26"/>
        </w:rPr>
        <w:t>72</w:t>
      </w:r>
      <w:r w:rsidRPr="00ED73C7">
        <w:rPr>
          <w:rFonts w:ascii="Times New Roman" w:hAnsi="Times New Roman" w:cs="Times New Roman"/>
          <w:sz w:val="26"/>
          <w:szCs w:val="26"/>
        </w:rPr>
        <w:t xml:space="preserve"> ос</w:t>
      </w:r>
      <w:r w:rsidR="00F222C7" w:rsidRPr="00ED73C7">
        <w:rPr>
          <w:rFonts w:ascii="Times New Roman" w:hAnsi="Times New Roman" w:cs="Times New Roman"/>
          <w:sz w:val="26"/>
          <w:szCs w:val="26"/>
        </w:rPr>
        <w:t>оби</w:t>
      </w:r>
      <w:r w:rsidRPr="00ED73C7">
        <w:rPr>
          <w:rFonts w:ascii="Times New Roman" w:hAnsi="Times New Roman" w:cs="Times New Roman"/>
          <w:sz w:val="26"/>
          <w:szCs w:val="26"/>
        </w:rPr>
        <w:t xml:space="preserve">). За характером подій: техногенного характеру – </w:t>
      </w:r>
      <w:r w:rsidR="00F222C7" w:rsidRPr="00ED73C7">
        <w:rPr>
          <w:rFonts w:ascii="Times New Roman" w:hAnsi="Times New Roman" w:cs="Times New Roman"/>
          <w:sz w:val="26"/>
          <w:szCs w:val="26"/>
        </w:rPr>
        <w:t>0</w:t>
      </w:r>
      <w:r w:rsidRPr="00ED73C7">
        <w:rPr>
          <w:rFonts w:ascii="Times New Roman" w:hAnsi="Times New Roman" w:cs="Times New Roman"/>
          <w:sz w:val="26"/>
          <w:szCs w:val="26"/>
        </w:rPr>
        <w:t xml:space="preserve">, природного характеру – </w:t>
      </w:r>
      <w:r w:rsidR="00475A85" w:rsidRPr="00ED73C7">
        <w:rPr>
          <w:rFonts w:ascii="Times New Roman" w:hAnsi="Times New Roman" w:cs="Times New Roman"/>
          <w:sz w:val="26"/>
          <w:szCs w:val="26"/>
        </w:rPr>
        <w:t>7</w:t>
      </w:r>
      <w:r w:rsidRPr="00ED73C7">
        <w:rPr>
          <w:rFonts w:ascii="Times New Roman" w:hAnsi="Times New Roman" w:cs="Times New Roman"/>
          <w:sz w:val="26"/>
          <w:szCs w:val="26"/>
        </w:rPr>
        <w:t xml:space="preserve">. За рівнями: місцевого рівня – 1, об’єктового рівня – </w:t>
      </w:r>
      <w:r w:rsidR="00F222C7" w:rsidRPr="00ED73C7">
        <w:rPr>
          <w:rFonts w:ascii="Times New Roman" w:hAnsi="Times New Roman" w:cs="Times New Roman"/>
          <w:sz w:val="26"/>
          <w:szCs w:val="26"/>
        </w:rPr>
        <w:t>6</w:t>
      </w:r>
      <w:r w:rsidRPr="00ED73C7">
        <w:rPr>
          <w:rFonts w:ascii="Times New Roman" w:hAnsi="Times New Roman" w:cs="Times New Roman"/>
          <w:sz w:val="26"/>
          <w:szCs w:val="26"/>
        </w:rPr>
        <w:t>.</w:t>
      </w:r>
    </w:p>
    <w:p w:rsidR="00475A85" w:rsidRPr="00ED73C7" w:rsidRDefault="00475A85" w:rsidP="00475A85">
      <w:pPr>
        <w:widowControl w:val="0"/>
        <w:suppressAutoHyphens/>
        <w:ind w:firstLine="720"/>
        <w:jc w:val="both"/>
        <w:rPr>
          <w:rFonts w:eastAsia="Times New Roman"/>
          <w:sz w:val="26"/>
          <w:szCs w:val="26"/>
          <w:lang w:val="uk-UA" w:eastAsia="zh-CN"/>
        </w:rPr>
      </w:pPr>
      <w:r w:rsidRPr="00ED73C7">
        <w:rPr>
          <w:rFonts w:eastAsia="Times New Roman"/>
          <w:sz w:val="26"/>
          <w:szCs w:val="26"/>
          <w:lang w:val="uk-UA" w:eastAsia="zh-CN"/>
        </w:rPr>
        <w:t xml:space="preserve">В порівнянні з 2018 роком кількість надзвичайних ситуацій збільшилась на одну (в 2018 зафіксовано 6), зменшилась кількість загиблих (0 загиблих проти 3 в минулому році), проте збільшилась кількість постраждалих (72 проти 42). </w:t>
      </w:r>
    </w:p>
    <w:p w:rsidR="00756F7A" w:rsidRPr="00ED73C7" w:rsidRDefault="00756F7A" w:rsidP="00756F7A">
      <w:pPr>
        <w:widowControl w:val="0"/>
        <w:suppressAutoHyphens/>
        <w:ind w:firstLine="720"/>
        <w:jc w:val="both"/>
        <w:rPr>
          <w:rFonts w:eastAsia="Times New Roman"/>
          <w:sz w:val="26"/>
          <w:szCs w:val="26"/>
          <w:lang w:val="uk-UA" w:eastAsia="zh-CN"/>
        </w:rPr>
      </w:pPr>
      <w:r w:rsidRPr="00ED73C7">
        <w:rPr>
          <w:rFonts w:eastAsia="Times New Roman"/>
          <w:sz w:val="26"/>
          <w:szCs w:val="26"/>
          <w:lang w:val="uk-UA" w:eastAsia="zh-CN"/>
        </w:rPr>
        <w:t>Протягом 2019 поточного року в області зареєстровано 1589 пожеж, що на 23,4 відсотка більше, ніж за 2018 рік (проти 1288).</w:t>
      </w:r>
      <w:r w:rsidR="00C60451" w:rsidRPr="00C60451">
        <w:rPr>
          <w:rFonts w:eastAsia="Times New Roman"/>
          <w:sz w:val="26"/>
          <w:szCs w:val="26"/>
          <w:lang w:eastAsia="zh-CN"/>
        </w:rPr>
        <w:t xml:space="preserve"> </w:t>
      </w:r>
      <w:r w:rsidRPr="00ED73C7">
        <w:rPr>
          <w:rFonts w:eastAsia="Times New Roman"/>
          <w:sz w:val="26"/>
          <w:szCs w:val="26"/>
          <w:lang w:val="uk-UA" w:eastAsia="zh-CN"/>
        </w:rPr>
        <w:t>Вогнем знищені і пошкоджені 979 будівель та споруд, 147 одиниць техніки, 658 тон</w:t>
      </w:r>
      <w:r w:rsidR="008B17EF" w:rsidRPr="008B17EF">
        <w:rPr>
          <w:rFonts w:eastAsia="Times New Roman"/>
          <w:sz w:val="26"/>
          <w:szCs w:val="26"/>
          <w:lang w:eastAsia="zh-CN"/>
        </w:rPr>
        <w:t>н</w:t>
      </w:r>
      <w:r w:rsidRPr="00ED73C7">
        <w:rPr>
          <w:rFonts w:eastAsia="Times New Roman"/>
          <w:sz w:val="26"/>
          <w:szCs w:val="26"/>
          <w:lang w:val="uk-UA" w:eastAsia="zh-CN"/>
        </w:rPr>
        <w:t xml:space="preserve"> кормів. Матеріальні втрати від пожеж склали 273 млн 6 тис. грн, з яких прямі збитки становлять 74 млн 848 тис. грн, побічні – 198 млн 158 тис. гривень.</w:t>
      </w:r>
    </w:p>
    <w:p w:rsidR="0068302C" w:rsidRPr="00ED73C7" w:rsidRDefault="0068302C" w:rsidP="00475A85">
      <w:pPr>
        <w:autoSpaceDE w:val="0"/>
        <w:autoSpaceDN w:val="0"/>
        <w:ind w:firstLine="708"/>
        <w:jc w:val="both"/>
        <w:rPr>
          <w:rFonts w:eastAsia="Times New Roman"/>
          <w:sz w:val="16"/>
          <w:szCs w:val="16"/>
          <w:lang w:val="uk-UA"/>
        </w:rPr>
      </w:pPr>
    </w:p>
    <w:p w:rsidR="0068302C" w:rsidRPr="00ED73C7" w:rsidRDefault="00475A85" w:rsidP="00DF261C">
      <w:pPr>
        <w:autoSpaceDE w:val="0"/>
        <w:autoSpaceDN w:val="0"/>
        <w:ind w:firstLine="709"/>
        <w:jc w:val="center"/>
        <w:rPr>
          <w:rFonts w:eastAsia="Times New Roman"/>
          <w:sz w:val="26"/>
          <w:szCs w:val="26"/>
          <w:lang w:val="uk-UA"/>
        </w:rPr>
      </w:pPr>
      <w:r w:rsidRPr="00ED73C7">
        <w:rPr>
          <w:rFonts w:eastAsia="Times New Roman"/>
          <w:b/>
          <w:sz w:val="26"/>
          <w:szCs w:val="26"/>
          <w:lang w:val="uk-UA"/>
        </w:rPr>
        <w:t xml:space="preserve">Загальна кількість </w:t>
      </w:r>
      <w:r w:rsidR="0068302C" w:rsidRPr="00ED73C7">
        <w:rPr>
          <w:rFonts w:eastAsia="Times New Roman"/>
          <w:b/>
          <w:sz w:val="26"/>
          <w:szCs w:val="26"/>
          <w:lang w:val="uk-UA"/>
        </w:rPr>
        <w:t>надзвичайних ситуацій</w:t>
      </w:r>
      <w:r w:rsidRPr="00ED73C7">
        <w:rPr>
          <w:rFonts w:eastAsia="Times New Roman"/>
          <w:b/>
          <w:sz w:val="26"/>
          <w:szCs w:val="26"/>
          <w:lang w:val="uk-UA"/>
        </w:rPr>
        <w:t xml:space="preserve"> за роками</w:t>
      </w:r>
      <w:r w:rsidRPr="00ED73C7">
        <w:rPr>
          <w:rFonts w:eastAsia="Times New Roman"/>
          <w:sz w:val="26"/>
          <w:szCs w:val="26"/>
          <w:lang w:val="uk-UA"/>
        </w:rPr>
        <w:t>.</w:t>
      </w:r>
    </w:p>
    <w:p w:rsidR="00475A85" w:rsidRPr="00ED73C7" w:rsidRDefault="00475A85" w:rsidP="00DF261C">
      <w:pPr>
        <w:autoSpaceDE w:val="0"/>
        <w:autoSpaceDN w:val="0"/>
        <w:ind w:firstLine="709"/>
        <w:jc w:val="center"/>
        <w:rPr>
          <w:rFonts w:eastAsia="Times New Roman"/>
          <w:sz w:val="16"/>
          <w:szCs w:val="16"/>
          <w:lang w:val="uk-UA"/>
        </w:rPr>
      </w:pPr>
      <w:r w:rsidRPr="00ED73C7">
        <w:rPr>
          <w:rFonts w:eastAsia="Times New Roman"/>
          <w:sz w:val="26"/>
          <w:szCs w:val="26"/>
          <w:lang w:val="uk-UA"/>
        </w:rPr>
        <w:t>Порівняльна характеристика</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141"/>
        <w:gridCol w:w="1276"/>
        <w:gridCol w:w="1134"/>
        <w:gridCol w:w="1134"/>
        <w:gridCol w:w="1134"/>
        <w:gridCol w:w="1134"/>
        <w:gridCol w:w="992"/>
      </w:tblGrid>
      <w:tr w:rsidR="00475A85" w:rsidRPr="00ED73C7" w:rsidTr="00EB3105">
        <w:tc>
          <w:tcPr>
            <w:tcW w:w="519" w:type="dxa"/>
            <w:shd w:val="clear" w:color="auto" w:fill="auto"/>
          </w:tcPr>
          <w:p w:rsidR="00475A85" w:rsidRPr="00ED73C7" w:rsidRDefault="00475A85" w:rsidP="00DF261C">
            <w:pPr>
              <w:rPr>
                <w:b/>
                <w:szCs w:val="24"/>
                <w:lang w:val="uk-UA" w:eastAsia="en-US"/>
              </w:rPr>
            </w:pPr>
          </w:p>
        </w:tc>
        <w:tc>
          <w:tcPr>
            <w:tcW w:w="2141" w:type="dxa"/>
            <w:shd w:val="clear" w:color="auto" w:fill="auto"/>
          </w:tcPr>
          <w:p w:rsidR="00475A85" w:rsidRPr="00ED73C7" w:rsidRDefault="00475A85" w:rsidP="00DF261C">
            <w:pPr>
              <w:rPr>
                <w:b/>
                <w:szCs w:val="24"/>
                <w:lang w:val="uk-UA" w:eastAsia="en-US"/>
              </w:rPr>
            </w:pPr>
            <w:r w:rsidRPr="00ED73C7">
              <w:rPr>
                <w:b/>
                <w:szCs w:val="24"/>
                <w:lang w:val="uk-UA" w:eastAsia="en-US"/>
              </w:rPr>
              <w:t>Назва</w:t>
            </w:r>
          </w:p>
        </w:tc>
        <w:tc>
          <w:tcPr>
            <w:tcW w:w="1276"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2015</w:t>
            </w:r>
          </w:p>
        </w:tc>
        <w:tc>
          <w:tcPr>
            <w:tcW w:w="1134"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2016</w:t>
            </w:r>
          </w:p>
        </w:tc>
        <w:tc>
          <w:tcPr>
            <w:tcW w:w="1134"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2017</w:t>
            </w:r>
          </w:p>
        </w:tc>
        <w:tc>
          <w:tcPr>
            <w:tcW w:w="1134"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2018</w:t>
            </w:r>
          </w:p>
        </w:tc>
        <w:tc>
          <w:tcPr>
            <w:tcW w:w="1134"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2019</w:t>
            </w:r>
          </w:p>
        </w:tc>
        <w:tc>
          <w:tcPr>
            <w:tcW w:w="992" w:type="dxa"/>
            <w:shd w:val="clear" w:color="auto" w:fill="auto"/>
          </w:tcPr>
          <w:p w:rsidR="00475A85" w:rsidRPr="00ED73C7" w:rsidRDefault="00475A85" w:rsidP="00DF261C">
            <w:pPr>
              <w:jc w:val="center"/>
              <w:rPr>
                <w:b/>
                <w:szCs w:val="24"/>
                <w:lang w:val="uk-UA" w:eastAsia="en-US"/>
              </w:rPr>
            </w:pPr>
            <w:r w:rsidRPr="00ED73C7">
              <w:rPr>
                <w:b/>
                <w:szCs w:val="24"/>
                <w:lang w:val="uk-UA" w:eastAsia="en-US"/>
              </w:rPr>
              <w:t>Разом</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1</w:t>
            </w:r>
          </w:p>
        </w:tc>
        <w:tc>
          <w:tcPr>
            <w:tcW w:w="2141" w:type="dxa"/>
            <w:shd w:val="clear" w:color="auto" w:fill="auto"/>
          </w:tcPr>
          <w:p w:rsidR="00475A85" w:rsidRPr="00ED73C7" w:rsidRDefault="00475A85" w:rsidP="00475A85">
            <w:pPr>
              <w:rPr>
                <w:b/>
                <w:szCs w:val="24"/>
                <w:lang w:val="uk-UA" w:eastAsia="en-US"/>
              </w:rPr>
            </w:pPr>
            <w:r w:rsidRPr="00ED73C7">
              <w:rPr>
                <w:b/>
                <w:szCs w:val="24"/>
                <w:lang w:val="uk-UA" w:eastAsia="en-US"/>
              </w:rPr>
              <w:t>НС техногенного характеру</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3</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1.1</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Об’єктового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2</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1.2</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 xml:space="preserve">Місцевого рівня </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1</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1.3</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Регіонального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0</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1.4</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Державного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0</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2</w:t>
            </w:r>
          </w:p>
        </w:tc>
        <w:tc>
          <w:tcPr>
            <w:tcW w:w="2141" w:type="dxa"/>
            <w:shd w:val="clear" w:color="auto" w:fill="auto"/>
          </w:tcPr>
          <w:p w:rsidR="00475A85" w:rsidRPr="00ED73C7" w:rsidRDefault="00475A85" w:rsidP="00475A85">
            <w:pPr>
              <w:rPr>
                <w:b/>
                <w:szCs w:val="24"/>
                <w:lang w:val="uk-UA" w:eastAsia="en-US"/>
              </w:rPr>
            </w:pPr>
            <w:r w:rsidRPr="00ED73C7">
              <w:rPr>
                <w:b/>
                <w:szCs w:val="24"/>
                <w:lang w:val="uk-UA" w:eastAsia="en-US"/>
              </w:rPr>
              <w:t>НС природного характеру</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6</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6</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4</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5</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7</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28</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2.1</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Об’єктового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4</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5</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4</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5</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6</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24</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2.2</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Місцевого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2</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1</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4</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2.3</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Регіонального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0</w:t>
            </w:r>
          </w:p>
        </w:tc>
      </w:tr>
      <w:tr w:rsidR="00475A85" w:rsidRPr="00ED73C7" w:rsidTr="00EB3105">
        <w:tc>
          <w:tcPr>
            <w:tcW w:w="519" w:type="dxa"/>
            <w:shd w:val="clear" w:color="auto" w:fill="auto"/>
          </w:tcPr>
          <w:p w:rsidR="00475A85" w:rsidRPr="00ED73C7" w:rsidRDefault="00475A85" w:rsidP="00475A85">
            <w:pPr>
              <w:rPr>
                <w:b/>
                <w:szCs w:val="24"/>
                <w:lang w:val="uk-UA" w:eastAsia="en-US"/>
              </w:rPr>
            </w:pPr>
            <w:r w:rsidRPr="00ED73C7">
              <w:rPr>
                <w:b/>
                <w:szCs w:val="24"/>
                <w:lang w:val="uk-UA" w:eastAsia="en-US"/>
              </w:rPr>
              <w:t>2.4</w:t>
            </w:r>
          </w:p>
        </w:tc>
        <w:tc>
          <w:tcPr>
            <w:tcW w:w="2141" w:type="dxa"/>
            <w:shd w:val="clear" w:color="auto" w:fill="auto"/>
          </w:tcPr>
          <w:p w:rsidR="00475A85" w:rsidRPr="00ED73C7" w:rsidRDefault="00475A85" w:rsidP="00475A85">
            <w:pPr>
              <w:rPr>
                <w:szCs w:val="24"/>
                <w:lang w:val="uk-UA" w:eastAsia="en-US"/>
              </w:rPr>
            </w:pPr>
            <w:r w:rsidRPr="00ED73C7">
              <w:rPr>
                <w:szCs w:val="24"/>
                <w:lang w:val="uk-UA" w:eastAsia="en-US"/>
              </w:rPr>
              <w:t>Державного рівня</w:t>
            </w:r>
          </w:p>
        </w:tc>
        <w:tc>
          <w:tcPr>
            <w:tcW w:w="1276"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1134" w:type="dxa"/>
            <w:shd w:val="clear" w:color="auto" w:fill="auto"/>
          </w:tcPr>
          <w:p w:rsidR="00475A85" w:rsidRPr="00ED73C7" w:rsidRDefault="00475A85" w:rsidP="00475A85">
            <w:pPr>
              <w:jc w:val="center"/>
              <w:rPr>
                <w:szCs w:val="24"/>
                <w:lang w:val="uk-UA" w:eastAsia="en-US"/>
              </w:rPr>
            </w:pPr>
            <w:r w:rsidRPr="00ED73C7">
              <w:rPr>
                <w:szCs w:val="24"/>
                <w:lang w:val="uk-UA" w:eastAsia="en-US"/>
              </w:rPr>
              <w:t>0</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0</w:t>
            </w:r>
          </w:p>
        </w:tc>
      </w:tr>
      <w:tr w:rsidR="00475A85" w:rsidRPr="00ED73C7" w:rsidTr="00EB3105">
        <w:tc>
          <w:tcPr>
            <w:tcW w:w="519" w:type="dxa"/>
            <w:shd w:val="clear" w:color="auto" w:fill="auto"/>
          </w:tcPr>
          <w:p w:rsidR="00475A85" w:rsidRPr="00ED73C7" w:rsidRDefault="00475A85" w:rsidP="00475A85">
            <w:pPr>
              <w:rPr>
                <w:b/>
                <w:szCs w:val="24"/>
                <w:lang w:val="uk-UA" w:eastAsia="en-US"/>
              </w:rPr>
            </w:pPr>
          </w:p>
        </w:tc>
        <w:tc>
          <w:tcPr>
            <w:tcW w:w="2141" w:type="dxa"/>
            <w:shd w:val="clear" w:color="auto" w:fill="auto"/>
          </w:tcPr>
          <w:p w:rsidR="00475A85" w:rsidRPr="00ED73C7" w:rsidRDefault="00475A85" w:rsidP="00475A85">
            <w:pPr>
              <w:rPr>
                <w:b/>
                <w:szCs w:val="24"/>
                <w:lang w:val="uk-UA" w:eastAsia="en-US"/>
              </w:rPr>
            </w:pPr>
            <w:r w:rsidRPr="00ED73C7">
              <w:rPr>
                <w:b/>
                <w:szCs w:val="24"/>
                <w:lang w:val="uk-UA" w:eastAsia="en-US"/>
              </w:rPr>
              <w:t>Всього</w:t>
            </w:r>
          </w:p>
        </w:tc>
        <w:tc>
          <w:tcPr>
            <w:tcW w:w="1276"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6</w:t>
            </w:r>
          </w:p>
        </w:tc>
        <w:tc>
          <w:tcPr>
            <w:tcW w:w="1134"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7</w:t>
            </w:r>
          </w:p>
        </w:tc>
        <w:tc>
          <w:tcPr>
            <w:tcW w:w="1134"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5</w:t>
            </w:r>
          </w:p>
        </w:tc>
        <w:tc>
          <w:tcPr>
            <w:tcW w:w="1134"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6</w:t>
            </w:r>
          </w:p>
        </w:tc>
        <w:tc>
          <w:tcPr>
            <w:tcW w:w="1134"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7</w:t>
            </w:r>
          </w:p>
        </w:tc>
        <w:tc>
          <w:tcPr>
            <w:tcW w:w="992" w:type="dxa"/>
            <w:shd w:val="clear" w:color="auto" w:fill="auto"/>
          </w:tcPr>
          <w:p w:rsidR="00475A85" w:rsidRPr="00ED73C7" w:rsidRDefault="00475A85" w:rsidP="00475A85">
            <w:pPr>
              <w:jc w:val="center"/>
              <w:rPr>
                <w:b/>
                <w:szCs w:val="24"/>
                <w:lang w:val="uk-UA" w:eastAsia="en-US"/>
              </w:rPr>
            </w:pPr>
            <w:r w:rsidRPr="00ED73C7">
              <w:rPr>
                <w:b/>
                <w:szCs w:val="24"/>
                <w:lang w:val="uk-UA" w:eastAsia="en-US"/>
              </w:rPr>
              <w:t>31</w:t>
            </w:r>
          </w:p>
        </w:tc>
      </w:tr>
    </w:tbl>
    <w:p w:rsidR="00DF261C" w:rsidRPr="00ED73C7" w:rsidRDefault="00DF261C" w:rsidP="006F4844">
      <w:pPr>
        <w:jc w:val="both"/>
        <w:rPr>
          <w:b/>
          <w:i/>
          <w:sz w:val="16"/>
          <w:szCs w:val="16"/>
          <w:lang w:val="uk-UA" w:eastAsia="en-US"/>
        </w:rPr>
      </w:pPr>
    </w:p>
    <w:p w:rsidR="00DF261C" w:rsidRPr="00ED73C7" w:rsidRDefault="00DF261C" w:rsidP="006F4844">
      <w:pPr>
        <w:jc w:val="both"/>
        <w:rPr>
          <w:b/>
          <w:i/>
          <w:sz w:val="16"/>
          <w:szCs w:val="16"/>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1.12. Готовність захисних споруд цивільного захисту до застосування</w:t>
      </w:r>
      <w:r w:rsidRPr="00ED73C7">
        <w:rPr>
          <w:i/>
          <w:sz w:val="28"/>
          <w:szCs w:val="28"/>
          <w:lang w:val="uk-UA" w:eastAsia="en-US"/>
        </w:rPr>
        <w:t>(готові - % від загальної кількості; обмежено готові - % від загальної кількості; не готові - % від загальної кількості).</w:t>
      </w:r>
    </w:p>
    <w:p w:rsidR="008F06CE" w:rsidRPr="00ED73C7" w:rsidRDefault="008F06CE" w:rsidP="000E0C7B">
      <w:pPr>
        <w:pStyle w:val="ac"/>
        <w:tabs>
          <w:tab w:val="left" w:pos="0"/>
        </w:tabs>
        <w:ind w:firstLine="709"/>
        <w:jc w:val="both"/>
        <w:rPr>
          <w:rFonts w:ascii="Times New Roman" w:hAnsi="Times New Roman" w:cs="Times New Roman"/>
          <w:sz w:val="8"/>
          <w:szCs w:val="8"/>
          <w:highlight w:val="yellow"/>
        </w:rPr>
      </w:pPr>
    </w:p>
    <w:p w:rsidR="008F06CE" w:rsidRPr="00ED73C7" w:rsidRDefault="008F06CE" w:rsidP="000E0C7B">
      <w:pPr>
        <w:pStyle w:val="ac"/>
        <w:tabs>
          <w:tab w:val="left" w:pos="0"/>
        </w:tabs>
        <w:ind w:firstLine="709"/>
        <w:jc w:val="both"/>
        <w:rPr>
          <w:rFonts w:ascii="Times New Roman" w:hAnsi="Times New Roman" w:cs="Times New Roman"/>
          <w:sz w:val="26"/>
          <w:szCs w:val="26"/>
        </w:rPr>
      </w:pPr>
      <w:r w:rsidRPr="00ED73C7">
        <w:rPr>
          <w:rFonts w:ascii="Times New Roman" w:hAnsi="Times New Roman" w:cs="Times New Roman"/>
          <w:sz w:val="26"/>
          <w:szCs w:val="26"/>
        </w:rPr>
        <w:t>В області на обліку перебуває 34</w:t>
      </w:r>
      <w:r w:rsidR="00F222C7" w:rsidRPr="00ED73C7">
        <w:rPr>
          <w:rFonts w:ascii="Times New Roman" w:hAnsi="Times New Roman" w:cs="Times New Roman"/>
          <w:sz w:val="26"/>
          <w:szCs w:val="26"/>
        </w:rPr>
        <w:t>6</w:t>
      </w:r>
      <w:r w:rsidRPr="00ED73C7">
        <w:rPr>
          <w:rFonts w:ascii="Times New Roman" w:hAnsi="Times New Roman" w:cs="Times New Roman"/>
          <w:sz w:val="26"/>
          <w:szCs w:val="26"/>
        </w:rPr>
        <w:t xml:space="preserve"> захисних споруд цивільного захисту </w:t>
      </w:r>
    </w:p>
    <w:p w:rsidR="008F06CE" w:rsidRPr="00ED73C7" w:rsidRDefault="008F06CE" w:rsidP="000E0C7B">
      <w:pPr>
        <w:pStyle w:val="ac"/>
        <w:tabs>
          <w:tab w:val="left" w:pos="0"/>
        </w:tabs>
        <w:ind w:firstLine="709"/>
        <w:jc w:val="both"/>
        <w:rPr>
          <w:rFonts w:ascii="Times New Roman" w:hAnsi="Times New Roman" w:cs="Times New Roman"/>
          <w:sz w:val="26"/>
          <w:szCs w:val="26"/>
        </w:rPr>
      </w:pPr>
      <w:r w:rsidRPr="00ED73C7">
        <w:rPr>
          <w:rFonts w:ascii="Times New Roman" w:hAnsi="Times New Roman" w:cs="Times New Roman"/>
          <w:sz w:val="26"/>
          <w:szCs w:val="26"/>
        </w:rPr>
        <w:t>Показники стану готовності захисних споруд наведені в таблиці.</w:t>
      </w:r>
    </w:p>
    <w:p w:rsidR="008F06CE" w:rsidRPr="00ED73C7" w:rsidRDefault="008F06CE" w:rsidP="000E0C7B">
      <w:pPr>
        <w:pStyle w:val="ac"/>
        <w:tabs>
          <w:tab w:val="left" w:pos="0"/>
        </w:tabs>
        <w:ind w:firstLine="709"/>
        <w:jc w:val="both"/>
        <w:rPr>
          <w:rFonts w:ascii="Times New Roman" w:hAnsi="Times New Roman" w:cs="Times New Roman"/>
          <w:sz w:val="8"/>
          <w:szCs w:val="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2872"/>
        <w:gridCol w:w="2868"/>
      </w:tblGrid>
      <w:tr w:rsidR="008F06CE" w:rsidRPr="00ED73C7" w:rsidTr="00297054">
        <w:tc>
          <w:tcPr>
            <w:tcW w:w="3899" w:type="dxa"/>
            <w:vMerge w:val="restart"/>
          </w:tcPr>
          <w:p w:rsidR="008F06CE" w:rsidRPr="00ED73C7" w:rsidRDefault="008F06CE" w:rsidP="00396F3C">
            <w:pPr>
              <w:jc w:val="center"/>
              <w:rPr>
                <w:b/>
                <w:sz w:val="26"/>
                <w:szCs w:val="26"/>
                <w:lang w:val="uk-UA" w:eastAsia="en-US"/>
              </w:rPr>
            </w:pPr>
            <w:r w:rsidRPr="00ED73C7">
              <w:rPr>
                <w:b/>
                <w:sz w:val="26"/>
                <w:szCs w:val="26"/>
                <w:lang w:val="uk-UA" w:eastAsia="en-US"/>
              </w:rPr>
              <w:t>Показник готовності захисних споруд</w:t>
            </w:r>
          </w:p>
        </w:tc>
        <w:tc>
          <w:tcPr>
            <w:tcW w:w="5740" w:type="dxa"/>
            <w:gridSpan w:val="2"/>
          </w:tcPr>
          <w:p w:rsidR="008F06CE" w:rsidRPr="00ED73C7" w:rsidRDefault="008F06CE" w:rsidP="00E70509">
            <w:pPr>
              <w:jc w:val="center"/>
              <w:rPr>
                <w:b/>
                <w:sz w:val="26"/>
                <w:szCs w:val="26"/>
                <w:lang w:val="uk-UA" w:eastAsia="en-US"/>
              </w:rPr>
            </w:pPr>
            <w:r w:rsidRPr="00ED73C7">
              <w:rPr>
                <w:b/>
                <w:sz w:val="26"/>
                <w:szCs w:val="26"/>
                <w:lang w:val="uk-UA" w:eastAsia="en-US"/>
              </w:rPr>
              <w:t>Станом на 01.01.2019</w:t>
            </w:r>
          </w:p>
        </w:tc>
      </w:tr>
      <w:tr w:rsidR="008F06CE" w:rsidRPr="00ED73C7" w:rsidTr="00297054">
        <w:tc>
          <w:tcPr>
            <w:tcW w:w="3899" w:type="dxa"/>
            <w:vMerge/>
          </w:tcPr>
          <w:p w:rsidR="008F06CE" w:rsidRPr="00ED73C7" w:rsidRDefault="008F06CE" w:rsidP="00396F3C">
            <w:pPr>
              <w:rPr>
                <w:sz w:val="26"/>
                <w:szCs w:val="26"/>
                <w:lang w:val="uk-UA" w:eastAsia="en-US"/>
              </w:rPr>
            </w:pPr>
          </w:p>
        </w:tc>
        <w:tc>
          <w:tcPr>
            <w:tcW w:w="2872" w:type="dxa"/>
          </w:tcPr>
          <w:p w:rsidR="008F06CE" w:rsidRPr="00ED73C7" w:rsidRDefault="008F06CE" w:rsidP="00396F3C">
            <w:pPr>
              <w:jc w:val="center"/>
              <w:rPr>
                <w:b/>
                <w:sz w:val="26"/>
                <w:szCs w:val="26"/>
                <w:lang w:val="uk-UA" w:eastAsia="en-US"/>
              </w:rPr>
            </w:pPr>
            <w:r w:rsidRPr="00ED73C7">
              <w:rPr>
                <w:b/>
                <w:sz w:val="26"/>
                <w:szCs w:val="26"/>
                <w:lang w:val="uk-UA" w:eastAsia="en-US"/>
              </w:rPr>
              <w:t xml:space="preserve">Кількість захисних </w:t>
            </w:r>
            <w:r w:rsidRPr="00ED73C7">
              <w:rPr>
                <w:b/>
                <w:sz w:val="26"/>
                <w:szCs w:val="26"/>
                <w:lang w:val="uk-UA" w:eastAsia="en-US"/>
              </w:rPr>
              <w:lastRenderedPageBreak/>
              <w:t>споруд</w:t>
            </w:r>
          </w:p>
        </w:tc>
        <w:tc>
          <w:tcPr>
            <w:tcW w:w="2868" w:type="dxa"/>
          </w:tcPr>
          <w:p w:rsidR="008F06CE" w:rsidRPr="00ED73C7" w:rsidRDefault="008F06CE" w:rsidP="00396F3C">
            <w:pPr>
              <w:jc w:val="center"/>
              <w:rPr>
                <w:b/>
                <w:sz w:val="26"/>
                <w:szCs w:val="26"/>
                <w:lang w:val="uk-UA" w:eastAsia="en-US"/>
              </w:rPr>
            </w:pPr>
            <w:r w:rsidRPr="00ED73C7">
              <w:rPr>
                <w:b/>
                <w:sz w:val="26"/>
                <w:szCs w:val="26"/>
                <w:lang w:val="uk-UA" w:eastAsia="en-US"/>
              </w:rPr>
              <w:lastRenderedPageBreak/>
              <w:t xml:space="preserve">Відсоток від загальної </w:t>
            </w:r>
            <w:r w:rsidRPr="00ED73C7">
              <w:rPr>
                <w:b/>
                <w:sz w:val="26"/>
                <w:szCs w:val="26"/>
                <w:lang w:val="uk-UA" w:eastAsia="en-US"/>
              </w:rPr>
              <w:lastRenderedPageBreak/>
              <w:t>кількості</w:t>
            </w:r>
          </w:p>
        </w:tc>
      </w:tr>
      <w:tr w:rsidR="008F06CE" w:rsidRPr="00ED73C7" w:rsidTr="00297054">
        <w:tc>
          <w:tcPr>
            <w:tcW w:w="3899" w:type="dxa"/>
          </w:tcPr>
          <w:p w:rsidR="008F06CE" w:rsidRPr="00ED73C7" w:rsidRDefault="008F06CE" w:rsidP="00396F3C">
            <w:pPr>
              <w:rPr>
                <w:sz w:val="26"/>
                <w:szCs w:val="26"/>
                <w:lang w:val="uk-UA" w:eastAsia="en-US"/>
              </w:rPr>
            </w:pPr>
            <w:r w:rsidRPr="00ED73C7">
              <w:rPr>
                <w:sz w:val="26"/>
                <w:szCs w:val="26"/>
                <w:lang w:val="uk-UA" w:eastAsia="en-US"/>
              </w:rPr>
              <w:lastRenderedPageBreak/>
              <w:t xml:space="preserve">Готові </w:t>
            </w:r>
          </w:p>
        </w:tc>
        <w:tc>
          <w:tcPr>
            <w:tcW w:w="2872" w:type="dxa"/>
          </w:tcPr>
          <w:p w:rsidR="008F06CE" w:rsidRPr="00ED73C7" w:rsidRDefault="008F06CE" w:rsidP="00396F3C">
            <w:pPr>
              <w:jc w:val="center"/>
              <w:rPr>
                <w:sz w:val="26"/>
                <w:szCs w:val="26"/>
                <w:lang w:val="uk-UA" w:eastAsia="en-US"/>
              </w:rPr>
            </w:pPr>
            <w:r w:rsidRPr="00ED73C7">
              <w:rPr>
                <w:sz w:val="26"/>
                <w:szCs w:val="26"/>
                <w:lang w:val="uk-UA"/>
              </w:rPr>
              <w:t>66</w:t>
            </w:r>
          </w:p>
        </w:tc>
        <w:tc>
          <w:tcPr>
            <w:tcW w:w="2868" w:type="dxa"/>
          </w:tcPr>
          <w:p w:rsidR="008F06CE" w:rsidRPr="00ED73C7" w:rsidRDefault="008F06CE" w:rsidP="00396F3C">
            <w:pPr>
              <w:jc w:val="center"/>
              <w:rPr>
                <w:sz w:val="26"/>
                <w:szCs w:val="26"/>
                <w:lang w:val="uk-UA" w:eastAsia="en-US"/>
              </w:rPr>
            </w:pPr>
            <w:r w:rsidRPr="00ED73C7">
              <w:rPr>
                <w:sz w:val="26"/>
                <w:szCs w:val="26"/>
                <w:lang w:val="uk-UA"/>
              </w:rPr>
              <w:t>19</w:t>
            </w:r>
            <w:r w:rsidR="00F222C7" w:rsidRPr="00ED73C7">
              <w:rPr>
                <w:sz w:val="26"/>
                <w:szCs w:val="26"/>
                <w:lang w:val="uk-UA"/>
              </w:rPr>
              <w:t>,1</w:t>
            </w:r>
            <w:r w:rsidRPr="00ED73C7">
              <w:rPr>
                <w:sz w:val="26"/>
                <w:szCs w:val="26"/>
                <w:lang w:val="uk-UA"/>
              </w:rPr>
              <w:t>%</w:t>
            </w:r>
          </w:p>
        </w:tc>
      </w:tr>
      <w:tr w:rsidR="008F06CE" w:rsidRPr="00ED73C7" w:rsidTr="00297054">
        <w:tc>
          <w:tcPr>
            <w:tcW w:w="3899" w:type="dxa"/>
          </w:tcPr>
          <w:p w:rsidR="008F06CE" w:rsidRPr="00ED73C7" w:rsidRDefault="008F06CE" w:rsidP="00396F3C">
            <w:pPr>
              <w:jc w:val="both"/>
              <w:rPr>
                <w:sz w:val="26"/>
                <w:szCs w:val="26"/>
                <w:lang w:val="uk-UA" w:eastAsia="en-US"/>
              </w:rPr>
            </w:pPr>
            <w:r w:rsidRPr="00ED73C7">
              <w:rPr>
                <w:sz w:val="26"/>
                <w:szCs w:val="26"/>
                <w:lang w:val="uk-UA" w:eastAsia="en-US"/>
              </w:rPr>
              <w:t xml:space="preserve">Обмежено готові </w:t>
            </w:r>
          </w:p>
        </w:tc>
        <w:tc>
          <w:tcPr>
            <w:tcW w:w="2872" w:type="dxa"/>
          </w:tcPr>
          <w:p w:rsidR="008F06CE" w:rsidRPr="00ED73C7" w:rsidRDefault="008F06CE" w:rsidP="00396F3C">
            <w:pPr>
              <w:jc w:val="center"/>
              <w:rPr>
                <w:sz w:val="26"/>
                <w:szCs w:val="26"/>
                <w:lang w:val="uk-UA" w:eastAsia="en-US"/>
              </w:rPr>
            </w:pPr>
            <w:r w:rsidRPr="00ED73C7">
              <w:rPr>
                <w:sz w:val="26"/>
                <w:szCs w:val="26"/>
                <w:lang w:val="uk-UA"/>
              </w:rPr>
              <w:t>221</w:t>
            </w:r>
          </w:p>
        </w:tc>
        <w:tc>
          <w:tcPr>
            <w:tcW w:w="2868" w:type="dxa"/>
          </w:tcPr>
          <w:p w:rsidR="008F06CE" w:rsidRPr="00ED73C7" w:rsidRDefault="008F06CE" w:rsidP="00F222C7">
            <w:pPr>
              <w:jc w:val="center"/>
              <w:rPr>
                <w:sz w:val="26"/>
                <w:szCs w:val="26"/>
                <w:lang w:val="uk-UA" w:eastAsia="en-US"/>
              </w:rPr>
            </w:pPr>
            <w:r w:rsidRPr="00ED73C7">
              <w:rPr>
                <w:sz w:val="26"/>
                <w:szCs w:val="26"/>
                <w:lang w:val="uk-UA"/>
              </w:rPr>
              <w:t>63,</w:t>
            </w:r>
            <w:r w:rsidR="00F222C7" w:rsidRPr="00ED73C7">
              <w:rPr>
                <w:sz w:val="26"/>
                <w:szCs w:val="26"/>
                <w:lang w:val="uk-UA"/>
              </w:rPr>
              <w:t>8</w:t>
            </w:r>
            <w:r w:rsidRPr="00ED73C7">
              <w:rPr>
                <w:sz w:val="26"/>
                <w:szCs w:val="26"/>
                <w:lang w:val="uk-UA"/>
              </w:rPr>
              <w:t xml:space="preserve"> %</w:t>
            </w:r>
          </w:p>
        </w:tc>
      </w:tr>
      <w:tr w:rsidR="008F06CE" w:rsidRPr="00ED73C7" w:rsidTr="00297054">
        <w:tc>
          <w:tcPr>
            <w:tcW w:w="3899" w:type="dxa"/>
          </w:tcPr>
          <w:p w:rsidR="008F06CE" w:rsidRPr="00ED73C7" w:rsidRDefault="008F06CE" w:rsidP="00396F3C">
            <w:pPr>
              <w:rPr>
                <w:sz w:val="26"/>
                <w:szCs w:val="26"/>
                <w:lang w:val="uk-UA" w:eastAsia="en-US"/>
              </w:rPr>
            </w:pPr>
            <w:r w:rsidRPr="00ED73C7">
              <w:rPr>
                <w:sz w:val="26"/>
                <w:szCs w:val="26"/>
                <w:lang w:val="uk-UA" w:eastAsia="en-US"/>
              </w:rPr>
              <w:t xml:space="preserve">Не готові </w:t>
            </w:r>
          </w:p>
        </w:tc>
        <w:tc>
          <w:tcPr>
            <w:tcW w:w="2872" w:type="dxa"/>
          </w:tcPr>
          <w:p w:rsidR="008F06CE" w:rsidRPr="00ED73C7" w:rsidRDefault="00F222C7" w:rsidP="00396F3C">
            <w:pPr>
              <w:jc w:val="center"/>
              <w:rPr>
                <w:sz w:val="26"/>
                <w:szCs w:val="26"/>
                <w:lang w:val="uk-UA" w:eastAsia="en-US"/>
              </w:rPr>
            </w:pPr>
            <w:r w:rsidRPr="00ED73C7">
              <w:rPr>
                <w:sz w:val="26"/>
                <w:szCs w:val="26"/>
                <w:lang w:val="uk-UA"/>
              </w:rPr>
              <w:t>59</w:t>
            </w:r>
          </w:p>
        </w:tc>
        <w:tc>
          <w:tcPr>
            <w:tcW w:w="2868" w:type="dxa"/>
          </w:tcPr>
          <w:p w:rsidR="008F06CE" w:rsidRPr="00ED73C7" w:rsidRDefault="008F06CE" w:rsidP="00F222C7">
            <w:pPr>
              <w:jc w:val="center"/>
              <w:rPr>
                <w:sz w:val="26"/>
                <w:szCs w:val="26"/>
                <w:lang w:val="uk-UA" w:eastAsia="en-US"/>
              </w:rPr>
            </w:pPr>
            <w:r w:rsidRPr="00ED73C7">
              <w:rPr>
                <w:sz w:val="26"/>
                <w:szCs w:val="26"/>
                <w:lang w:val="uk-UA"/>
              </w:rPr>
              <w:t>17,</w:t>
            </w:r>
            <w:r w:rsidR="00F222C7" w:rsidRPr="00ED73C7">
              <w:rPr>
                <w:sz w:val="26"/>
                <w:szCs w:val="26"/>
                <w:lang w:val="uk-UA"/>
              </w:rPr>
              <w:t>1</w:t>
            </w:r>
            <w:r w:rsidRPr="00ED73C7">
              <w:rPr>
                <w:sz w:val="26"/>
                <w:szCs w:val="26"/>
                <w:lang w:val="uk-UA"/>
              </w:rPr>
              <w:t xml:space="preserve"> %</w:t>
            </w:r>
          </w:p>
        </w:tc>
      </w:tr>
    </w:tbl>
    <w:p w:rsidR="008F06CE" w:rsidRPr="00ED73C7" w:rsidRDefault="008F06CE" w:rsidP="000E0C7B">
      <w:pPr>
        <w:ind w:firstLine="709"/>
        <w:jc w:val="both"/>
        <w:rPr>
          <w:sz w:val="16"/>
          <w:szCs w:val="16"/>
          <w:highlight w:val="yellow"/>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 xml:space="preserve">1.13. Кількість захисних споруд цивільного захисту, на яких проведена технічна інвентаризація </w:t>
      </w:r>
      <w:r w:rsidRPr="00ED73C7">
        <w:rPr>
          <w:i/>
          <w:sz w:val="28"/>
          <w:szCs w:val="28"/>
          <w:lang w:val="uk-UA" w:eastAsia="en-US"/>
        </w:rPr>
        <w:t>та % від загальної кількості захисних споруд цивільного захисту.</w:t>
      </w:r>
    </w:p>
    <w:p w:rsidR="008F06CE" w:rsidRPr="00ED73C7" w:rsidRDefault="008F06CE" w:rsidP="005E4156">
      <w:pPr>
        <w:pStyle w:val="ac"/>
        <w:tabs>
          <w:tab w:val="left" w:pos="0"/>
        </w:tabs>
        <w:ind w:firstLine="709"/>
        <w:jc w:val="both"/>
        <w:rPr>
          <w:rFonts w:ascii="Times New Roman" w:hAnsi="Times New Roman" w:cs="Times New Roman"/>
          <w:sz w:val="8"/>
          <w:szCs w:val="8"/>
          <w:highlight w:val="yellow"/>
        </w:rPr>
      </w:pPr>
    </w:p>
    <w:p w:rsidR="008F06CE" w:rsidRPr="00ED73C7" w:rsidRDefault="008F06CE" w:rsidP="005E4156">
      <w:pPr>
        <w:pStyle w:val="ac"/>
        <w:tabs>
          <w:tab w:val="left" w:pos="0"/>
        </w:tabs>
        <w:ind w:firstLine="709"/>
        <w:jc w:val="both"/>
        <w:rPr>
          <w:rFonts w:ascii="Times New Roman" w:hAnsi="Times New Roman" w:cs="Times New Roman"/>
          <w:sz w:val="26"/>
          <w:szCs w:val="26"/>
        </w:rPr>
      </w:pPr>
      <w:r w:rsidRPr="00ED73C7">
        <w:rPr>
          <w:rFonts w:ascii="Times New Roman" w:hAnsi="Times New Roman" w:cs="Times New Roman"/>
          <w:sz w:val="26"/>
          <w:szCs w:val="26"/>
        </w:rPr>
        <w:t>Технічна інвентаризація проведена на 24</w:t>
      </w:r>
      <w:r w:rsidR="00F222C7" w:rsidRPr="00ED73C7">
        <w:rPr>
          <w:rFonts w:ascii="Times New Roman" w:hAnsi="Times New Roman" w:cs="Times New Roman"/>
          <w:sz w:val="26"/>
          <w:szCs w:val="26"/>
        </w:rPr>
        <w:t>7</w:t>
      </w:r>
      <w:r w:rsidRPr="00ED73C7">
        <w:rPr>
          <w:rFonts w:ascii="Times New Roman" w:hAnsi="Times New Roman" w:cs="Times New Roman"/>
          <w:sz w:val="26"/>
          <w:szCs w:val="26"/>
        </w:rPr>
        <w:t xml:space="preserve"> захисних спорудах, що становить 71</w:t>
      </w:r>
      <w:r w:rsidR="00F222C7" w:rsidRPr="00ED73C7">
        <w:rPr>
          <w:rFonts w:ascii="Times New Roman" w:hAnsi="Times New Roman" w:cs="Times New Roman"/>
          <w:sz w:val="26"/>
          <w:szCs w:val="26"/>
        </w:rPr>
        <w:t>,3</w:t>
      </w:r>
      <w:r w:rsidRPr="00ED73C7">
        <w:rPr>
          <w:rFonts w:ascii="Times New Roman" w:hAnsi="Times New Roman" w:cs="Times New Roman"/>
          <w:sz w:val="26"/>
          <w:szCs w:val="26"/>
        </w:rPr>
        <w:t xml:space="preserve"> відсот</w:t>
      </w:r>
      <w:r w:rsidR="00F222C7" w:rsidRPr="00ED73C7">
        <w:rPr>
          <w:rFonts w:ascii="Times New Roman" w:hAnsi="Times New Roman" w:cs="Times New Roman"/>
          <w:sz w:val="26"/>
          <w:szCs w:val="26"/>
        </w:rPr>
        <w:t>ка</w:t>
      </w:r>
      <w:r w:rsidRPr="00ED73C7">
        <w:rPr>
          <w:rFonts w:ascii="Times New Roman" w:hAnsi="Times New Roman" w:cs="Times New Roman"/>
          <w:sz w:val="26"/>
          <w:szCs w:val="26"/>
        </w:rPr>
        <w:t xml:space="preserve"> від загальної кількості захисних споруд цивільного захисту області.</w:t>
      </w:r>
    </w:p>
    <w:p w:rsidR="008F06CE" w:rsidRPr="00ED73C7" w:rsidRDefault="008F06CE" w:rsidP="000E0C7B">
      <w:pPr>
        <w:ind w:firstLine="709"/>
        <w:jc w:val="both"/>
        <w:rPr>
          <w:sz w:val="16"/>
          <w:szCs w:val="16"/>
          <w:lang w:val="uk-UA" w:eastAsia="en-US"/>
        </w:rPr>
      </w:pPr>
    </w:p>
    <w:p w:rsidR="008F06CE" w:rsidRPr="00ED73C7" w:rsidRDefault="008F06CE" w:rsidP="006F4844">
      <w:pPr>
        <w:jc w:val="both"/>
        <w:rPr>
          <w:sz w:val="28"/>
          <w:szCs w:val="28"/>
          <w:lang w:val="uk-UA" w:eastAsia="en-US"/>
        </w:rPr>
      </w:pPr>
      <w:r w:rsidRPr="00ED73C7">
        <w:rPr>
          <w:b/>
          <w:i/>
          <w:sz w:val="28"/>
          <w:szCs w:val="28"/>
          <w:lang w:val="uk-UA" w:eastAsia="en-US"/>
        </w:rPr>
        <w:t xml:space="preserve">1.14. Кількість осіб керівного складу і фахівців, </w:t>
      </w:r>
      <w:r w:rsidRPr="00ED73C7">
        <w:rPr>
          <w:i/>
          <w:sz w:val="28"/>
          <w:szCs w:val="28"/>
          <w:lang w:val="uk-UA" w:eastAsia="en-US"/>
        </w:rPr>
        <w:t>діяльність яких пов’язана з організацією та здійсненням заходів з питань цивільного захисту, які пройшли функціональне навчання</w:t>
      </w:r>
      <w:r w:rsidRPr="00ED73C7">
        <w:rPr>
          <w:sz w:val="28"/>
          <w:szCs w:val="28"/>
          <w:lang w:val="uk-UA" w:eastAsia="en-US"/>
        </w:rPr>
        <w:t>.</w:t>
      </w:r>
    </w:p>
    <w:p w:rsidR="008F06CE" w:rsidRPr="00ED73C7" w:rsidRDefault="008F06CE" w:rsidP="005E4156">
      <w:pPr>
        <w:pStyle w:val="ac"/>
        <w:tabs>
          <w:tab w:val="left" w:pos="0"/>
        </w:tabs>
        <w:ind w:firstLine="709"/>
        <w:jc w:val="both"/>
        <w:rPr>
          <w:rFonts w:ascii="Times New Roman" w:hAnsi="Times New Roman" w:cs="Times New Roman"/>
          <w:sz w:val="8"/>
          <w:szCs w:val="8"/>
          <w:highlight w:val="yellow"/>
        </w:rPr>
      </w:pPr>
    </w:p>
    <w:p w:rsidR="008F06CE" w:rsidRPr="00ED73C7" w:rsidRDefault="008F06CE" w:rsidP="00B94284">
      <w:pPr>
        <w:ind w:firstLine="709"/>
        <w:jc w:val="both"/>
        <w:rPr>
          <w:b/>
          <w:i/>
          <w:sz w:val="16"/>
          <w:szCs w:val="16"/>
          <w:lang w:val="uk-UA" w:eastAsia="en-US"/>
        </w:rPr>
      </w:pPr>
      <w:r w:rsidRPr="00ED73C7">
        <w:rPr>
          <w:sz w:val="26"/>
          <w:szCs w:val="26"/>
          <w:lang w:val="uk-UA" w:eastAsia="uk-UA"/>
        </w:rPr>
        <w:t xml:space="preserve">Кількість осіб керівного складу і фахівців, діяльність яких пов’язана з організацією та здійсненням заходів з питань цивільного захисту, які пройшли функціональне навчання, становить </w:t>
      </w:r>
      <w:r w:rsidR="00F222C7" w:rsidRPr="00ED73C7">
        <w:rPr>
          <w:sz w:val="26"/>
          <w:szCs w:val="26"/>
          <w:lang w:val="uk-UA" w:eastAsia="uk-UA"/>
        </w:rPr>
        <w:t xml:space="preserve">1091 </w:t>
      </w:r>
      <w:r w:rsidRPr="00ED73C7">
        <w:rPr>
          <w:sz w:val="26"/>
          <w:szCs w:val="26"/>
          <w:lang w:val="uk-UA" w:eastAsia="uk-UA"/>
        </w:rPr>
        <w:t>особу, або 10</w:t>
      </w:r>
      <w:r w:rsidR="00F222C7" w:rsidRPr="00ED73C7">
        <w:rPr>
          <w:sz w:val="26"/>
          <w:szCs w:val="26"/>
          <w:lang w:val="uk-UA" w:eastAsia="uk-UA"/>
        </w:rPr>
        <w:t>7</w:t>
      </w:r>
      <w:r w:rsidRPr="00ED73C7">
        <w:rPr>
          <w:sz w:val="26"/>
          <w:szCs w:val="26"/>
          <w:lang w:val="uk-UA" w:eastAsia="uk-UA"/>
        </w:rPr>
        <w:t>,</w:t>
      </w:r>
      <w:r w:rsidR="00F222C7" w:rsidRPr="00ED73C7">
        <w:rPr>
          <w:sz w:val="26"/>
          <w:szCs w:val="26"/>
          <w:lang w:val="uk-UA" w:eastAsia="uk-UA"/>
        </w:rPr>
        <w:t>8</w:t>
      </w:r>
      <w:r w:rsidRPr="00ED73C7">
        <w:rPr>
          <w:sz w:val="26"/>
          <w:szCs w:val="26"/>
          <w:lang w:val="uk-UA" w:eastAsia="uk-UA"/>
        </w:rPr>
        <w:t xml:space="preserve"> відсотка від запланованої кількості.</w:t>
      </w:r>
    </w:p>
    <w:p w:rsidR="008F06CE" w:rsidRPr="00ED73C7" w:rsidRDefault="008F06CE" w:rsidP="0074307E">
      <w:pPr>
        <w:jc w:val="both"/>
        <w:rPr>
          <w:b/>
          <w:i/>
          <w:sz w:val="16"/>
          <w:szCs w:val="16"/>
          <w:lang w:val="uk-UA" w:eastAsia="en-US"/>
        </w:rPr>
      </w:pPr>
    </w:p>
    <w:p w:rsidR="008F06CE" w:rsidRPr="00ED73C7" w:rsidRDefault="008F06CE" w:rsidP="0074307E">
      <w:pPr>
        <w:jc w:val="both"/>
        <w:rPr>
          <w:sz w:val="28"/>
          <w:szCs w:val="28"/>
          <w:lang w:val="uk-UA" w:eastAsia="en-US"/>
        </w:rPr>
      </w:pPr>
      <w:r w:rsidRPr="00ED73C7">
        <w:rPr>
          <w:b/>
          <w:i/>
          <w:sz w:val="28"/>
          <w:szCs w:val="28"/>
          <w:lang w:val="uk-UA" w:eastAsia="en-US"/>
        </w:rPr>
        <w:t xml:space="preserve">1.15. Державний реєстр виборців </w:t>
      </w:r>
      <w:r w:rsidRPr="00ED73C7">
        <w:rPr>
          <w:i/>
          <w:sz w:val="28"/>
          <w:szCs w:val="28"/>
          <w:lang w:val="uk-UA" w:eastAsia="en-US"/>
        </w:rPr>
        <w:t>(кількість виборців на початок/кінець звітного періоду, останнє оновлення реєстру).</w:t>
      </w:r>
    </w:p>
    <w:p w:rsidR="008F06CE" w:rsidRPr="00ED73C7" w:rsidRDefault="008F06CE" w:rsidP="00E873C3">
      <w:pPr>
        <w:ind w:firstLine="709"/>
        <w:jc w:val="both"/>
        <w:rPr>
          <w:sz w:val="8"/>
          <w:szCs w:val="8"/>
          <w:highlight w:val="yellow"/>
          <w:lang w:val="uk-UA" w:eastAsia="en-US"/>
        </w:rPr>
      </w:pPr>
    </w:p>
    <w:p w:rsidR="00F21E25" w:rsidRPr="00ED73C7" w:rsidRDefault="00F21E25" w:rsidP="00F21E25">
      <w:pPr>
        <w:ind w:firstLine="709"/>
        <w:jc w:val="both"/>
        <w:rPr>
          <w:sz w:val="26"/>
          <w:szCs w:val="26"/>
          <w:lang w:val="uk-UA" w:eastAsia="en-US"/>
        </w:rPr>
      </w:pPr>
      <w:r w:rsidRPr="00ED73C7">
        <w:rPr>
          <w:sz w:val="26"/>
          <w:szCs w:val="26"/>
          <w:lang w:val="uk-UA" w:eastAsia="en-US"/>
        </w:rPr>
        <w:t>Кількість виборців станом на 01.01.2019 – 779 987 осіб;</w:t>
      </w:r>
    </w:p>
    <w:p w:rsidR="00F21E25" w:rsidRPr="00ED73C7" w:rsidRDefault="00F21E25" w:rsidP="00F21E25">
      <w:pPr>
        <w:ind w:firstLine="709"/>
        <w:jc w:val="both"/>
        <w:rPr>
          <w:sz w:val="26"/>
          <w:szCs w:val="26"/>
          <w:lang w:val="uk-UA" w:eastAsia="en-US"/>
        </w:rPr>
      </w:pPr>
      <w:r w:rsidRPr="00ED73C7">
        <w:rPr>
          <w:sz w:val="26"/>
          <w:szCs w:val="26"/>
          <w:lang w:val="uk-UA" w:eastAsia="en-US"/>
        </w:rPr>
        <w:t>Кількість виборців станом на 31.12.2019 – 777 094 осіб.</w:t>
      </w:r>
    </w:p>
    <w:p w:rsidR="00F21E25" w:rsidRPr="00ED73C7" w:rsidRDefault="00F21E25" w:rsidP="00F21E25">
      <w:pPr>
        <w:ind w:firstLine="709"/>
        <w:jc w:val="both"/>
        <w:rPr>
          <w:sz w:val="26"/>
          <w:szCs w:val="26"/>
          <w:lang w:val="uk-UA" w:eastAsia="en-US"/>
        </w:rPr>
      </w:pPr>
      <w:r w:rsidRPr="00ED73C7">
        <w:rPr>
          <w:sz w:val="26"/>
          <w:szCs w:val="26"/>
          <w:lang w:val="uk-UA" w:eastAsia="en-US"/>
        </w:rPr>
        <w:t>Останнє періодичне поновлення Державного реєстру виборців відбулося 5 січня 2020 року (за період з 1 по 31 грудня 2019 року) і опрацьоване органами ведення Державного реєстру виборців області на 100 відсотків.</w:t>
      </w:r>
    </w:p>
    <w:p w:rsidR="00F21E25" w:rsidRPr="00ED73C7" w:rsidRDefault="00F21E25" w:rsidP="00F21E25">
      <w:pPr>
        <w:ind w:firstLine="709"/>
        <w:jc w:val="both"/>
        <w:rPr>
          <w:sz w:val="26"/>
          <w:szCs w:val="26"/>
          <w:lang w:val="uk-UA" w:eastAsia="en-US"/>
        </w:rPr>
      </w:pPr>
      <w:r w:rsidRPr="00ED73C7">
        <w:rPr>
          <w:sz w:val="26"/>
          <w:szCs w:val="26"/>
          <w:lang w:val="uk-UA" w:eastAsia="en-US"/>
        </w:rPr>
        <w:t xml:space="preserve">Відповідно до частини 2 статті 22 Закону України «Про Державний реєстр виборців» періодичне поновлення проводиться щомісяця. </w:t>
      </w:r>
    </w:p>
    <w:p w:rsidR="00252C90" w:rsidRPr="00ED73C7" w:rsidRDefault="00252C90" w:rsidP="006F4844">
      <w:pPr>
        <w:jc w:val="both"/>
        <w:rPr>
          <w:b/>
          <w:i/>
          <w:sz w:val="8"/>
          <w:szCs w:val="8"/>
          <w:highlight w:val="yellow"/>
          <w:lang w:val="uk-UA" w:eastAsia="en-US"/>
        </w:rPr>
      </w:pPr>
    </w:p>
    <w:p w:rsidR="008F06CE" w:rsidRPr="00ED73C7" w:rsidRDefault="008F06CE" w:rsidP="006F4844">
      <w:pPr>
        <w:jc w:val="both"/>
        <w:rPr>
          <w:i/>
          <w:sz w:val="28"/>
          <w:szCs w:val="28"/>
          <w:lang w:val="uk-UA" w:eastAsia="en-US"/>
        </w:rPr>
      </w:pPr>
      <w:r w:rsidRPr="00ED73C7">
        <w:rPr>
          <w:b/>
          <w:i/>
          <w:sz w:val="28"/>
          <w:szCs w:val="28"/>
          <w:lang w:val="uk-UA" w:eastAsia="en-US"/>
        </w:rPr>
        <w:t>1.16. Забезпечення доступу до публічної інформації</w:t>
      </w:r>
      <w:r w:rsidR="0005470D">
        <w:rPr>
          <w:b/>
          <w:i/>
          <w:sz w:val="28"/>
          <w:szCs w:val="28"/>
          <w:lang w:val="uk-UA" w:eastAsia="en-US"/>
        </w:rPr>
        <w:t xml:space="preserve"> </w:t>
      </w:r>
      <w:r w:rsidRPr="00ED73C7">
        <w:rPr>
          <w:i/>
          <w:sz w:val="28"/>
          <w:szCs w:val="28"/>
          <w:lang w:val="uk-UA" w:eastAsia="en-US"/>
        </w:rPr>
        <w:t>(кількість запитів, кількість наданих відповідей, скарги на недотримання ЗУ «Про доступ до публічної інформації»).</w:t>
      </w:r>
    </w:p>
    <w:p w:rsidR="008F06CE" w:rsidRPr="00ED73C7" w:rsidRDefault="008F06CE" w:rsidP="001A23E3">
      <w:pPr>
        <w:ind w:firstLine="709"/>
        <w:jc w:val="both"/>
        <w:rPr>
          <w:sz w:val="8"/>
          <w:szCs w:val="8"/>
          <w:lang w:val="uk-UA"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905"/>
        <w:gridCol w:w="1926"/>
        <w:gridCol w:w="1559"/>
        <w:gridCol w:w="2218"/>
      </w:tblGrid>
      <w:tr w:rsidR="00B160E5" w:rsidRPr="00ED73C7" w:rsidTr="00B160E5">
        <w:trPr>
          <w:jc w:val="center"/>
        </w:trPr>
        <w:tc>
          <w:tcPr>
            <w:tcW w:w="2020"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Кількість запитів на публічну інформацію за 2019 рік</w:t>
            </w:r>
          </w:p>
        </w:tc>
        <w:tc>
          <w:tcPr>
            <w:tcW w:w="1905"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Кількість наданих відповідей за 2019 рік</w:t>
            </w:r>
          </w:p>
        </w:tc>
        <w:tc>
          <w:tcPr>
            <w:tcW w:w="1926"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Кількість запитів спрямованих належному розпоряднику</w:t>
            </w:r>
          </w:p>
        </w:tc>
        <w:tc>
          <w:tcPr>
            <w:tcW w:w="1559"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Кількість відмов у задоволенні запиту на інформацію</w:t>
            </w:r>
          </w:p>
        </w:tc>
        <w:tc>
          <w:tcPr>
            <w:tcW w:w="2218"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 xml:space="preserve">Кількість скарг на недотримання </w:t>
            </w:r>
            <w:r w:rsidRPr="00ED73C7">
              <w:rPr>
                <w:rFonts w:eastAsia="Times New Roman"/>
                <w:sz w:val="26"/>
                <w:szCs w:val="26"/>
                <w:lang w:val="uk-UA"/>
              </w:rPr>
              <w:br/>
              <w:t>ЗУ «Про доступ до публічної інформації»</w:t>
            </w:r>
          </w:p>
        </w:tc>
      </w:tr>
      <w:tr w:rsidR="00B160E5" w:rsidRPr="00ED73C7" w:rsidTr="00B160E5">
        <w:trPr>
          <w:jc w:val="center"/>
        </w:trPr>
        <w:tc>
          <w:tcPr>
            <w:tcW w:w="2020"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322</w:t>
            </w:r>
          </w:p>
        </w:tc>
        <w:tc>
          <w:tcPr>
            <w:tcW w:w="1905"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217</w:t>
            </w:r>
          </w:p>
        </w:tc>
        <w:tc>
          <w:tcPr>
            <w:tcW w:w="1926"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70</w:t>
            </w:r>
          </w:p>
        </w:tc>
        <w:tc>
          <w:tcPr>
            <w:tcW w:w="1559"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35</w:t>
            </w:r>
          </w:p>
        </w:tc>
        <w:tc>
          <w:tcPr>
            <w:tcW w:w="2218" w:type="dxa"/>
            <w:shd w:val="clear" w:color="auto" w:fill="auto"/>
          </w:tcPr>
          <w:p w:rsidR="00B160E5" w:rsidRPr="00ED73C7" w:rsidRDefault="00B160E5" w:rsidP="00B160E5">
            <w:pPr>
              <w:jc w:val="center"/>
              <w:rPr>
                <w:rFonts w:eastAsia="Times New Roman"/>
                <w:sz w:val="26"/>
                <w:szCs w:val="26"/>
                <w:lang w:val="uk-UA"/>
              </w:rPr>
            </w:pPr>
            <w:r w:rsidRPr="00ED73C7">
              <w:rPr>
                <w:rFonts w:eastAsia="Times New Roman"/>
                <w:sz w:val="26"/>
                <w:szCs w:val="26"/>
                <w:lang w:val="uk-UA"/>
              </w:rPr>
              <w:t>0</w:t>
            </w:r>
          </w:p>
        </w:tc>
      </w:tr>
    </w:tbl>
    <w:p w:rsidR="008F06CE" w:rsidRPr="00ED73C7" w:rsidRDefault="008F06CE" w:rsidP="00176495">
      <w:pPr>
        <w:jc w:val="both"/>
        <w:rPr>
          <w:sz w:val="16"/>
          <w:szCs w:val="16"/>
          <w:highlight w:val="yellow"/>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t>2. Об’єднання громадян, їх участь у суспільному житті регіону, взаємодія з ними місцевих органів виконавчої влади щодо забезпечення належної суспільно-політичної ситуації в регіоні</w:t>
      </w:r>
    </w:p>
    <w:p w:rsidR="008F06CE" w:rsidRPr="00ED73C7" w:rsidRDefault="008F06CE" w:rsidP="001C1189">
      <w:pPr>
        <w:jc w:val="center"/>
        <w:rPr>
          <w:b/>
          <w:sz w:val="16"/>
          <w:szCs w:val="16"/>
          <w:lang w:val="uk-UA" w:eastAsia="en-US"/>
        </w:rPr>
      </w:pPr>
    </w:p>
    <w:p w:rsidR="008F06CE" w:rsidRPr="00ED73C7" w:rsidRDefault="008F06CE" w:rsidP="00847C7C">
      <w:pPr>
        <w:jc w:val="both"/>
        <w:rPr>
          <w:b/>
          <w:i/>
          <w:sz w:val="28"/>
          <w:szCs w:val="28"/>
          <w:lang w:val="uk-UA" w:eastAsia="en-US"/>
        </w:rPr>
      </w:pPr>
      <w:r w:rsidRPr="00ED73C7">
        <w:rPr>
          <w:b/>
          <w:sz w:val="28"/>
          <w:szCs w:val="28"/>
          <w:lang w:val="uk-UA" w:eastAsia="en-US"/>
        </w:rPr>
        <w:t>2.1</w:t>
      </w:r>
      <w:r w:rsidRPr="00ED73C7">
        <w:rPr>
          <w:b/>
          <w:i/>
          <w:sz w:val="28"/>
          <w:szCs w:val="28"/>
          <w:lang w:val="uk-UA" w:eastAsia="en-US"/>
        </w:rPr>
        <w:t xml:space="preserve">. Загальна кількість об’єднань громадян за напрямами. Найбільш активні об’єднання громадян в регіоні за напрямами. </w:t>
      </w:r>
    </w:p>
    <w:p w:rsidR="00535DB7" w:rsidRPr="00ED73C7" w:rsidRDefault="00535DB7" w:rsidP="00535DB7">
      <w:pPr>
        <w:ind w:firstLine="709"/>
        <w:jc w:val="both"/>
        <w:rPr>
          <w:bCs/>
          <w:sz w:val="8"/>
          <w:szCs w:val="8"/>
          <w:lang w:val="uk-UA"/>
        </w:rPr>
      </w:pPr>
    </w:p>
    <w:p w:rsidR="00535DB7" w:rsidRPr="00ED73C7" w:rsidRDefault="00535DB7" w:rsidP="00535DB7">
      <w:pPr>
        <w:ind w:firstLine="709"/>
        <w:jc w:val="both"/>
        <w:rPr>
          <w:sz w:val="26"/>
          <w:szCs w:val="26"/>
          <w:lang w:val="uk-UA"/>
        </w:rPr>
      </w:pPr>
      <w:r w:rsidRPr="00ED73C7">
        <w:rPr>
          <w:bCs/>
          <w:sz w:val="26"/>
          <w:szCs w:val="26"/>
          <w:lang w:val="uk-UA"/>
        </w:rPr>
        <w:t>В області зареєстровано близько 1 тис. громадських об’єднань, більшість з них – за відповідним спрямуванням</w:t>
      </w:r>
      <w:r w:rsidRPr="00ED73C7">
        <w:rPr>
          <w:sz w:val="26"/>
          <w:szCs w:val="26"/>
          <w:lang w:val="uk-UA"/>
        </w:rPr>
        <w:t xml:space="preserve">: об’єднання ветеранів та інвалідів, освітні, </w:t>
      </w:r>
      <w:r w:rsidRPr="00ED73C7">
        <w:rPr>
          <w:sz w:val="26"/>
          <w:szCs w:val="26"/>
          <w:lang w:val="uk-UA"/>
        </w:rPr>
        <w:lastRenderedPageBreak/>
        <w:t>фізкультурно-спортивні, культурно-виховні, правозахисні, професійні, молодіжні, дитячі, жіночі.</w:t>
      </w:r>
    </w:p>
    <w:p w:rsidR="00535DB7" w:rsidRPr="00ED73C7" w:rsidRDefault="00535DB7" w:rsidP="00535DB7">
      <w:pPr>
        <w:ind w:firstLine="709"/>
        <w:jc w:val="both"/>
        <w:rPr>
          <w:sz w:val="26"/>
          <w:szCs w:val="26"/>
          <w:lang w:val="uk-UA"/>
        </w:rPr>
      </w:pPr>
      <w:r w:rsidRPr="00ED73C7">
        <w:rPr>
          <w:sz w:val="26"/>
          <w:szCs w:val="26"/>
          <w:lang w:val="uk-UA"/>
        </w:rPr>
        <w:t>Активну участь у суспільно-політичному житті регіону беруть такі громадські об’єднання: обласна Організація ветеранів України; обласне Товариство політв’язнів та репресованих, Волинська обласна Організація Української спілки ветеранів Афганістану, обласне відділення Української спілки в’язнів жертв нацизму, Братство ветеранів ОУН-УПА Волинського краю імені полковника Клима Савура, обласне ветеранське громадсько-культурне товариство «Холмщина», Волинський обласний відділ Союзу українок, Громадська організація «Жінки Волині», регіональне відділення Українського союзу промисловців і підприємців у Волинській області, Волинське обласне об’єднання організацій роботодавців, Волинська обласна Асоціація захисту прав малого та середнього бізнесу «Бізнес-Волинь».</w:t>
      </w:r>
    </w:p>
    <w:p w:rsidR="00535DB7" w:rsidRPr="00ED73C7" w:rsidRDefault="00535DB7" w:rsidP="00535DB7">
      <w:pPr>
        <w:ind w:firstLine="709"/>
        <w:jc w:val="both"/>
        <w:rPr>
          <w:sz w:val="26"/>
          <w:szCs w:val="26"/>
          <w:lang w:val="uk-UA"/>
        </w:rPr>
      </w:pPr>
      <w:r w:rsidRPr="00ED73C7">
        <w:rPr>
          <w:sz w:val="26"/>
          <w:szCs w:val="26"/>
          <w:lang w:val="uk-UA"/>
        </w:rPr>
        <w:t>Загалом ГО поділяються наступним чином:</w:t>
      </w:r>
    </w:p>
    <w:p w:rsidR="00535DB7" w:rsidRPr="00ED73C7" w:rsidRDefault="00535DB7" w:rsidP="00535DB7">
      <w:pPr>
        <w:ind w:firstLine="709"/>
        <w:jc w:val="both"/>
        <w:rPr>
          <w:sz w:val="26"/>
          <w:szCs w:val="26"/>
          <w:lang w:val="uk-UA"/>
        </w:rPr>
      </w:pPr>
      <w:r w:rsidRPr="00ED73C7">
        <w:rPr>
          <w:sz w:val="26"/>
          <w:szCs w:val="26"/>
          <w:lang w:val="uk-UA"/>
        </w:rPr>
        <w:t>- молодіжного спрямування – 98;</w:t>
      </w:r>
    </w:p>
    <w:p w:rsidR="00535DB7" w:rsidRPr="00ED73C7" w:rsidRDefault="00535DB7" w:rsidP="00535DB7">
      <w:pPr>
        <w:ind w:firstLine="709"/>
        <w:jc w:val="both"/>
        <w:rPr>
          <w:sz w:val="26"/>
          <w:szCs w:val="26"/>
          <w:lang w:val="uk-UA"/>
        </w:rPr>
      </w:pPr>
      <w:r w:rsidRPr="00ED73C7">
        <w:rPr>
          <w:sz w:val="26"/>
          <w:szCs w:val="26"/>
          <w:lang w:val="uk-UA"/>
        </w:rPr>
        <w:t>- професійного спрямування – 148;</w:t>
      </w:r>
    </w:p>
    <w:p w:rsidR="00535DB7" w:rsidRPr="00ED73C7" w:rsidRDefault="00535DB7" w:rsidP="00535DB7">
      <w:pPr>
        <w:ind w:firstLine="709"/>
        <w:jc w:val="both"/>
        <w:rPr>
          <w:sz w:val="26"/>
          <w:szCs w:val="26"/>
          <w:lang w:val="uk-UA"/>
        </w:rPr>
      </w:pPr>
      <w:r w:rsidRPr="00ED73C7">
        <w:rPr>
          <w:sz w:val="26"/>
          <w:szCs w:val="26"/>
          <w:lang w:val="uk-UA"/>
        </w:rPr>
        <w:t>- культурно-просвітницького спрямування – 37;</w:t>
      </w:r>
    </w:p>
    <w:p w:rsidR="00535DB7" w:rsidRPr="00ED73C7" w:rsidRDefault="00535DB7" w:rsidP="00535DB7">
      <w:pPr>
        <w:ind w:firstLine="709"/>
        <w:jc w:val="both"/>
        <w:rPr>
          <w:sz w:val="26"/>
          <w:szCs w:val="26"/>
          <w:lang w:val="uk-UA"/>
        </w:rPr>
      </w:pPr>
      <w:r w:rsidRPr="00ED73C7">
        <w:rPr>
          <w:sz w:val="26"/>
          <w:szCs w:val="26"/>
          <w:lang w:val="uk-UA"/>
        </w:rPr>
        <w:t>- екологічного спрямування – 12;</w:t>
      </w:r>
    </w:p>
    <w:p w:rsidR="00535DB7" w:rsidRPr="00ED73C7" w:rsidRDefault="00535DB7" w:rsidP="00535DB7">
      <w:pPr>
        <w:ind w:firstLine="709"/>
        <w:jc w:val="both"/>
        <w:rPr>
          <w:sz w:val="26"/>
          <w:szCs w:val="26"/>
          <w:lang w:val="uk-UA"/>
        </w:rPr>
      </w:pPr>
      <w:r w:rsidRPr="00ED73C7">
        <w:rPr>
          <w:sz w:val="26"/>
          <w:szCs w:val="26"/>
          <w:lang w:val="uk-UA"/>
        </w:rPr>
        <w:t>- правозахисного спрямування – 27;</w:t>
      </w:r>
    </w:p>
    <w:p w:rsidR="00535DB7" w:rsidRPr="00ED73C7" w:rsidRDefault="00535DB7" w:rsidP="00535DB7">
      <w:pPr>
        <w:ind w:firstLine="709"/>
        <w:jc w:val="both"/>
        <w:rPr>
          <w:sz w:val="26"/>
          <w:szCs w:val="26"/>
          <w:lang w:val="uk-UA"/>
        </w:rPr>
      </w:pPr>
      <w:r w:rsidRPr="00ED73C7">
        <w:rPr>
          <w:sz w:val="26"/>
          <w:szCs w:val="26"/>
          <w:lang w:val="uk-UA"/>
        </w:rPr>
        <w:t>- медичного спрямування – 24;</w:t>
      </w:r>
    </w:p>
    <w:p w:rsidR="00535DB7" w:rsidRPr="00ED73C7" w:rsidRDefault="00535DB7" w:rsidP="00535DB7">
      <w:pPr>
        <w:ind w:firstLine="709"/>
        <w:jc w:val="both"/>
        <w:rPr>
          <w:sz w:val="26"/>
          <w:szCs w:val="26"/>
          <w:lang w:val="uk-UA"/>
        </w:rPr>
      </w:pPr>
      <w:r w:rsidRPr="00ED73C7">
        <w:rPr>
          <w:sz w:val="26"/>
          <w:szCs w:val="26"/>
          <w:lang w:val="uk-UA"/>
        </w:rPr>
        <w:t>- спортивного спрямування – 34;</w:t>
      </w:r>
    </w:p>
    <w:p w:rsidR="00535DB7" w:rsidRPr="00ED73C7" w:rsidRDefault="00535DB7" w:rsidP="00535DB7">
      <w:pPr>
        <w:ind w:firstLine="709"/>
        <w:jc w:val="both"/>
        <w:rPr>
          <w:sz w:val="26"/>
          <w:szCs w:val="26"/>
          <w:lang w:val="uk-UA"/>
        </w:rPr>
      </w:pPr>
      <w:r w:rsidRPr="00ED73C7">
        <w:rPr>
          <w:sz w:val="26"/>
          <w:szCs w:val="26"/>
          <w:lang w:val="uk-UA"/>
        </w:rPr>
        <w:t>- ветеранські організації – 32;</w:t>
      </w:r>
    </w:p>
    <w:p w:rsidR="00535DB7" w:rsidRPr="00ED73C7" w:rsidRDefault="00535DB7" w:rsidP="00535DB7">
      <w:pPr>
        <w:ind w:firstLine="709"/>
        <w:jc w:val="both"/>
        <w:rPr>
          <w:sz w:val="26"/>
          <w:szCs w:val="26"/>
          <w:lang w:val="uk-UA"/>
        </w:rPr>
      </w:pPr>
      <w:r w:rsidRPr="00ED73C7">
        <w:rPr>
          <w:sz w:val="26"/>
          <w:szCs w:val="26"/>
          <w:lang w:val="uk-UA"/>
        </w:rPr>
        <w:t>- жіночі ГО – 25;</w:t>
      </w:r>
    </w:p>
    <w:p w:rsidR="00535DB7" w:rsidRPr="00ED73C7" w:rsidRDefault="00535DB7" w:rsidP="00535DB7">
      <w:pPr>
        <w:ind w:firstLine="709"/>
        <w:jc w:val="both"/>
        <w:rPr>
          <w:sz w:val="26"/>
          <w:szCs w:val="26"/>
          <w:lang w:val="uk-UA"/>
        </w:rPr>
      </w:pPr>
      <w:r w:rsidRPr="00ED73C7">
        <w:rPr>
          <w:sz w:val="26"/>
          <w:szCs w:val="26"/>
          <w:lang w:val="uk-UA"/>
        </w:rPr>
        <w:t>- організації інвалідів – 30;</w:t>
      </w:r>
    </w:p>
    <w:p w:rsidR="00535DB7" w:rsidRPr="00ED73C7" w:rsidRDefault="00535DB7" w:rsidP="00535DB7">
      <w:pPr>
        <w:ind w:firstLine="709"/>
        <w:jc w:val="both"/>
        <w:rPr>
          <w:sz w:val="26"/>
          <w:szCs w:val="26"/>
          <w:lang w:val="uk-UA"/>
        </w:rPr>
      </w:pPr>
      <w:r w:rsidRPr="00ED73C7">
        <w:rPr>
          <w:sz w:val="26"/>
          <w:szCs w:val="26"/>
          <w:lang w:val="uk-UA"/>
        </w:rPr>
        <w:t>- благодійні ГО – 94;</w:t>
      </w:r>
    </w:p>
    <w:p w:rsidR="00535DB7" w:rsidRPr="00ED73C7" w:rsidRDefault="00535DB7" w:rsidP="00535DB7">
      <w:pPr>
        <w:ind w:firstLine="709"/>
        <w:jc w:val="both"/>
        <w:rPr>
          <w:sz w:val="26"/>
          <w:szCs w:val="26"/>
          <w:lang w:val="uk-UA"/>
        </w:rPr>
      </w:pPr>
      <w:r w:rsidRPr="00ED73C7">
        <w:rPr>
          <w:sz w:val="26"/>
          <w:szCs w:val="26"/>
          <w:lang w:val="uk-UA"/>
        </w:rPr>
        <w:t>- козацькі організації – 10;</w:t>
      </w:r>
    </w:p>
    <w:p w:rsidR="00535DB7" w:rsidRPr="00ED73C7" w:rsidRDefault="00535DB7" w:rsidP="00535DB7">
      <w:pPr>
        <w:ind w:firstLine="709"/>
        <w:jc w:val="both"/>
        <w:rPr>
          <w:spacing w:val="-10"/>
          <w:sz w:val="26"/>
          <w:szCs w:val="26"/>
          <w:lang w:val="uk-UA"/>
        </w:rPr>
      </w:pPr>
      <w:r w:rsidRPr="00ED73C7">
        <w:rPr>
          <w:spacing w:val="-10"/>
          <w:sz w:val="26"/>
          <w:szCs w:val="26"/>
          <w:lang w:val="uk-UA"/>
        </w:rPr>
        <w:t>- організації з міжнародного співробітництва та європейської інтеграції – 12.</w:t>
      </w:r>
    </w:p>
    <w:p w:rsidR="00535DB7" w:rsidRPr="00ED73C7" w:rsidRDefault="00535DB7" w:rsidP="00535DB7">
      <w:pPr>
        <w:ind w:firstLine="709"/>
        <w:jc w:val="both"/>
        <w:rPr>
          <w:sz w:val="26"/>
          <w:szCs w:val="26"/>
          <w:lang w:val="uk-UA"/>
        </w:rPr>
      </w:pPr>
      <w:r w:rsidRPr="00ED73C7">
        <w:rPr>
          <w:sz w:val="26"/>
          <w:szCs w:val="26"/>
          <w:lang w:val="uk-UA"/>
        </w:rPr>
        <w:t>Окремий напрямок складають громадські організації, які утворилися на хвилі Майдану та революційних подій, серед них: «Автомайдан Волинь», Громадське формування з охорони громадського порядку «Самооборона Волині», «Волинські патріоти», «Автомайдан України», «Дія».</w:t>
      </w:r>
    </w:p>
    <w:p w:rsidR="00535DB7" w:rsidRPr="00ED73C7" w:rsidRDefault="00535DB7" w:rsidP="00535DB7">
      <w:pPr>
        <w:ind w:firstLine="709"/>
        <w:jc w:val="both"/>
        <w:rPr>
          <w:sz w:val="26"/>
          <w:szCs w:val="26"/>
          <w:lang w:val="uk-UA"/>
        </w:rPr>
      </w:pPr>
      <w:r w:rsidRPr="00ED73C7">
        <w:rPr>
          <w:sz w:val="26"/>
          <w:szCs w:val="26"/>
          <w:lang w:val="uk-UA"/>
        </w:rPr>
        <w:t xml:space="preserve">Важливу роль у суспільно-політичному житті регіону відграють об’єднання учасників і ветеранів АТО, волонтерів. В області зареєстровано 15 таких організацій. З них найбільш впливовими є: «Спілка воїнів АТО Волині», «ВОО ветеранів АТО» та «Спілка воїнів АТО». </w:t>
      </w:r>
    </w:p>
    <w:p w:rsidR="00F222C7" w:rsidRPr="00ED73C7" w:rsidRDefault="00F222C7" w:rsidP="00F222C7">
      <w:pPr>
        <w:ind w:firstLine="709"/>
        <w:jc w:val="both"/>
        <w:rPr>
          <w:b/>
          <w:i/>
          <w:sz w:val="8"/>
          <w:szCs w:val="8"/>
          <w:highlight w:val="yellow"/>
          <w:lang w:val="uk-UA" w:eastAsia="en-US"/>
        </w:rPr>
      </w:pPr>
    </w:p>
    <w:p w:rsidR="008F06CE" w:rsidRPr="00ED73C7" w:rsidRDefault="008F06CE" w:rsidP="00847C7C">
      <w:pPr>
        <w:jc w:val="both"/>
        <w:rPr>
          <w:b/>
          <w:i/>
          <w:sz w:val="28"/>
          <w:szCs w:val="28"/>
          <w:lang w:val="uk-UA" w:eastAsia="en-US"/>
        </w:rPr>
      </w:pPr>
      <w:r w:rsidRPr="00ED73C7">
        <w:rPr>
          <w:b/>
          <w:i/>
          <w:sz w:val="28"/>
          <w:szCs w:val="28"/>
          <w:lang w:val="uk-UA" w:eastAsia="en-US"/>
        </w:rPr>
        <w:t>2.2. Характеристика взаємодії місцевих органів виконавчої влади з Громадською радою та дорадчим органом з питань сприяння розвитку громадянського суспільства (Координаційною радою) в регіоні.</w:t>
      </w:r>
    </w:p>
    <w:p w:rsidR="00F222C7" w:rsidRPr="00ED73C7" w:rsidRDefault="00F222C7" w:rsidP="00847C7C">
      <w:pPr>
        <w:jc w:val="both"/>
        <w:rPr>
          <w:b/>
          <w:i/>
          <w:sz w:val="8"/>
          <w:szCs w:val="8"/>
          <w:highlight w:val="yellow"/>
          <w:lang w:val="uk-UA" w:eastAsia="en-US"/>
        </w:rPr>
      </w:pPr>
    </w:p>
    <w:p w:rsidR="00535DB7" w:rsidRPr="00ED73C7" w:rsidRDefault="00535DB7" w:rsidP="00535DB7">
      <w:pPr>
        <w:ind w:firstLine="709"/>
        <w:jc w:val="both"/>
        <w:rPr>
          <w:sz w:val="26"/>
          <w:szCs w:val="26"/>
          <w:lang w:val="uk-UA" w:eastAsia="en-US"/>
        </w:rPr>
      </w:pPr>
      <w:r w:rsidRPr="00ED73C7">
        <w:rPr>
          <w:sz w:val="26"/>
          <w:szCs w:val="26"/>
          <w:lang w:val="uk-UA" w:eastAsia="en-US"/>
        </w:rPr>
        <w:t>При обласній державній адміністрації діє Громадська рада, до якої входить 35 осіб. Розпорядженням голови облдержадміністрації від 27 липня 2018 року № 478 затверджено її склад. 23 липня 2019 року на засіданні Громадської ради погодили зміни у складі та обрали нового голову консультативно-дорадчого органу, яким став Ігор Дильов, (ВО асоціація захисту прав малого та середнього бізнесу «Бізнес-Волинь»).</w:t>
      </w:r>
    </w:p>
    <w:p w:rsidR="00535DB7" w:rsidRPr="00ED73C7" w:rsidRDefault="00535DB7" w:rsidP="00535DB7">
      <w:pPr>
        <w:ind w:firstLine="709"/>
        <w:jc w:val="both"/>
        <w:rPr>
          <w:sz w:val="26"/>
          <w:szCs w:val="26"/>
          <w:lang w:val="uk-UA" w:eastAsia="en-US"/>
        </w:rPr>
      </w:pPr>
      <w:r w:rsidRPr="00ED73C7">
        <w:rPr>
          <w:sz w:val="26"/>
          <w:szCs w:val="26"/>
          <w:lang w:val="uk-UA" w:eastAsia="en-US"/>
        </w:rPr>
        <w:t xml:space="preserve">У 2019 році відбулося 4 засідання Громадської ради. Зокрема, щодо: обрання голови Громадської ради; роботи Громадської ради у 2019 році, орієнтовного плану проведення консультацій з громадськістю, плану роботи Громадської ради на </w:t>
      </w:r>
      <w:r w:rsidR="001F1EF3">
        <w:rPr>
          <w:sz w:val="26"/>
          <w:szCs w:val="26"/>
          <w:lang w:val="uk-UA" w:eastAsia="en-US"/>
        </w:rPr>
        <w:br/>
      </w:r>
      <w:r w:rsidRPr="00ED73C7">
        <w:rPr>
          <w:sz w:val="26"/>
          <w:szCs w:val="26"/>
          <w:lang w:val="uk-UA" w:eastAsia="en-US"/>
        </w:rPr>
        <w:t xml:space="preserve">2020 рік. </w:t>
      </w:r>
    </w:p>
    <w:p w:rsidR="00F222C7" w:rsidRPr="00ED73C7" w:rsidRDefault="00535DB7" w:rsidP="00535DB7">
      <w:pPr>
        <w:ind w:firstLine="709"/>
        <w:jc w:val="both"/>
        <w:rPr>
          <w:sz w:val="26"/>
          <w:szCs w:val="26"/>
          <w:highlight w:val="yellow"/>
          <w:lang w:val="uk-UA" w:eastAsia="en-US"/>
        </w:rPr>
      </w:pPr>
      <w:r w:rsidRPr="00ED73C7">
        <w:rPr>
          <w:sz w:val="26"/>
          <w:szCs w:val="26"/>
          <w:lang w:val="uk-UA" w:eastAsia="en-US"/>
        </w:rPr>
        <w:lastRenderedPageBreak/>
        <w:t>Члени Громадської ради при Волинській облдержадміністрації працювали в чотирьох створених в її складі комісіях, а саме: з питань АТО/ООС, безпеки та діяльності правоохоронних органів; з питань транспорту, логістики та інфраструктури; з питань розвитку місцевого самоврядування, економіки та підприємництва; з гуманітарних питань.</w:t>
      </w:r>
    </w:p>
    <w:p w:rsidR="00F222C7" w:rsidRPr="00ED73C7" w:rsidRDefault="00F222C7" w:rsidP="00F222C7">
      <w:pPr>
        <w:ind w:firstLine="709"/>
        <w:jc w:val="both"/>
        <w:rPr>
          <w:b/>
          <w:i/>
          <w:sz w:val="8"/>
          <w:szCs w:val="8"/>
          <w:highlight w:val="yellow"/>
          <w:lang w:val="uk-UA" w:eastAsia="en-US"/>
        </w:rPr>
      </w:pPr>
    </w:p>
    <w:p w:rsidR="008F06CE" w:rsidRPr="00ED73C7" w:rsidRDefault="008F06CE" w:rsidP="00847C7C">
      <w:pPr>
        <w:jc w:val="both"/>
        <w:rPr>
          <w:b/>
          <w:i/>
          <w:sz w:val="28"/>
          <w:szCs w:val="28"/>
          <w:lang w:val="uk-UA" w:eastAsia="en-US"/>
        </w:rPr>
      </w:pPr>
      <w:r w:rsidRPr="00ED73C7">
        <w:rPr>
          <w:b/>
          <w:i/>
          <w:sz w:val="28"/>
          <w:szCs w:val="28"/>
          <w:lang w:val="uk-UA" w:eastAsia="en-US"/>
        </w:rPr>
        <w:t>2.3. Кількість місцевих органів виконавчої влади, при яких створені і діють громадські ради (також у % від загальної кількості).</w:t>
      </w:r>
    </w:p>
    <w:p w:rsidR="008F06CE" w:rsidRPr="00ED73C7" w:rsidRDefault="008F06CE" w:rsidP="00AE650D">
      <w:pPr>
        <w:ind w:firstLine="709"/>
        <w:jc w:val="both"/>
        <w:rPr>
          <w:color w:val="000000"/>
          <w:sz w:val="8"/>
          <w:szCs w:val="8"/>
          <w:highlight w:val="yellow"/>
          <w:lang w:val="uk-UA"/>
        </w:rPr>
      </w:pPr>
    </w:p>
    <w:p w:rsidR="008F06CE" w:rsidRPr="00ED73C7" w:rsidRDefault="00535DB7" w:rsidP="00AE650D">
      <w:pPr>
        <w:ind w:firstLine="709"/>
        <w:jc w:val="both"/>
        <w:rPr>
          <w:b/>
          <w:i/>
          <w:sz w:val="16"/>
          <w:szCs w:val="16"/>
          <w:highlight w:val="yellow"/>
          <w:lang w:val="uk-UA" w:eastAsia="en-US"/>
        </w:rPr>
      </w:pPr>
      <w:r w:rsidRPr="00ED73C7">
        <w:rPr>
          <w:color w:val="000000"/>
          <w:sz w:val="26"/>
          <w:lang w:val="uk-UA"/>
        </w:rPr>
        <w:t>Громадські ради сформовані та функціонують при 16 райдержадміністраціях та при 4 містах обласного підпорядкування (100 % по області).</w:t>
      </w:r>
    </w:p>
    <w:p w:rsidR="008F06CE" w:rsidRPr="00ED73C7" w:rsidRDefault="008F06CE" w:rsidP="00847C7C">
      <w:pPr>
        <w:jc w:val="both"/>
        <w:rPr>
          <w:b/>
          <w:i/>
          <w:sz w:val="16"/>
          <w:szCs w:val="16"/>
          <w:highlight w:val="yellow"/>
          <w:lang w:val="uk-UA" w:eastAsia="en-US"/>
        </w:rPr>
      </w:pPr>
    </w:p>
    <w:p w:rsidR="008F06CE" w:rsidRPr="00ED73C7" w:rsidRDefault="008F06CE" w:rsidP="00847C7C">
      <w:pPr>
        <w:jc w:val="both"/>
        <w:rPr>
          <w:b/>
          <w:i/>
          <w:sz w:val="28"/>
          <w:szCs w:val="28"/>
          <w:lang w:val="uk-UA" w:eastAsia="en-US"/>
        </w:rPr>
      </w:pPr>
      <w:r w:rsidRPr="00ED73C7">
        <w:rPr>
          <w:b/>
          <w:i/>
          <w:sz w:val="28"/>
          <w:szCs w:val="28"/>
          <w:lang w:val="uk-UA" w:eastAsia="en-US"/>
        </w:rPr>
        <w:t>2.4. Кількість громадських обговорень регуляторних та інших актів місцевих державних адміністрацій (у % від загальної кількості регуляторних, які потребують громадського обговорення та інших актів, підписаних у звітному періоді, кількість наданих та врахованих пропозицій).</w:t>
      </w:r>
    </w:p>
    <w:p w:rsidR="008F06CE" w:rsidRPr="00ED73C7" w:rsidRDefault="008F06CE" w:rsidP="00E72186">
      <w:pPr>
        <w:ind w:firstLine="709"/>
        <w:jc w:val="both"/>
        <w:rPr>
          <w:color w:val="000000"/>
          <w:sz w:val="8"/>
          <w:szCs w:val="8"/>
          <w:highlight w:val="yellow"/>
          <w:lang w:val="uk-UA"/>
        </w:rPr>
      </w:pPr>
    </w:p>
    <w:p w:rsidR="008F06CE" w:rsidRPr="00ED73C7" w:rsidRDefault="00535DB7" w:rsidP="00AE650D">
      <w:pPr>
        <w:ind w:firstLine="709"/>
        <w:jc w:val="both"/>
        <w:rPr>
          <w:sz w:val="26"/>
          <w:szCs w:val="26"/>
          <w:lang w:val="uk-UA"/>
        </w:rPr>
      </w:pPr>
      <w:r w:rsidRPr="00ED73C7">
        <w:rPr>
          <w:sz w:val="26"/>
          <w:szCs w:val="26"/>
          <w:lang w:val="uk-UA"/>
        </w:rPr>
        <w:t>У 2019 році відділом з питань внутрішньої політики облдержадміністрації розміщено на сайті облдержадміністрації для громадського обговорення 11 проєктів розпоряджень голови облдержадміністрації.</w:t>
      </w:r>
    </w:p>
    <w:p w:rsidR="00535DB7" w:rsidRPr="00ED73C7" w:rsidRDefault="00535DB7" w:rsidP="00AE650D">
      <w:pPr>
        <w:ind w:firstLine="709"/>
        <w:jc w:val="both"/>
        <w:rPr>
          <w:color w:val="000000"/>
          <w:sz w:val="8"/>
          <w:szCs w:val="8"/>
          <w:highlight w:val="yellow"/>
          <w:lang w:val="uk-UA"/>
        </w:rPr>
      </w:pPr>
    </w:p>
    <w:p w:rsidR="008F06CE" w:rsidRPr="00ED73C7" w:rsidRDefault="008F06CE" w:rsidP="00AE650D">
      <w:pPr>
        <w:jc w:val="both"/>
        <w:rPr>
          <w:b/>
          <w:i/>
          <w:sz w:val="28"/>
          <w:szCs w:val="28"/>
          <w:lang w:val="uk-UA" w:eastAsia="en-US"/>
        </w:rPr>
      </w:pPr>
      <w:r w:rsidRPr="00ED73C7">
        <w:rPr>
          <w:b/>
          <w:i/>
          <w:sz w:val="28"/>
          <w:szCs w:val="28"/>
          <w:lang w:val="uk-UA" w:eastAsia="en-US"/>
        </w:rPr>
        <w:t>2.5. Кількість протестних акцій, організованих об’єднаннями громадян у звітний період (тематика, тривалість, основні гасла і середня кількість учасників).</w:t>
      </w:r>
    </w:p>
    <w:p w:rsidR="008F06CE" w:rsidRPr="00ED73C7" w:rsidRDefault="008F06CE" w:rsidP="00AE650D">
      <w:pPr>
        <w:ind w:firstLine="709"/>
        <w:jc w:val="both"/>
        <w:rPr>
          <w:color w:val="000000"/>
          <w:sz w:val="8"/>
          <w:szCs w:val="8"/>
          <w:highlight w:val="yellow"/>
          <w:lang w:val="uk-UA"/>
        </w:rPr>
      </w:pPr>
    </w:p>
    <w:p w:rsidR="00535DB7" w:rsidRPr="00ED73C7" w:rsidRDefault="00535DB7" w:rsidP="00535DB7">
      <w:pPr>
        <w:ind w:firstLine="709"/>
        <w:jc w:val="both"/>
        <w:rPr>
          <w:color w:val="000000"/>
          <w:sz w:val="26"/>
          <w:lang w:val="uk-UA"/>
        </w:rPr>
      </w:pPr>
      <w:r w:rsidRPr="00ED73C7">
        <w:rPr>
          <w:color w:val="000000"/>
          <w:sz w:val="26"/>
          <w:lang w:val="uk-UA"/>
        </w:rPr>
        <w:t xml:space="preserve">У 2019 році в області відбулось близько 40 акцій протесту як соціально-економічного так і суспільно-політичного характеру. </w:t>
      </w:r>
    </w:p>
    <w:p w:rsidR="00535DB7" w:rsidRPr="00ED73C7" w:rsidRDefault="00535DB7" w:rsidP="00535DB7">
      <w:pPr>
        <w:ind w:firstLine="709"/>
        <w:jc w:val="both"/>
        <w:rPr>
          <w:color w:val="000000"/>
          <w:sz w:val="26"/>
          <w:lang w:val="uk-UA"/>
        </w:rPr>
      </w:pPr>
      <w:r w:rsidRPr="00ED73C7">
        <w:rPr>
          <w:color w:val="000000"/>
          <w:sz w:val="26"/>
          <w:lang w:val="uk-UA"/>
        </w:rPr>
        <w:t>Протягом звітного періоду акції в основному торкались підписання Україною «формули Штайнмаєра», зняття мораторію на продаж землі сільськогосподарського призначення, введення касових апаратів для малого бізнесу, а також проблемних питань появи неприємного запаху в містах Луцьку та Нововолинську, стану сільських доріг, медичних і навчальних закладів, транспортного сполучення, сміттєзвалищ, видобутку бурштину та погашення заборгованості з оплати праці волинських шахтарів тощо.</w:t>
      </w:r>
    </w:p>
    <w:p w:rsidR="008F06CE" w:rsidRPr="00ED73C7" w:rsidRDefault="00535DB7" w:rsidP="00535DB7">
      <w:pPr>
        <w:ind w:firstLine="709"/>
        <w:jc w:val="both"/>
        <w:rPr>
          <w:color w:val="000000"/>
          <w:sz w:val="26"/>
          <w:lang w:val="uk-UA"/>
        </w:rPr>
      </w:pPr>
      <w:r w:rsidRPr="00ED73C7">
        <w:rPr>
          <w:color w:val="000000"/>
          <w:sz w:val="26"/>
          <w:lang w:val="uk-UA"/>
        </w:rPr>
        <w:t>Більшість із них проходили в обласному центрі. Тематика і гасла протестних акцій, зазвичай, співпадали з цілями і тривали, в основному, по декілька годин, у більшості випадків кількість учасників становила 20 – 70 осіб.</w:t>
      </w:r>
    </w:p>
    <w:p w:rsidR="00535DB7" w:rsidRPr="00ED73C7" w:rsidRDefault="00535DB7" w:rsidP="00535DB7">
      <w:pPr>
        <w:ind w:firstLine="709"/>
        <w:jc w:val="both"/>
        <w:rPr>
          <w:color w:val="000000"/>
          <w:sz w:val="8"/>
          <w:szCs w:val="8"/>
          <w:highlight w:val="yellow"/>
          <w:lang w:val="uk-UA"/>
        </w:rPr>
      </w:pPr>
    </w:p>
    <w:p w:rsidR="008F06CE" w:rsidRPr="00ED73C7" w:rsidRDefault="008F06CE" w:rsidP="00223157">
      <w:pPr>
        <w:jc w:val="both"/>
        <w:rPr>
          <w:b/>
          <w:i/>
          <w:color w:val="000000"/>
          <w:sz w:val="28"/>
          <w:szCs w:val="28"/>
          <w:lang w:val="uk-UA"/>
        </w:rPr>
      </w:pPr>
      <w:r w:rsidRPr="00ED73C7">
        <w:rPr>
          <w:b/>
          <w:i/>
          <w:sz w:val="28"/>
          <w:szCs w:val="28"/>
          <w:lang w:val="uk-UA"/>
        </w:rPr>
        <w:t>2.6. Загальна кількість політичних партій. Найбільш активні політичні сили.</w:t>
      </w:r>
    </w:p>
    <w:p w:rsidR="00535DB7" w:rsidRPr="00ED73C7" w:rsidRDefault="00535DB7" w:rsidP="00535DB7">
      <w:pPr>
        <w:ind w:firstLine="709"/>
        <w:jc w:val="both"/>
        <w:rPr>
          <w:color w:val="000000"/>
          <w:sz w:val="26"/>
          <w:lang w:val="uk-UA"/>
        </w:rPr>
      </w:pPr>
      <w:r w:rsidRPr="00ED73C7">
        <w:rPr>
          <w:color w:val="000000"/>
          <w:sz w:val="26"/>
          <w:lang w:val="uk-UA"/>
        </w:rPr>
        <w:t xml:space="preserve">Станом на 01 січня 2020 року на Волині зареєстровано 253 обласні організації політичних партій. Найбільш впливовими у регіоні є обласні організації «Українське об’єднання патріотів – УКРОП», ВО «Свобода», ВО «Батьківщина», «Європейська Солідарність». Представники цих партій беруть активну участь у суспільно-політичному житті краю, проводять публічні заходи та організовують інформаційні кампанії у засобах масової інформації.  </w:t>
      </w:r>
    </w:p>
    <w:p w:rsidR="008F06CE" w:rsidRPr="00ED73C7" w:rsidRDefault="00535DB7" w:rsidP="00535DB7">
      <w:pPr>
        <w:ind w:firstLine="709"/>
        <w:jc w:val="both"/>
        <w:rPr>
          <w:i/>
          <w:sz w:val="16"/>
          <w:szCs w:val="16"/>
          <w:highlight w:val="yellow"/>
          <w:lang w:val="uk-UA" w:eastAsia="en-US"/>
        </w:rPr>
      </w:pPr>
      <w:r w:rsidRPr="00ED73C7">
        <w:rPr>
          <w:color w:val="000000"/>
          <w:sz w:val="26"/>
          <w:lang w:val="uk-UA"/>
        </w:rPr>
        <w:t>Усі із зазначених парторганізацій відрізняються чіткою структурою та мають представництво в органах місцевого самоврядування. Варто зазначити, що «УКРОП», ВО «Свобода», ВО «Батьківщина», «Європейська Солідарність» брали активну участь у виборах до ОТГ.</w:t>
      </w:r>
    </w:p>
    <w:p w:rsidR="0021562D" w:rsidRPr="00ED73C7" w:rsidRDefault="0021562D" w:rsidP="001C1189">
      <w:pPr>
        <w:jc w:val="center"/>
        <w:rPr>
          <w:i/>
          <w:sz w:val="16"/>
          <w:szCs w:val="16"/>
          <w:highlight w:val="yellow"/>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lastRenderedPageBreak/>
        <w:t>3. Стан національних відносин</w:t>
      </w:r>
    </w:p>
    <w:p w:rsidR="008F06CE" w:rsidRPr="00ED73C7" w:rsidRDefault="008F06CE" w:rsidP="001C1189">
      <w:pPr>
        <w:jc w:val="center"/>
        <w:rPr>
          <w:b/>
          <w:sz w:val="16"/>
          <w:szCs w:val="16"/>
          <w:lang w:val="uk-UA" w:eastAsia="en-US"/>
        </w:rPr>
      </w:pPr>
    </w:p>
    <w:p w:rsidR="008F06CE" w:rsidRPr="00ED73C7" w:rsidRDefault="008F06CE" w:rsidP="00B2081E">
      <w:pPr>
        <w:jc w:val="both"/>
        <w:rPr>
          <w:b/>
          <w:sz w:val="28"/>
          <w:szCs w:val="28"/>
          <w:lang w:val="uk-UA" w:eastAsia="en-US"/>
        </w:rPr>
      </w:pPr>
      <w:r w:rsidRPr="00ED73C7">
        <w:rPr>
          <w:b/>
          <w:i/>
          <w:sz w:val="28"/>
          <w:szCs w:val="28"/>
          <w:lang w:val="uk-UA" w:eastAsia="en-US"/>
        </w:rPr>
        <w:t>3.1. Національний склад населення області (у % від загальної кількості) за актуальними даними.</w:t>
      </w:r>
    </w:p>
    <w:p w:rsidR="008F06CE" w:rsidRPr="00ED73C7" w:rsidRDefault="008F06CE" w:rsidP="0024765F">
      <w:pPr>
        <w:ind w:firstLine="709"/>
        <w:jc w:val="both"/>
        <w:rPr>
          <w:sz w:val="8"/>
          <w:szCs w:val="8"/>
          <w:highlight w:val="yellow"/>
          <w:lang w:val="uk-UA" w:eastAsia="en-US"/>
        </w:rPr>
      </w:pPr>
    </w:p>
    <w:p w:rsidR="008F06CE" w:rsidRPr="00ED73C7" w:rsidRDefault="008F06CE" w:rsidP="0024765F">
      <w:pPr>
        <w:ind w:firstLine="709"/>
        <w:jc w:val="both"/>
        <w:rPr>
          <w:sz w:val="26"/>
          <w:szCs w:val="26"/>
          <w:lang w:val="uk-UA" w:eastAsia="en-US"/>
        </w:rPr>
      </w:pPr>
      <w:r w:rsidRPr="00ED73C7">
        <w:rPr>
          <w:sz w:val="26"/>
          <w:szCs w:val="26"/>
          <w:lang w:val="uk-UA" w:eastAsia="en-US"/>
        </w:rPr>
        <w:t>Згідно з статистичними даними національний склад населення в області наступний:</w:t>
      </w:r>
    </w:p>
    <w:p w:rsidR="008F06CE" w:rsidRPr="00ED73C7" w:rsidRDefault="008F06CE" w:rsidP="005A331C">
      <w:pPr>
        <w:ind w:firstLine="709"/>
        <w:jc w:val="center"/>
        <w:rPr>
          <w:sz w:val="26"/>
          <w:szCs w:val="26"/>
          <w:lang w:val="uk-UA"/>
        </w:rPr>
      </w:pPr>
      <w:r w:rsidRPr="00ED73C7">
        <w:rPr>
          <w:b/>
          <w:sz w:val="26"/>
          <w:szCs w:val="26"/>
          <w:lang w:val="uk-UA"/>
        </w:rPr>
        <w:t>Розподіл постійного населення за національністю</w:t>
      </w:r>
    </w:p>
    <w:p w:rsidR="008F06CE" w:rsidRPr="00ED73C7" w:rsidRDefault="008F06CE" w:rsidP="005A331C">
      <w:pPr>
        <w:ind w:firstLine="709"/>
        <w:jc w:val="center"/>
        <w:rPr>
          <w:szCs w:val="24"/>
          <w:lang w:val="uk-UA" w:eastAsia="en-US"/>
        </w:rPr>
      </w:pPr>
      <w:r w:rsidRPr="00ED73C7">
        <w:rPr>
          <w:szCs w:val="24"/>
          <w:lang w:val="uk-UA"/>
        </w:rPr>
        <w:t xml:space="preserve">(у відсотках до всього населення, за даними перепису населення на </w:t>
      </w:r>
      <w:r w:rsidRPr="00ED73C7">
        <w:rPr>
          <w:b/>
          <w:bCs/>
          <w:szCs w:val="24"/>
          <w:lang w:val="uk-UA"/>
        </w:rPr>
        <w:t>5 грудня 2001 р</w:t>
      </w:r>
      <w:r w:rsidRPr="00ED73C7">
        <w:rPr>
          <w:szCs w:val="24"/>
          <w:lang w:val="uk-UA"/>
        </w:rPr>
        <w:t>.)</w:t>
      </w:r>
    </w:p>
    <w:tbl>
      <w:tblPr>
        <w:tblW w:w="9639" w:type="dxa"/>
        <w:tblInd w:w="94" w:type="dxa"/>
        <w:tblLook w:val="0000" w:firstRow="0" w:lastRow="0" w:firstColumn="0" w:lastColumn="0" w:noHBand="0" w:noVBand="0"/>
      </w:tblPr>
      <w:tblGrid>
        <w:gridCol w:w="8284"/>
        <w:gridCol w:w="1355"/>
      </w:tblGrid>
      <w:tr w:rsidR="008F06CE" w:rsidRPr="00ED73C7" w:rsidTr="009B470B">
        <w:trPr>
          <w:trHeight w:val="309"/>
        </w:trPr>
        <w:tc>
          <w:tcPr>
            <w:tcW w:w="9020" w:type="dxa"/>
            <w:tcBorders>
              <w:top w:val="single" w:sz="4" w:space="0" w:color="auto"/>
              <w:left w:val="single" w:sz="4" w:space="0" w:color="auto"/>
              <w:bottom w:val="single" w:sz="4" w:space="0" w:color="auto"/>
              <w:right w:val="single" w:sz="4" w:space="0" w:color="auto"/>
            </w:tcBorders>
            <w:vAlign w:val="center"/>
          </w:tcPr>
          <w:p w:rsidR="008F06CE" w:rsidRPr="00ED73C7" w:rsidRDefault="008F06CE" w:rsidP="00B410C4">
            <w:pPr>
              <w:rPr>
                <w:sz w:val="26"/>
                <w:szCs w:val="26"/>
                <w:lang w:val="uk-UA"/>
              </w:rPr>
            </w:pPr>
            <w:r w:rsidRPr="00ED73C7">
              <w:rPr>
                <w:sz w:val="26"/>
                <w:szCs w:val="26"/>
                <w:lang w:val="uk-UA"/>
              </w:rPr>
              <w:t>українці</w:t>
            </w:r>
          </w:p>
        </w:tc>
        <w:tc>
          <w:tcPr>
            <w:tcW w:w="1434" w:type="dxa"/>
            <w:tcBorders>
              <w:top w:val="single" w:sz="4" w:space="0" w:color="auto"/>
              <w:left w:val="nil"/>
              <w:bottom w:val="single" w:sz="4" w:space="0" w:color="auto"/>
              <w:right w:val="single" w:sz="4" w:space="0" w:color="auto"/>
            </w:tcBorders>
            <w:vAlign w:val="center"/>
          </w:tcPr>
          <w:p w:rsidR="008F06CE" w:rsidRPr="00ED73C7" w:rsidRDefault="008F06CE" w:rsidP="00B410C4">
            <w:pPr>
              <w:jc w:val="center"/>
              <w:rPr>
                <w:sz w:val="26"/>
                <w:szCs w:val="26"/>
                <w:lang w:val="uk-UA"/>
              </w:rPr>
            </w:pPr>
            <w:r w:rsidRPr="00ED73C7">
              <w:rPr>
                <w:sz w:val="26"/>
                <w:szCs w:val="26"/>
                <w:lang w:val="uk-UA"/>
              </w:rPr>
              <w:t>96,9</w:t>
            </w:r>
          </w:p>
        </w:tc>
      </w:tr>
      <w:tr w:rsidR="008F06CE" w:rsidRPr="00ED73C7" w:rsidTr="00B410C4">
        <w:trPr>
          <w:trHeight w:val="240"/>
        </w:trPr>
        <w:tc>
          <w:tcPr>
            <w:tcW w:w="9020" w:type="dxa"/>
            <w:tcBorders>
              <w:top w:val="single" w:sz="4" w:space="0" w:color="auto"/>
              <w:left w:val="single" w:sz="4" w:space="0" w:color="auto"/>
              <w:bottom w:val="single" w:sz="4" w:space="0" w:color="auto"/>
              <w:right w:val="single" w:sz="4" w:space="0" w:color="auto"/>
            </w:tcBorders>
            <w:vAlign w:val="center"/>
          </w:tcPr>
          <w:p w:rsidR="008F06CE" w:rsidRPr="00ED73C7" w:rsidRDefault="008F06CE" w:rsidP="00B410C4">
            <w:pPr>
              <w:rPr>
                <w:sz w:val="26"/>
                <w:szCs w:val="26"/>
                <w:lang w:val="uk-UA"/>
              </w:rPr>
            </w:pPr>
            <w:r w:rsidRPr="00ED73C7">
              <w:rPr>
                <w:sz w:val="26"/>
                <w:szCs w:val="26"/>
                <w:lang w:val="uk-UA"/>
              </w:rPr>
              <w:t>росіяни</w:t>
            </w:r>
          </w:p>
        </w:tc>
        <w:tc>
          <w:tcPr>
            <w:tcW w:w="1434" w:type="dxa"/>
            <w:tcBorders>
              <w:top w:val="nil"/>
              <w:left w:val="nil"/>
              <w:bottom w:val="single" w:sz="4" w:space="0" w:color="auto"/>
              <w:right w:val="single" w:sz="4" w:space="0" w:color="auto"/>
            </w:tcBorders>
            <w:vAlign w:val="center"/>
          </w:tcPr>
          <w:p w:rsidR="008F06CE" w:rsidRPr="00ED73C7" w:rsidRDefault="008F06CE" w:rsidP="00B410C4">
            <w:pPr>
              <w:jc w:val="center"/>
              <w:rPr>
                <w:sz w:val="26"/>
                <w:szCs w:val="26"/>
                <w:lang w:val="uk-UA"/>
              </w:rPr>
            </w:pPr>
            <w:r w:rsidRPr="00ED73C7">
              <w:rPr>
                <w:sz w:val="26"/>
                <w:szCs w:val="26"/>
                <w:lang w:val="uk-UA"/>
              </w:rPr>
              <w:t>2,4</w:t>
            </w:r>
          </w:p>
        </w:tc>
      </w:tr>
      <w:tr w:rsidR="008F06CE" w:rsidRPr="00ED73C7" w:rsidTr="00B410C4">
        <w:trPr>
          <w:trHeight w:val="216"/>
        </w:trPr>
        <w:tc>
          <w:tcPr>
            <w:tcW w:w="9020" w:type="dxa"/>
            <w:tcBorders>
              <w:top w:val="single" w:sz="4" w:space="0" w:color="auto"/>
              <w:left w:val="single" w:sz="4" w:space="0" w:color="auto"/>
              <w:bottom w:val="single" w:sz="4" w:space="0" w:color="auto"/>
              <w:right w:val="single" w:sz="4" w:space="0" w:color="auto"/>
            </w:tcBorders>
            <w:vAlign w:val="center"/>
          </w:tcPr>
          <w:p w:rsidR="008F06CE" w:rsidRPr="00ED73C7" w:rsidRDefault="008F06CE" w:rsidP="00B410C4">
            <w:pPr>
              <w:rPr>
                <w:sz w:val="26"/>
                <w:szCs w:val="26"/>
                <w:lang w:val="uk-UA"/>
              </w:rPr>
            </w:pPr>
            <w:r w:rsidRPr="00ED73C7">
              <w:rPr>
                <w:sz w:val="26"/>
                <w:szCs w:val="26"/>
                <w:lang w:val="uk-UA"/>
              </w:rPr>
              <w:t>білоруси</w:t>
            </w:r>
          </w:p>
        </w:tc>
        <w:tc>
          <w:tcPr>
            <w:tcW w:w="1434" w:type="dxa"/>
            <w:tcBorders>
              <w:top w:val="nil"/>
              <w:left w:val="nil"/>
              <w:bottom w:val="single" w:sz="4" w:space="0" w:color="auto"/>
              <w:right w:val="single" w:sz="4" w:space="0" w:color="auto"/>
            </w:tcBorders>
            <w:vAlign w:val="center"/>
          </w:tcPr>
          <w:p w:rsidR="008F06CE" w:rsidRPr="00ED73C7" w:rsidRDefault="008F06CE" w:rsidP="00B410C4">
            <w:pPr>
              <w:jc w:val="center"/>
              <w:rPr>
                <w:sz w:val="26"/>
                <w:szCs w:val="26"/>
                <w:lang w:val="uk-UA"/>
              </w:rPr>
            </w:pPr>
            <w:r w:rsidRPr="00ED73C7">
              <w:rPr>
                <w:sz w:val="26"/>
                <w:szCs w:val="26"/>
                <w:lang w:val="uk-UA"/>
              </w:rPr>
              <w:t>0,3</w:t>
            </w:r>
          </w:p>
        </w:tc>
      </w:tr>
      <w:tr w:rsidR="008F06CE" w:rsidRPr="00ED73C7" w:rsidTr="00B410C4">
        <w:trPr>
          <w:trHeight w:val="178"/>
        </w:trPr>
        <w:tc>
          <w:tcPr>
            <w:tcW w:w="9020" w:type="dxa"/>
            <w:tcBorders>
              <w:top w:val="single" w:sz="4" w:space="0" w:color="auto"/>
              <w:left w:val="single" w:sz="4" w:space="0" w:color="auto"/>
              <w:bottom w:val="single" w:sz="4" w:space="0" w:color="auto"/>
              <w:right w:val="single" w:sz="4" w:space="0" w:color="auto"/>
            </w:tcBorders>
            <w:vAlign w:val="center"/>
          </w:tcPr>
          <w:p w:rsidR="008F06CE" w:rsidRPr="00ED73C7" w:rsidRDefault="008F06CE" w:rsidP="00B410C4">
            <w:pPr>
              <w:rPr>
                <w:sz w:val="26"/>
                <w:szCs w:val="26"/>
                <w:lang w:val="uk-UA"/>
              </w:rPr>
            </w:pPr>
            <w:r w:rsidRPr="00ED73C7">
              <w:rPr>
                <w:sz w:val="26"/>
                <w:szCs w:val="26"/>
                <w:lang w:val="uk-UA"/>
              </w:rPr>
              <w:t>поляки</w:t>
            </w:r>
          </w:p>
        </w:tc>
        <w:tc>
          <w:tcPr>
            <w:tcW w:w="1434" w:type="dxa"/>
            <w:tcBorders>
              <w:top w:val="single" w:sz="4" w:space="0" w:color="auto"/>
              <w:left w:val="nil"/>
              <w:bottom w:val="single" w:sz="4" w:space="0" w:color="auto"/>
              <w:right w:val="single" w:sz="4" w:space="0" w:color="auto"/>
            </w:tcBorders>
            <w:vAlign w:val="center"/>
          </w:tcPr>
          <w:p w:rsidR="008F06CE" w:rsidRPr="00ED73C7" w:rsidRDefault="008F06CE" w:rsidP="00B410C4">
            <w:pPr>
              <w:jc w:val="center"/>
              <w:rPr>
                <w:sz w:val="26"/>
                <w:szCs w:val="26"/>
                <w:lang w:val="uk-UA"/>
              </w:rPr>
            </w:pPr>
            <w:r w:rsidRPr="00ED73C7">
              <w:rPr>
                <w:sz w:val="26"/>
                <w:szCs w:val="26"/>
                <w:lang w:val="uk-UA"/>
              </w:rPr>
              <w:t>0,1</w:t>
            </w:r>
          </w:p>
        </w:tc>
      </w:tr>
      <w:tr w:rsidR="008F06CE" w:rsidRPr="00ED73C7" w:rsidTr="00B410C4">
        <w:trPr>
          <w:trHeight w:val="153"/>
        </w:trPr>
        <w:tc>
          <w:tcPr>
            <w:tcW w:w="9020" w:type="dxa"/>
            <w:tcBorders>
              <w:top w:val="single" w:sz="4" w:space="0" w:color="auto"/>
              <w:left w:val="single" w:sz="4" w:space="0" w:color="auto"/>
              <w:bottom w:val="single" w:sz="4" w:space="0" w:color="auto"/>
              <w:right w:val="single" w:sz="4" w:space="0" w:color="auto"/>
            </w:tcBorders>
            <w:vAlign w:val="center"/>
          </w:tcPr>
          <w:p w:rsidR="008F06CE" w:rsidRPr="00ED73C7" w:rsidRDefault="008F06CE" w:rsidP="00B410C4">
            <w:pPr>
              <w:rPr>
                <w:sz w:val="26"/>
                <w:szCs w:val="26"/>
                <w:lang w:val="uk-UA"/>
              </w:rPr>
            </w:pPr>
            <w:r w:rsidRPr="00ED73C7">
              <w:rPr>
                <w:sz w:val="26"/>
                <w:szCs w:val="26"/>
                <w:lang w:val="uk-UA"/>
              </w:rPr>
              <w:t>інші національності</w:t>
            </w:r>
          </w:p>
        </w:tc>
        <w:tc>
          <w:tcPr>
            <w:tcW w:w="1434" w:type="dxa"/>
            <w:tcBorders>
              <w:top w:val="single" w:sz="4" w:space="0" w:color="auto"/>
              <w:left w:val="nil"/>
              <w:bottom w:val="single" w:sz="4" w:space="0" w:color="auto"/>
              <w:right w:val="single" w:sz="4" w:space="0" w:color="auto"/>
            </w:tcBorders>
            <w:vAlign w:val="center"/>
          </w:tcPr>
          <w:p w:rsidR="008F06CE" w:rsidRPr="00ED73C7" w:rsidRDefault="008F06CE" w:rsidP="00B410C4">
            <w:pPr>
              <w:jc w:val="center"/>
              <w:rPr>
                <w:sz w:val="26"/>
                <w:szCs w:val="26"/>
                <w:lang w:val="uk-UA"/>
              </w:rPr>
            </w:pPr>
            <w:r w:rsidRPr="00ED73C7">
              <w:rPr>
                <w:sz w:val="26"/>
                <w:szCs w:val="26"/>
                <w:lang w:val="uk-UA"/>
              </w:rPr>
              <w:t>0,3</w:t>
            </w:r>
          </w:p>
        </w:tc>
      </w:tr>
    </w:tbl>
    <w:p w:rsidR="008F06CE" w:rsidRPr="00ED73C7" w:rsidRDefault="008F06CE" w:rsidP="00B2081E">
      <w:pPr>
        <w:jc w:val="both"/>
        <w:rPr>
          <w:sz w:val="16"/>
          <w:szCs w:val="16"/>
          <w:highlight w:val="yellow"/>
          <w:lang w:val="uk-UA" w:eastAsia="en-US"/>
        </w:rPr>
      </w:pPr>
    </w:p>
    <w:p w:rsidR="008F06CE" w:rsidRPr="00ED73C7" w:rsidRDefault="008F06CE" w:rsidP="00B2081E">
      <w:pPr>
        <w:jc w:val="both"/>
        <w:rPr>
          <w:b/>
          <w:sz w:val="28"/>
          <w:szCs w:val="28"/>
          <w:lang w:val="uk-UA" w:eastAsia="en-US"/>
        </w:rPr>
      </w:pPr>
      <w:r w:rsidRPr="00ED73C7">
        <w:rPr>
          <w:b/>
          <w:i/>
          <w:sz w:val="28"/>
          <w:szCs w:val="28"/>
          <w:lang w:val="uk-UA" w:eastAsia="en-US"/>
        </w:rPr>
        <w:t>3.2. Найбільш активні організації національних меншин</w:t>
      </w:r>
      <w:r w:rsidRPr="00ED73C7">
        <w:rPr>
          <w:b/>
          <w:sz w:val="28"/>
          <w:szCs w:val="28"/>
          <w:lang w:val="uk-UA" w:eastAsia="en-US"/>
        </w:rPr>
        <w:t>.</w:t>
      </w:r>
    </w:p>
    <w:p w:rsidR="008F06CE" w:rsidRPr="00ED73C7" w:rsidRDefault="008F06CE" w:rsidP="005A5EE7">
      <w:pPr>
        <w:ind w:firstLine="709"/>
        <w:jc w:val="both"/>
        <w:rPr>
          <w:sz w:val="8"/>
          <w:szCs w:val="8"/>
          <w:highlight w:val="yellow"/>
          <w:lang w:val="uk-UA"/>
        </w:rPr>
      </w:pPr>
    </w:p>
    <w:p w:rsidR="005274E3" w:rsidRPr="00ED73C7" w:rsidRDefault="005274E3" w:rsidP="005274E3">
      <w:pPr>
        <w:ind w:firstLine="709"/>
        <w:jc w:val="both"/>
        <w:rPr>
          <w:sz w:val="26"/>
          <w:lang w:val="uk-UA"/>
        </w:rPr>
      </w:pPr>
      <w:r w:rsidRPr="00ED73C7">
        <w:rPr>
          <w:sz w:val="26"/>
          <w:lang w:val="uk-UA"/>
        </w:rPr>
        <w:t>Найчисельніші національні громади створили 19 громадських організацій обласного і 7 міськрайонного статусів: громадських організацій азербайджанців – 1; білорусів – 1; вірменів – 2; євреїв – 1; кримських татар – 1; німців – 3; поляків – 9; росіян – 5; ромів – 2; чехів – 1.</w:t>
      </w:r>
    </w:p>
    <w:p w:rsidR="005274E3" w:rsidRPr="00ED73C7" w:rsidRDefault="005274E3" w:rsidP="005274E3">
      <w:pPr>
        <w:ind w:firstLine="709"/>
        <w:jc w:val="both"/>
        <w:rPr>
          <w:sz w:val="26"/>
          <w:lang w:val="uk-UA"/>
        </w:rPr>
      </w:pPr>
      <w:r w:rsidRPr="00ED73C7">
        <w:rPr>
          <w:sz w:val="26"/>
          <w:lang w:val="uk-UA"/>
        </w:rPr>
        <w:t>1. Волинське відділення Конгресу Азербайджанців України;</w:t>
      </w:r>
    </w:p>
    <w:p w:rsidR="005274E3" w:rsidRPr="00ED73C7" w:rsidRDefault="005274E3" w:rsidP="005274E3">
      <w:pPr>
        <w:ind w:firstLine="709"/>
        <w:jc w:val="both"/>
        <w:rPr>
          <w:sz w:val="26"/>
          <w:lang w:val="uk-UA"/>
        </w:rPr>
      </w:pPr>
      <w:r w:rsidRPr="00ED73C7">
        <w:rPr>
          <w:sz w:val="26"/>
          <w:lang w:val="uk-UA"/>
        </w:rPr>
        <w:t>2. Волинське відділення «Руського Руху України»;</w:t>
      </w:r>
    </w:p>
    <w:p w:rsidR="005274E3" w:rsidRPr="00ED73C7" w:rsidRDefault="005274E3" w:rsidP="005274E3">
      <w:pPr>
        <w:ind w:firstLine="709"/>
        <w:jc w:val="both"/>
        <w:rPr>
          <w:sz w:val="26"/>
          <w:lang w:val="uk-UA"/>
        </w:rPr>
      </w:pPr>
      <w:r w:rsidRPr="00ED73C7">
        <w:rPr>
          <w:sz w:val="26"/>
          <w:lang w:val="uk-UA"/>
        </w:rPr>
        <w:t>3. Товариство польської культури на Волині імені Єви Фелінської;</w:t>
      </w:r>
    </w:p>
    <w:p w:rsidR="005274E3" w:rsidRPr="00ED73C7" w:rsidRDefault="005274E3" w:rsidP="005274E3">
      <w:pPr>
        <w:ind w:firstLine="709"/>
        <w:jc w:val="both"/>
        <w:rPr>
          <w:sz w:val="26"/>
          <w:lang w:val="uk-UA"/>
        </w:rPr>
      </w:pPr>
      <w:r w:rsidRPr="00ED73C7">
        <w:rPr>
          <w:sz w:val="26"/>
          <w:lang w:val="uk-UA"/>
        </w:rPr>
        <w:t xml:space="preserve">4. Відділ ТПК імені Єви Фелінської в смт Берестечко; </w:t>
      </w:r>
    </w:p>
    <w:p w:rsidR="005274E3" w:rsidRPr="00ED73C7" w:rsidRDefault="005274E3" w:rsidP="005274E3">
      <w:pPr>
        <w:ind w:firstLine="709"/>
        <w:jc w:val="both"/>
        <w:rPr>
          <w:sz w:val="26"/>
          <w:lang w:val="uk-UA"/>
        </w:rPr>
      </w:pPr>
      <w:r w:rsidRPr="00ED73C7">
        <w:rPr>
          <w:sz w:val="26"/>
          <w:lang w:val="uk-UA"/>
        </w:rPr>
        <w:t>5. Відділ ТПК імені Єви Фелінської в м. Горохів;</w:t>
      </w:r>
    </w:p>
    <w:p w:rsidR="005274E3" w:rsidRPr="00ED73C7" w:rsidRDefault="005274E3" w:rsidP="005274E3">
      <w:pPr>
        <w:ind w:firstLine="709"/>
        <w:jc w:val="both"/>
        <w:rPr>
          <w:sz w:val="26"/>
          <w:lang w:val="uk-UA"/>
        </w:rPr>
      </w:pPr>
      <w:r w:rsidRPr="00ED73C7">
        <w:rPr>
          <w:sz w:val="26"/>
          <w:lang w:val="uk-UA"/>
        </w:rPr>
        <w:t xml:space="preserve">6. Відділ ТПК імені Єви Фелінської в смт Любешів; </w:t>
      </w:r>
    </w:p>
    <w:p w:rsidR="005274E3" w:rsidRPr="00ED73C7" w:rsidRDefault="005274E3" w:rsidP="005274E3">
      <w:pPr>
        <w:ind w:firstLine="709"/>
        <w:jc w:val="both"/>
        <w:rPr>
          <w:sz w:val="26"/>
          <w:lang w:val="uk-UA"/>
        </w:rPr>
      </w:pPr>
      <w:r w:rsidRPr="00ED73C7">
        <w:rPr>
          <w:sz w:val="26"/>
          <w:lang w:val="uk-UA"/>
        </w:rPr>
        <w:t>7. Відділ ТПК імені Єви Фелінської в смт Маневичі;</w:t>
      </w:r>
    </w:p>
    <w:p w:rsidR="005274E3" w:rsidRPr="00ED73C7" w:rsidRDefault="005274E3" w:rsidP="005274E3">
      <w:pPr>
        <w:ind w:firstLine="709"/>
        <w:jc w:val="both"/>
        <w:rPr>
          <w:sz w:val="26"/>
          <w:lang w:val="uk-UA"/>
        </w:rPr>
      </w:pPr>
      <w:r w:rsidRPr="00ED73C7">
        <w:rPr>
          <w:sz w:val="26"/>
          <w:lang w:val="uk-UA"/>
        </w:rPr>
        <w:t>8. Відділ ТПК імені Єви Фелінської в м. Рожище;</w:t>
      </w:r>
    </w:p>
    <w:p w:rsidR="005274E3" w:rsidRPr="00ED73C7" w:rsidRDefault="005274E3" w:rsidP="005274E3">
      <w:pPr>
        <w:ind w:firstLine="709"/>
        <w:jc w:val="both"/>
        <w:rPr>
          <w:sz w:val="26"/>
          <w:lang w:val="uk-UA"/>
        </w:rPr>
      </w:pPr>
      <w:r w:rsidRPr="00ED73C7">
        <w:rPr>
          <w:sz w:val="26"/>
          <w:lang w:val="uk-UA"/>
        </w:rPr>
        <w:t>9. Ковельське товариство польської культури ім. Єви Фелінської;</w:t>
      </w:r>
    </w:p>
    <w:p w:rsidR="005274E3" w:rsidRPr="00ED73C7" w:rsidRDefault="005274E3" w:rsidP="005274E3">
      <w:pPr>
        <w:ind w:firstLine="709"/>
        <w:jc w:val="both"/>
        <w:rPr>
          <w:sz w:val="26"/>
          <w:lang w:val="uk-UA"/>
        </w:rPr>
      </w:pPr>
      <w:r w:rsidRPr="00ED73C7">
        <w:rPr>
          <w:sz w:val="26"/>
          <w:lang w:val="uk-UA"/>
        </w:rPr>
        <w:t>10. Товариство польської культури імені Тадеуша Костюшка;</w:t>
      </w:r>
    </w:p>
    <w:p w:rsidR="005274E3" w:rsidRPr="00ED73C7" w:rsidRDefault="005274E3" w:rsidP="005274E3">
      <w:pPr>
        <w:ind w:firstLine="709"/>
        <w:jc w:val="both"/>
        <w:rPr>
          <w:sz w:val="26"/>
          <w:lang w:val="uk-UA"/>
        </w:rPr>
      </w:pPr>
      <w:r w:rsidRPr="00ED73C7">
        <w:rPr>
          <w:sz w:val="26"/>
          <w:lang w:val="uk-UA"/>
        </w:rPr>
        <w:t>11. Громадська організація «Російська община Волинської області»;</w:t>
      </w:r>
    </w:p>
    <w:p w:rsidR="005274E3" w:rsidRPr="00ED73C7" w:rsidRDefault="005274E3" w:rsidP="005274E3">
      <w:pPr>
        <w:ind w:firstLine="709"/>
        <w:jc w:val="both"/>
        <w:rPr>
          <w:sz w:val="26"/>
          <w:lang w:val="uk-UA"/>
        </w:rPr>
      </w:pPr>
      <w:r w:rsidRPr="00ED73C7">
        <w:rPr>
          <w:sz w:val="26"/>
          <w:lang w:val="uk-UA"/>
        </w:rPr>
        <w:t>12. Волинське обласне товариство чехів «Матіце Волинська»;</w:t>
      </w:r>
    </w:p>
    <w:p w:rsidR="005274E3" w:rsidRPr="00ED73C7" w:rsidRDefault="005274E3" w:rsidP="005274E3">
      <w:pPr>
        <w:ind w:firstLine="709"/>
        <w:jc w:val="both"/>
        <w:rPr>
          <w:sz w:val="26"/>
          <w:lang w:val="uk-UA"/>
        </w:rPr>
      </w:pPr>
      <w:r w:rsidRPr="00ED73C7">
        <w:rPr>
          <w:sz w:val="26"/>
          <w:lang w:val="uk-UA"/>
        </w:rPr>
        <w:t>13. Релігійна громада прогресивного іудаїзму (раніше-товариство єврейської культури);</w:t>
      </w:r>
    </w:p>
    <w:p w:rsidR="005274E3" w:rsidRPr="00ED73C7" w:rsidRDefault="005274E3" w:rsidP="005274E3">
      <w:pPr>
        <w:ind w:firstLine="709"/>
        <w:jc w:val="both"/>
        <w:rPr>
          <w:sz w:val="26"/>
          <w:lang w:val="uk-UA"/>
        </w:rPr>
      </w:pPr>
      <w:r w:rsidRPr="00ED73C7">
        <w:rPr>
          <w:sz w:val="26"/>
          <w:lang w:val="uk-UA"/>
        </w:rPr>
        <w:t>14. Громадська організація «Рома Волині»;</w:t>
      </w:r>
    </w:p>
    <w:p w:rsidR="005274E3" w:rsidRPr="00ED73C7" w:rsidRDefault="005274E3" w:rsidP="005274E3">
      <w:pPr>
        <w:ind w:firstLine="709"/>
        <w:jc w:val="both"/>
        <w:rPr>
          <w:sz w:val="26"/>
          <w:lang w:val="uk-UA"/>
        </w:rPr>
      </w:pPr>
      <w:r w:rsidRPr="00ED73C7">
        <w:rPr>
          <w:sz w:val="26"/>
          <w:lang w:val="uk-UA"/>
        </w:rPr>
        <w:t>15. Волинська обласна організація циган «Терне Рома»;</w:t>
      </w:r>
    </w:p>
    <w:p w:rsidR="005274E3" w:rsidRPr="00ED73C7" w:rsidRDefault="005274E3" w:rsidP="005274E3">
      <w:pPr>
        <w:ind w:firstLine="709"/>
        <w:jc w:val="both"/>
        <w:rPr>
          <w:sz w:val="26"/>
          <w:lang w:val="uk-UA"/>
        </w:rPr>
      </w:pPr>
      <w:r w:rsidRPr="00ED73C7">
        <w:rPr>
          <w:sz w:val="26"/>
          <w:lang w:val="uk-UA"/>
        </w:rPr>
        <w:t>16. Товариство німців Волині «Відродження»;</w:t>
      </w:r>
    </w:p>
    <w:p w:rsidR="005274E3" w:rsidRPr="00ED73C7" w:rsidRDefault="005274E3" w:rsidP="005274E3">
      <w:pPr>
        <w:ind w:firstLine="709"/>
        <w:jc w:val="both"/>
        <w:rPr>
          <w:sz w:val="26"/>
          <w:lang w:val="uk-UA"/>
        </w:rPr>
      </w:pPr>
      <w:r w:rsidRPr="00ED73C7">
        <w:rPr>
          <w:sz w:val="26"/>
          <w:lang w:val="uk-UA"/>
        </w:rPr>
        <w:t xml:space="preserve">17. Ковельське міське суспільно-політичне і культурно-просвітницьке товариство «Відродження» німців; </w:t>
      </w:r>
    </w:p>
    <w:p w:rsidR="005274E3" w:rsidRPr="00ED73C7" w:rsidRDefault="005274E3" w:rsidP="005274E3">
      <w:pPr>
        <w:ind w:firstLine="709"/>
        <w:jc w:val="both"/>
        <w:rPr>
          <w:sz w:val="26"/>
          <w:lang w:val="uk-UA"/>
        </w:rPr>
      </w:pPr>
      <w:r w:rsidRPr="00ED73C7">
        <w:rPr>
          <w:sz w:val="26"/>
          <w:lang w:val="uk-UA"/>
        </w:rPr>
        <w:t>18. Волинська обласна громадська організація «Російський культурний центр»;</w:t>
      </w:r>
    </w:p>
    <w:p w:rsidR="005274E3" w:rsidRPr="00ED73C7" w:rsidRDefault="005274E3" w:rsidP="005274E3">
      <w:pPr>
        <w:ind w:firstLine="709"/>
        <w:jc w:val="both"/>
        <w:rPr>
          <w:sz w:val="26"/>
          <w:lang w:val="uk-UA"/>
        </w:rPr>
      </w:pPr>
      <w:r w:rsidRPr="00ED73C7">
        <w:rPr>
          <w:sz w:val="26"/>
          <w:lang w:val="uk-UA"/>
        </w:rPr>
        <w:t>19. Волинський обласний громадський центр російської культури «Співвітчизник»;</w:t>
      </w:r>
    </w:p>
    <w:p w:rsidR="005274E3" w:rsidRPr="00ED73C7" w:rsidRDefault="005274E3" w:rsidP="005274E3">
      <w:pPr>
        <w:ind w:firstLine="709"/>
        <w:jc w:val="both"/>
        <w:rPr>
          <w:sz w:val="26"/>
          <w:lang w:val="uk-UA"/>
        </w:rPr>
      </w:pPr>
      <w:r w:rsidRPr="00ED73C7">
        <w:rPr>
          <w:sz w:val="26"/>
          <w:lang w:val="uk-UA"/>
        </w:rPr>
        <w:t>20. Волинська обласна громадська організація «Російська пісня Волині»;</w:t>
      </w:r>
    </w:p>
    <w:p w:rsidR="005274E3" w:rsidRPr="00ED73C7" w:rsidRDefault="005274E3" w:rsidP="005274E3">
      <w:pPr>
        <w:ind w:firstLine="709"/>
        <w:jc w:val="both"/>
        <w:rPr>
          <w:sz w:val="26"/>
          <w:lang w:val="uk-UA"/>
        </w:rPr>
      </w:pPr>
      <w:r w:rsidRPr="00ED73C7">
        <w:rPr>
          <w:sz w:val="26"/>
          <w:lang w:val="uk-UA"/>
        </w:rPr>
        <w:t>21. Волинська обласна громадська організація «Волинське товариство польського мистецтва «Барви рубежів»;</w:t>
      </w:r>
    </w:p>
    <w:p w:rsidR="005274E3" w:rsidRPr="00ED73C7" w:rsidRDefault="005274E3" w:rsidP="005274E3">
      <w:pPr>
        <w:ind w:firstLine="709"/>
        <w:jc w:val="both"/>
        <w:rPr>
          <w:sz w:val="26"/>
          <w:lang w:val="uk-UA"/>
        </w:rPr>
      </w:pPr>
      <w:r w:rsidRPr="00ED73C7">
        <w:rPr>
          <w:sz w:val="26"/>
          <w:lang w:val="uk-UA"/>
        </w:rPr>
        <w:t>22. Громадська організація «Центр культури вірмен Волині «Лори Берд»;</w:t>
      </w:r>
    </w:p>
    <w:p w:rsidR="005274E3" w:rsidRPr="00ED73C7" w:rsidRDefault="005274E3" w:rsidP="005274E3">
      <w:pPr>
        <w:ind w:firstLine="709"/>
        <w:jc w:val="both"/>
        <w:rPr>
          <w:sz w:val="26"/>
          <w:lang w:val="uk-UA"/>
        </w:rPr>
      </w:pPr>
      <w:r w:rsidRPr="00ED73C7">
        <w:rPr>
          <w:sz w:val="26"/>
          <w:lang w:val="uk-UA"/>
        </w:rPr>
        <w:t>23. Громадська організація «Волинська обласна вірменська громада «АНІ»;</w:t>
      </w:r>
    </w:p>
    <w:p w:rsidR="005274E3" w:rsidRPr="00ED73C7" w:rsidRDefault="005274E3" w:rsidP="005274E3">
      <w:pPr>
        <w:ind w:firstLine="709"/>
        <w:jc w:val="both"/>
        <w:rPr>
          <w:sz w:val="26"/>
          <w:lang w:val="uk-UA"/>
        </w:rPr>
      </w:pPr>
      <w:r w:rsidRPr="00ED73C7">
        <w:rPr>
          <w:sz w:val="26"/>
          <w:lang w:val="uk-UA"/>
        </w:rPr>
        <w:t>24. Громадська організація «Кримські татари Волині»;</w:t>
      </w:r>
    </w:p>
    <w:p w:rsidR="005274E3" w:rsidRPr="00ED73C7" w:rsidRDefault="005274E3" w:rsidP="005274E3">
      <w:pPr>
        <w:ind w:firstLine="709"/>
        <w:jc w:val="both"/>
        <w:rPr>
          <w:sz w:val="26"/>
          <w:lang w:val="uk-UA"/>
        </w:rPr>
      </w:pPr>
      <w:r w:rsidRPr="00ED73C7">
        <w:rPr>
          <w:sz w:val="26"/>
          <w:lang w:val="uk-UA"/>
        </w:rPr>
        <w:t>25. Громадська організація «Товариство німців Волині»;</w:t>
      </w:r>
    </w:p>
    <w:p w:rsidR="005274E3" w:rsidRPr="00ED73C7" w:rsidRDefault="005274E3" w:rsidP="005274E3">
      <w:pPr>
        <w:ind w:firstLine="709"/>
        <w:jc w:val="both"/>
        <w:rPr>
          <w:sz w:val="26"/>
          <w:lang w:val="uk-UA"/>
        </w:rPr>
      </w:pPr>
      <w:r w:rsidRPr="00ED73C7">
        <w:rPr>
          <w:sz w:val="26"/>
          <w:lang w:val="uk-UA"/>
        </w:rPr>
        <w:lastRenderedPageBreak/>
        <w:t>26. Волинська обласна громадська організація «Білоруське товариство Волині».</w:t>
      </w:r>
    </w:p>
    <w:p w:rsidR="008F06CE" w:rsidRPr="00ED73C7" w:rsidRDefault="005274E3" w:rsidP="005274E3">
      <w:pPr>
        <w:ind w:firstLine="709"/>
        <w:jc w:val="both"/>
        <w:rPr>
          <w:sz w:val="26"/>
          <w:highlight w:val="yellow"/>
          <w:lang w:val="uk-UA"/>
        </w:rPr>
      </w:pPr>
      <w:r w:rsidRPr="00ED73C7">
        <w:rPr>
          <w:sz w:val="26"/>
          <w:lang w:val="uk-UA"/>
        </w:rPr>
        <w:t>Активними національно-культурними товариствами є Товариство польської культури на Волині імені Єви Фелінської, Товариство польської культури імені Тадеуша Костюшка у Волинській області, обласний громадський центр російської культури «Співвітчизник», обласне товариство чехів «Матіце Волинська», обласна організація циган «Терне Рома», Волинське товариство польського мистецтва «Барви рубежів», обласна релігійна організація прогресивного іудаїзму (на 90 % діє як національно-культурне товариство), громадська організація «Російська пісня Волині», громадська організація вірмен Волині «Лорі Берт» та «Ані», громадська організація «Кримські татари Волині».</w:t>
      </w:r>
    </w:p>
    <w:p w:rsidR="008F06CE" w:rsidRPr="00ED73C7" w:rsidRDefault="008F06CE" w:rsidP="00CB2830">
      <w:pPr>
        <w:ind w:firstLine="709"/>
        <w:jc w:val="both"/>
        <w:rPr>
          <w:sz w:val="16"/>
          <w:szCs w:val="16"/>
          <w:highlight w:val="yellow"/>
          <w:lang w:val="uk-UA" w:eastAsia="en-US"/>
        </w:rPr>
      </w:pPr>
    </w:p>
    <w:p w:rsidR="008F06CE" w:rsidRPr="00ED73C7" w:rsidRDefault="008F06CE" w:rsidP="00B2081E">
      <w:pPr>
        <w:jc w:val="both"/>
        <w:rPr>
          <w:sz w:val="28"/>
          <w:szCs w:val="28"/>
          <w:lang w:val="uk-UA" w:eastAsia="en-US"/>
        </w:rPr>
      </w:pPr>
      <w:r w:rsidRPr="00ED73C7">
        <w:rPr>
          <w:b/>
          <w:i/>
          <w:sz w:val="28"/>
          <w:szCs w:val="28"/>
          <w:lang w:val="uk-UA" w:eastAsia="en-US"/>
        </w:rPr>
        <w:t>3.3. Кількість злочинів на міжетнічній основі</w:t>
      </w:r>
      <w:r w:rsidRPr="00ED73C7">
        <w:rPr>
          <w:sz w:val="26"/>
          <w:szCs w:val="26"/>
          <w:lang w:val="uk-UA" w:eastAsia="en-US"/>
        </w:rPr>
        <w:t>.</w:t>
      </w:r>
    </w:p>
    <w:p w:rsidR="008F06CE" w:rsidRPr="00ED73C7" w:rsidRDefault="008F06CE" w:rsidP="00B2081E">
      <w:pPr>
        <w:jc w:val="both"/>
        <w:rPr>
          <w:sz w:val="8"/>
          <w:szCs w:val="8"/>
          <w:highlight w:val="yellow"/>
          <w:lang w:val="uk-UA" w:eastAsia="en-US"/>
        </w:rPr>
      </w:pPr>
    </w:p>
    <w:p w:rsidR="001E3EC5" w:rsidRPr="00ED73C7" w:rsidRDefault="001E3EC5" w:rsidP="001E3EC5">
      <w:pPr>
        <w:ind w:firstLine="709"/>
        <w:jc w:val="both"/>
        <w:rPr>
          <w:sz w:val="26"/>
          <w:szCs w:val="26"/>
          <w:shd w:val="clear" w:color="auto" w:fill="FFFFFF"/>
          <w:lang w:val="uk-UA"/>
        </w:rPr>
      </w:pPr>
      <w:r w:rsidRPr="00ED73C7">
        <w:rPr>
          <w:sz w:val="26"/>
          <w:szCs w:val="26"/>
          <w:shd w:val="clear" w:color="auto" w:fill="FFFFFF"/>
          <w:lang w:val="uk-UA"/>
        </w:rPr>
        <w:t>Упродовж 2019 року працівниками поліції виявлено та задокументовано 21 кримінальне правопорушення вказаної категорії.</w:t>
      </w:r>
    </w:p>
    <w:p w:rsidR="008F06CE" w:rsidRPr="00ED73C7" w:rsidRDefault="008F06CE" w:rsidP="001E3EC5">
      <w:pPr>
        <w:ind w:firstLine="709"/>
        <w:jc w:val="both"/>
        <w:rPr>
          <w:sz w:val="16"/>
          <w:szCs w:val="16"/>
          <w:highlight w:val="yellow"/>
          <w:lang w:val="uk-UA" w:eastAsia="en-US"/>
        </w:rPr>
      </w:pPr>
    </w:p>
    <w:p w:rsidR="00D06D37" w:rsidRPr="00ED73C7" w:rsidRDefault="008F06CE" w:rsidP="00B2081E">
      <w:pPr>
        <w:jc w:val="both"/>
        <w:rPr>
          <w:b/>
          <w:i/>
          <w:sz w:val="28"/>
          <w:szCs w:val="28"/>
          <w:lang w:val="uk-UA" w:eastAsia="en-US"/>
        </w:rPr>
      </w:pPr>
      <w:r w:rsidRPr="00ED73C7">
        <w:rPr>
          <w:b/>
          <w:i/>
          <w:sz w:val="28"/>
          <w:szCs w:val="28"/>
          <w:lang w:val="uk-UA" w:eastAsia="en-US"/>
        </w:rPr>
        <w:t>3.4. Міжетнічні конфлікти</w:t>
      </w:r>
      <w:r w:rsidR="00D06D37" w:rsidRPr="00ED73C7">
        <w:rPr>
          <w:b/>
          <w:i/>
          <w:sz w:val="28"/>
          <w:szCs w:val="28"/>
          <w:lang w:val="uk-UA" w:eastAsia="en-US"/>
        </w:rPr>
        <w:t>.</w:t>
      </w:r>
    </w:p>
    <w:p w:rsidR="00D06D37" w:rsidRPr="00ED73C7" w:rsidRDefault="00D06D37" w:rsidP="00D06D37">
      <w:pPr>
        <w:ind w:firstLine="709"/>
        <w:jc w:val="both"/>
        <w:rPr>
          <w:sz w:val="8"/>
          <w:szCs w:val="8"/>
          <w:lang w:val="uk-UA" w:eastAsia="en-US"/>
        </w:rPr>
      </w:pPr>
    </w:p>
    <w:p w:rsidR="008F06CE" w:rsidRPr="00ED73C7" w:rsidRDefault="00D06D37" w:rsidP="00D06D37">
      <w:pPr>
        <w:ind w:firstLine="709"/>
        <w:jc w:val="both"/>
        <w:rPr>
          <w:sz w:val="26"/>
          <w:szCs w:val="26"/>
          <w:lang w:val="uk-UA" w:eastAsia="en-US"/>
        </w:rPr>
      </w:pPr>
      <w:r w:rsidRPr="00ED73C7">
        <w:rPr>
          <w:sz w:val="26"/>
          <w:szCs w:val="26"/>
          <w:lang w:val="uk-UA" w:eastAsia="en-US"/>
        </w:rPr>
        <w:t>У 2019 році у Волинській області міжетнічна ситуація характеризувалась стабільністю, виваженістю, стриманістю у відносинах між громадянами різних національностей і є контрольованою. У регіоні не зафіксовано проявів національної нетерпимості, ксенофобії, які б призвели до міжнаціональної ворожнечі чи конфліктів.</w:t>
      </w:r>
    </w:p>
    <w:p w:rsidR="00D06D37" w:rsidRPr="00ED73C7" w:rsidRDefault="00D06D37" w:rsidP="00D06D37">
      <w:pPr>
        <w:ind w:firstLine="709"/>
        <w:jc w:val="both"/>
        <w:rPr>
          <w:sz w:val="16"/>
          <w:szCs w:val="16"/>
          <w:lang w:val="uk-UA" w:eastAsia="en-US"/>
        </w:rPr>
      </w:pPr>
    </w:p>
    <w:p w:rsidR="008F06CE" w:rsidRPr="00ED73C7" w:rsidRDefault="008F06CE" w:rsidP="00B2081E">
      <w:pPr>
        <w:jc w:val="both"/>
        <w:rPr>
          <w:sz w:val="26"/>
          <w:szCs w:val="26"/>
          <w:lang w:val="uk-UA" w:eastAsia="en-US"/>
        </w:rPr>
      </w:pPr>
      <w:r w:rsidRPr="00ED73C7">
        <w:rPr>
          <w:b/>
          <w:sz w:val="28"/>
          <w:szCs w:val="28"/>
          <w:lang w:val="uk-UA" w:eastAsia="en-US"/>
        </w:rPr>
        <w:t>3.5. </w:t>
      </w:r>
      <w:r w:rsidRPr="00ED73C7">
        <w:rPr>
          <w:b/>
          <w:i/>
          <w:sz w:val="28"/>
          <w:szCs w:val="28"/>
          <w:lang w:val="uk-UA" w:eastAsia="en-US"/>
        </w:rPr>
        <w:t>Протестні або інші масові акції об’єднань національних меншин</w:t>
      </w:r>
      <w:r w:rsidRPr="00ED73C7">
        <w:rPr>
          <w:b/>
          <w:sz w:val="28"/>
          <w:szCs w:val="28"/>
          <w:lang w:val="uk-UA" w:eastAsia="en-US"/>
        </w:rPr>
        <w:t>:</w:t>
      </w:r>
      <w:r w:rsidR="00AF690B">
        <w:rPr>
          <w:b/>
          <w:sz w:val="28"/>
          <w:szCs w:val="28"/>
          <w:lang w:val="uk-UA" w:eastAsia="en-US"/>
        </w:rPr>
        <w:t xml:space="preserve"> </w:t>
      </w:r>
      <w:r w:rsidRPr="00ED73C7">
        <w:rPr>
          <w:sz w:val="26"/>
          <w:szCs w:val="26"/>
          <w:lang w:val="uk-UA" w:eastAsia="en-US"/>
        </w:rPr>
        <w:t>відсутні.</w:t>
      </w:r>
    </w:p>
    <w:p w:rsidR="008F06CE" w:rsidRPr="00ED73C7" w:rsidRDefault="008F06CE" w:rsidP="00215455">
      <w:pPr>
        <w:jc w:val="center"/>
        <w:rPr>
          <w:b/>
          <w:sz w:val="26"/>
          <w:szCs w:val="26"/>
          <w:highlight w:val="yellow"/>
          <w:lang w:val="uk-UA" w:eastAsia="en-US"/>
        </w:rPr>
      </w:pPr>
    </w:p>
    <w:p w:rsidR="008F06CE" w:rsidRPr="00ED73C7" w:rsidRDefault="008F06CE" w:rsidP="00215455">
      <w:pPr>
        <w:jc w:val="center"/>
        <w:rPr>
          <w:b/>
          <w:sz w:val="32"/>
          <w:szCs w:val="32"/>
          <w:lang w:val="uk-UA" w:eastAsia="en-US"/>
        </w:rPr>
      </w:pPr>
      <w:r w:rsidRPr="00ED73C7">
        <w:rPr>
          <w:b/>
          <w:sz w:val="32"/>
          <w:szCs w:val="32"/>
          <w:lang w:val="uk-UA" w:eastAsia="en-US"/>
        </w:rPr>
        <w:t>4. Релігійна ситуація</w:t>
      </w:r>
    </w:p>
    <w:p w:rsidR="008F06CE" w:rsidRPr="00ED73C7" w:rsidRDefault="008F06CE" w:rsidP="00B2081E">
      <w:pPr>
        <w:jc w:val="both"/>
        <w:rPr>
          <w:b/>
          <w:i/>
          <w:sz w:val="28"/>
          <w:szCs w:val="28"/>
          <w:lang w:val="uk-UA" w:eastAsia="en-US"/>
        </w:rPr>
      </w:pPr>
      <w:r w:rsidRPr="00ED73C7">
        <w:rPr>
          <w:b/>
          <w:i/>
          <w:sz w:val="28"/>
          <w:szCs w:val="28"/>
          <w:lang w:val="uk-UA" w:eastAsia="en-US"/>
        </w:rPr>
        <w:t>4.1. Кількість релігійних організацій (загальна та у розрізі конфесій).</w:t>
      </w:r>
    </w:p>
    <w:p w:rsidR="008F06CE" w:rsidRPr="00ED73C7" w:rsidRDefault="008F06CE" w:rsidP="00F32410">
      <w:pPr>
        <w:jc w:val="both"/>
        <w:rPr>
          <w:sz w:val="8"/>
          <w:szCs w:val="8"/>
          <w:lang w:val="uk-UA"/>
        </w:rPr>
      </w:pPr>
    </w:p>
    <w:p w:rsidR="008F06CE" w:rsidRPr="00ED73C7" w:rsidRDefault="008F06CE" w:rsidP="00F32410">
      <w:pPr>
        <w:jc w:val="both"/>
        <w:rPr>
          <w:i/>
          <w:szCs w:val="24"/>
          <w:lang w:val="uk-UA"/>
        </w:rPr>
      </w:pPr>
      <w:r w:rsidRPr="00ED73C7">
        <w:rPr>
          <w:i/>
          <w:szCs w:val="24"/>
          <w:lang w:val="uk-UA"/>
        </w:rPr>
        <w:t xml:space="preserve">Дані головного управління статистики в області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7"/>
        <w:gridCol w:w="1711"/>
        <w:gridCol w:w="1590"/>
        <w:gridCol w:w="1568"/>
      </w:tblGrid>
      <w:tr w:rsidR="008F06CE" w:rsidRPr="00ED73C7" w:rsidTr="008875C7">
        <w:trPr>
          <w:trHeight w:val="326"/>
        </w:trPr>
        <w:tc>
          <w:tcPr>
            <w:tcW w:w="4907" w:type="dxa"/>
            <w:vMerge w:val="restart"/>
          </w:tcPr>
          <w:p w:rsidR="008F06CE" w:rsidRPr="00ED73C7" w:rsidRDefault="008F06CE" w:rsidP="00CB2830">
            <w:pPr>
              <w:jc w:val="center"/>
              <w:rPr>
                <w:sz w:val="26"/>
                <w:szCs w:val="26"/>
                <w:lang w:val="uk-UA"/>
              </w:rPr>
            </w:pPr>
          </w:p>
        </w:tc>
        <w:tc>
          <w:tcPr>
            <w:tcW w:w="4869" w:type="dxa"/>
            <w:gridSpan w:val="3"/>
          </w:tcPr>
          <w:p w:rsidR="008F06CE" w:rsidRPr="00ED73C7" w:rsidRDefault="008F06CE" w:rsidP="00CB2830">
            <w:pPr>
              <w:spacing w:line="264" w:lineRule="auto"/>
              <w:jc w:val="center"/>
              <w:rPr>
                <w:sz w:val="26"/>
                <w:szCs w:val="26"/>
                <w:vertAlign w:val="superscript"/>
                <w:lang w:val="uk-UA"/>
              </w:rPr>
            </w:pPr>
            <w:r w:rsidRPr="00ED73C7">
              <w:rPr>
                <w:sz w:val="26"/>
                <w:szCs w:val="26"/>
                <w:lang w:val="uk-UA"/>
              </w:rPr>
              <w:t>Станом на початок року</w:t>
            </w:r>
          </w:p>
        </w:tc>
      </w:tr>
      <w:tr w:rsidR="001C3A87" w:rsidRPr="00ED73C7" w:rsidTr="008875C7">
        <w:trPr>
          <w:trHeight w:val="118"/>
        </w:trPr>
        <w:tc>
          <w:tcPr>
            <w:tcW w:w="4907" w:type="dxa"/>
            <w:vMerge/>
          </w:tcPr>
          <w:p w:rsidR="001C3A87" w:rsidRPr="00ED73C7" w:rsidRDefault="001C3A87" w:rsidP="001C3A87">
            <w:pPr>
              <w:jc w:val="center"/>
              <w:rPr>
                <w:sz w:val="26"/>
                <w:szCs w:val="26"/>
                <w:lang w:val="uk-UA"/>
              </w:rPr>
            </w:pPr>
          </w:p>
        </w:tc>
        <w:tc>
          <w:tcPr>
            <w:tcW w:w="1711" w:type="dxa"/>
          </w:tcPr>
          <w:p w:rsidR="001C3A87" w:rsidRPr="00ED73C7" w:rsidRDefault="001C3A87" w:rsidP="005670A5">
            <w:pPr>
              <w:pStyle w:val="3"/>
              <w:numPr>
                <w:ilvl w:val="2"/>
                <w:numId w:val="1"/>
              </w:numPr>
              <w:tabs>
                <w:tab w:val="clear" w:pos="0"/>
                <w:tab w:val="num" w:pos="720"/>
              </w:tabs>
              <w:suppressAutoHyphens/>
              <w:spacing w:before="0" w:after="0" w:line="216" w:lineRule="auto"/>
              <w:ind w:left="-52" w:firstLine="0"/>
              <w:jc w:val="center"/>
              <w:rPr>
                <w:rFonts w:ascii="Times New Roman" w:hAnsi="Times New Roman" w:cs="Times New Roman"/>
              </w:rPr>
            </w:pPr>
            <w:r w:rsidRPr="00ED73C7">
              <w:rPr>
                <w:rFonts w:ascii="Times New Roman" w:hAnsi="Times New Roman" w:cs="Times New Roman"/>
              </w:rPr>
              <w:t>2018</w:t>
            </w:r>
          </w:p>
        </w:tc>
        <w:tc>
          <w:tcPr>
            <w:tcW w:w="1590" w:type="dxa"/>
          </w:tcPr>
          <w:p w:rsidR="001C3A87" w:rsidRPr="00ED73C7" w:rsidRDefault="001C3A87" w:rsidP="005670A5">
            <w:pPr>
              <w:pStyle w:val="3"/>
              <w:numPr>
                <w:ilvl w:val="2"/>
                <w:numId w:val="1"/>
              </w:numPr>
              <w:tabs>
                <w:tab w:val="clear" w:pos="0"/>
                <w:tab w:val="num" w:pos="720"/>
              </w:tabs>
              <w:suppressAutoHyphens/>
              <w:spacing w:before="0" w:after="0" w:line="216" w:lineRule="auto"/>
              <w:ind w:left="-52" w:firstLine="0"/>
              <w:jc w:val="center"/>
              <w:rPr>
                <w:rFonts w:ascii="Times New Roman" w:hAnsi="Times New Roman" w:cs="Times New Roman"/>
              </w:rPr>
            </w:pPr>
            <w:r w:rsidRPr="00ED73C7">
              <w:rPr>
                <w:rFonts w:ascii="Times New Roman" w:hAnsi="Times New Roman" w:cs="Times New Roman"/>
              </w:rPr>
              <w:t>2019</w:t>
            </w:r>
          </w:p>
        </w:tc>
        <w:tc>
          <w:tcPr>
            <w:tcW w:w="1568" w:type="dxa"/>
            <w:vAlign w:val="center"/>
          </w:tcPr>
          <w:p w:rsidR="001C3A87" w:rsidRPr="00ED73C7" w:rsidRDefault="001C3A87" w:rsidP="001C3A87">
            <w:pPr>
              <w:jc w:val="center"/>
              <w:rPr>
                <w:sz w:val="26"/>
                <w:szCs w:val="26"/>
                <w:lang w:val="uk-UA"/>
              </w:rPr>
            </w:pPr>
            <w:r w:rsidRPr="00ED73C7">
              <w:rPr>
                <w:b/>
                <w:sz w:val="26"/>
                <w:szCs w:val="26"/>
                <w:lang w:val="uk-UA"/>
              </w:rPr>
              <w:t>2020</w:t>
            </w:r>
          </w:p>
        </w:tc>
      </w:tr>
      <w:tr w:rsidR="001C3A87" w:rsidRPr="00ED73C7" w:rsidTr="008875C7">
        <w:trPr>
          <w:trHeight w:val="236"/>
        </w:trPr>
        <w:tc>
          <w:tcPr>
            <w:tcW w:w="4907" w:type="dxa"/>
            <w:vAlign w:val="center"/>
          </w:tcPr>
          <w:p w:rsidR="001C3A87" w:rsidRPr="00ED73C7" w:rsidRDefault="001C3A87" w:rsidP="001C3A87">
            <w:pPr>
              <w:jc w:val="center"/>
              <w:rPr>
                <w:sz w:val="26"/>
                <w:szCs w:val="26"/>
                <w:lang w:val="uk-UA"/>
              </w:rPr>
            </w:pPr>
            <w:r w:rsidRPr="00ED73C7">
              <w:rPr>
                <w:sz w:val="26"/>
                <w:szCs w:val="26"/>
                <w:lang w:val="uk-UA"/>
              </w:rPr>
              <w:t>Кількість релігійних організацій, од</w:t>
            </w:r>
          </w:p>
        </w:tc>
        <w:tc>
          <w:tcPr>
            <w:tcW w:w="1711" w:type="dxa"/>
            <w:vAlign w:val="center"/>
          </w:tcPr>
          <w:p w:rsidR="001C3A87" w:rsidRPr="00ED73C7" w:rsidRDefault="001C3A87" w:rsidP="001C3A87">
            <w:pPr>
              <w:spacing w:line="216" w:lineRule="auto"/>
              <w:jc w:val="center"/>
              <w:rPr>
                <w:b/>
                <w:sz w:val="26"/>
                <w:szCs w:val="26"/>
                <w:lang w:val="uk-UA"/>
              </w:rPr>
            </w:pPr>
            <w:r w:rsidRPr="00ED73C7">
              <w:rPr>
                <w:sz w:val="26"/>
                <w:szCs w:val="26"/>
                <w:lang w:val="uk-UA"/>
              </w:rPr>
              <w:t>1329</w:t>
            </w:r>
          </w:p>
        </w:tc>
        <w:tc>
          <w:tcPr>
            <w:tcW w:w="1590" w:type="dxa"/>
            <w:vAlign w:val="center"/>
          </w:tcPr>
          <w:p w:rsidR="001C3A87" w:rsidRPr="00ED73C7" w:rsidRDefault="001C3A87" w:rsidP="001C3A87">
            <w:pPr>
              <w:spacing w:line="216" w:lineRule="auto"/>
              <w:jc w:val="center"/>
              <w:rPr>
                <w:b/>
                <w:sz w:val="26"/>
                <w:szCs w:val="26"/>
                <w:lang w:val="uk-UA"/>
              </w:rPr>
            </w:pPr>
            <w:r w:rsidRPr="00ED73C7">
              <w:rPr>
                <w:sz w:val="26"/>
                <w:szCs w:val="26"/>
                <w:lang w:val="uk-UA"/>
              </w:rPr>
              <w:t>1346</w:t>
            </w:r>
          </w:p>
        </w:tc>
        <w:tc>
          <w:tcPr>
            <w:tcW w:w="1568" w:type="dxa"/>
            <w:vAlign w:val="center"/>
          </w:tcPr>
          <w:p w:rsidR="001C3A87" w:rsidRPr="00ED73C7" w:rsidRDefault="001C3A87" w:rsidP="001C3A87">
            <w:pPr>
              <w:jc w:val="center"/>
              <w:rPr>
                <w:sz w:val="26"/>
                <w:szCs w:val="26"/>
                <w:lang w:val="uk-UA"/>
              </w:rPr>
            </w:pPr>
            <w:r w:rsidRPr="00ED73C7">
              <w:rPr>
                <w:sz w:val="26"/>
                <w:szCs w:val="26"/>
                <w:lang w:val="uk-UA"/>
              </w:rPr>
              <w:t>1360</w:t>
            </w:r>
          </w:p>
        </w:tc>
      </w:tr>
    </w:tbl>
    <w:p w:rsidR="008F06CE" w:rsidRPr="00ED73C7" w:rsidRDefault="008F06CE" w:rsidP="006F64DC">
      <w:pPr>
        <w:ind w:firstLine="709"/>
        <w:jc w:val="both"/>
        <w:rPr>
          <w:sz w:val="8"/>
          <w:szCs w:val="8"/>
          <w:lang w:val="uk-UA" w:eastAsia="en-US"/>
        </w:rPr>
      </w:pPr>
    </w:p>
    <w:p w:rsidR="008F06CE" w:rsidRPr="00ED73C7" w:rsidRDefault="008F06CE" w:rsidP="00F32410">
      <w:pPr>
        <w:jc w:val="both"/>
        <w:rPr>
          <w:i/>
          <w:szCs w:val="24"/>
          <w:lang w:val="uk-UA" w:eastAsia="en-US"/>
        </w:rPr>
      </w:pPr>
      <w:r w:rsidRPr="00ED73C7">
        <w:rPr>
          <w:i/>
          <w:szCs w:val="24"/>
          <w:lang w:val="uk-UA" w:eastAsia="en-US"/>
        </w:rPr>
        <w:t>Інформація управління культури, з питань релігій та національностей облдержадміністрації</w:t>
      </w:r>
    </w:p>
    <w:tbl>
      <w:tblPr>
        <w:tblW w:w="9737" w:type="dxa"/>
        <w:tblInd w:w="-5" w:type="dxa"/>
        <w:tblLayout w:type="fixed"/>
        <w:tblLook w:val="0000" w:firstRow="0" w:lastRow="0" w:firstColumn="0" w:lastColumn="0" w:noHBand="0" w:noVBand="0"/>
      </w:tblPr>
      <w:tblGrid>
        <w:gridCol w:w="8213"/>
        <w:gridCol w:w="1524"/>
      </w:tblGrid>
      <w:tr w:rsidR="009940DD" w:rsidRPr="00ED73C7" w:rsidTr="001C544F">
        <w:trPr>
          <w:trHeight w:val="315"/>
        </w:trPr>
        <w:tc>
          <w:tcPr>
            <w:tcW w:w="8213" w:type="dxa"/>
            <w:tcBorders>
              <w:top w:val="single" w:sz="4" w:space="0" w:color="auto"/>
              <w:left w:val="single" w:sz="4" w:space="0" w:color="auto"/>
              <w:bottom w:val="single" w:sz="4" w:space="0" w:color="auto"/>
              <w:right w:val="single" w:sz="4" w:space="0" w:color="auto"/>
            </w:tcBorders>
            <w:vAlign w:val="center"/>
          </w:tcPr>
          <w:p w:rsidR="009940DD" w:rsidRPr="00ED73C7" w:rsidRDefault="009940DD" w:rsidP="009940DD">
            <w:pPr>
              <w:jc w:val="center"/>
              <w:rPr>
                <w:i/>
                <w:color w:val="000000"/>
                <w:sz w:val="26"/>
                <w:szCs w:val="26"/>
                <w:lang w:val="uk-UA"/>
              </w:rPr>
            </w:pPr>
            <w:r w:rsidRPr="00ED73C7">
              <w:rPr>
                <w:i/>
                <w:color w:val="000000"/>
                <w:sz w:val="26"/>
                <w:szCs w:val="26"/>
                <w:lang w:val="uk-UA"/>
              </w:rPr>
              <w:t xml:space="preserve">Назва </w:t>
            </w:r>
            <w:r w:rsidRPr="00ED73C7">
              <w:rPr>
                <w:i/>
                <w:color w:val="000000"/>
                <w:sz w:val="26"/>
                <w:szCs w:val="26"/>
                <w:lang w:val="uk-UA" w:eastAsia="en-US"/>
              </w:rPr>
              <w:t>релігійної організації</w:t>
            </w:r>
          </w:p>
        </w:tc>
        <w:tc>
          <w:tcPr>
            <w:tcW w:w="1524" w:type="dxa"/>
            <w:tcBorders>
              <w:top w:val="single" w:sz="4" w:space="0" w:color="auto"/>
              <w:left w:val="nil"/>
              <w:bottom w:val="single" w:sz="4" w:space="0" w:color="auto"/>
              <w:right w:val="single" w:sz="4" w:space="0" w:color="auto"/>
            </w:tcBorders>
            <w:vAlign w:val="center"/>
          </w:tcPr>
          <w:p w:rsidR="009940DD" w:rsidRPr="00ED73C7" w:rsidRDefault="009940DD" w:rsidP="009940DD">
            <w:pPr>
              <w:jc w:val="center"/>
              <w:rPr>
                <w:i/>
                <w:color w:val="000000"/>
                <w:spacing w:val="-8"/>
                <w:sz w:val="26"/>
                <w:szCs w:val="26"/>
                <w:lang w:val="uk-UA"/>
              </w:rPr>
            </w:pPr>
            <w:r w:rsidRPr="00ED73C7">
              <w:rPr>
                <w:i/>
                <w:color w:val="000000"/>
                <w:spacing w:val="-8"/>
                <w:sz w:val="26"/>
                <w:szCs w:val="26"/>
                <w:lang w:val="uk-UA"/>
              </w:rPr>
              <w:t>Кількість організацій</w:t>
            </w:r>
          </w:p>
        </w:tc>
      </w:tr>
      <w:tr w:rsidR="009940DD" w:rsidRPr="00ED73C7" w:rsidTr="001C544F">
        <w:trPr>
          <w:trHeight w:val="315"/>
        </w:trPr>
        <w:tc>
          <w:tcPr>
            <w:tcW w:w="8213" w:type="dxa"/>
            <w:tcBorders>
              <w:top w:val="single" w:sz="4" w:space="0" w:color="auto"/>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Українська православна церква </w:t>
            </w:r>
          </w:p>
        </w:tc>
        <w:tc>
          <w:tcPr>
            <w:tcW w:w="1524" w:type="dxa"/>
            <w:tcBorders>
              <w:top w:val="single" w:sz="4" w:space="0" w:color="auto"/>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590</w:t>
            </w:r>
          </w:p>
        </w:tc>
      </w:tr>
      <w:tr w:rsidR="009940DD" w:rsidRPr="00ED73C7" w:rsidTr="001C544F">
        <w:trPr>
          <w:trHeight w:val="29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Православна церква України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eastAsia="en-US"/>
              </w:rPr>
              <w:t>535</w:t>
            </w:r>
          </w:p>
        </w:tc>
      </w:tr>
      <w:tr w:rsidR="009940DD" w:rsidRPr="00ED73C7" w:rsidTr="001C544F">
        <w:trPr>
          <w:trHeight w:val="18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Незалежні православні громади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8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Українська греко-католицька церква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27</w:t>
            </w:r>
          </w:p>
        </w:tc>
      </w:tr>
      <w:tr w:rsidR="009940DD" w:rsidRPr="00ED73C7" w:rsidTr="001C544F">
        <w:trPr>
          <w:trHeight w:val="147"/>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Римсько-католицька церква в Україні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30</w:t>
            </w:r>
          </w:p>
        </w:tc>
      </w:tr>
      <w:tr w:rsidR="009940DD" w:rsidRPr="00ED73C7" w:rsidTr="001C544F">
        <w:trPr>
          <w:trHeight w:val="213"/>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Всеукраїнський союз церков євангельських християн-баптистів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131</w:t>
            </w:r>
          </w:p>
        </w:tc>
      </w:tr>
      <w:tr w:rsidR="009940DD" w:rsidRPr="00ED73C7" w:rsidTr="001C544F">
        <w:trPr>
          <w:trHeight w:val="27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баптистські релігійні організації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7</w:t>
            </w:r>
          </w:p>
        </w:tc>
      </w:tr>
      <w:tr w:rsidR="009940DD" w:rsidRPr="00ED73C7" w:rsidTr="001C544F">
        <w:trPr>
          <w:trHeight w:val="17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релігійні організації євангельських християн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12</w:t>
            </w:r>
          </w:p>
        </w:tc>
      </w:tr>
      <w:tr w:rsidR="009940DD" w:rsidRPr="00ED73C7" w:rsidTr="001C544F">
        <w:trPr>
          <w:trHeight w:val="25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Всеукраїнський союз церков християн віри євангельської-п’ятидесятників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216</w:t>
            </w:r>
          </w:p>
        </w:tc>
      </w:tr>
      <w:tr w:rsidR="009940DD" w:rsidRPr="00ED73C7" w:rsidTr="001C544F">
        <w:trPr>
          <w:trHeight w:val="14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Собор церков України християн віри євангельської «Відкрита Біблія»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w:t>
            </w:r>
          </w:p>
        </w:tc>
      </w:tr>
      <w:tr w:rsidR="009940DD" w:rsidRPr="00ED73C7" w:rsidTr="001C544F">
        <w:trPr>
          <w:trHeight w:val="22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релігійні організації християн віри євангельської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w:t>
            </w:r>
          </w:p>
        </w:tc>
      </w:tr>
      <w:tr w:rsidR="009940DD" w:rsidRPr="00ED73C7" w:rsidTr="001C544F">
        <w:trPr>
          <w:trHeight w:val="11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lastRenderedPageBreak/>
              <w:t xml:space="preserve">Українська уніонна конференція церкви адвентистів сьомого дня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46</w:t>
            </w:r>
          </w:p>
        </w:tc>
      </w:tr>
      <w:tr w:rsidR="009940DD" w:rsidRPr="00ED73C7" w:rsidTr="001C544F">
        <w:trPr>
          <w:trHeight w:val="19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Німецька євангелічно-лютеранська церква в Україні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77"/>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лютеранські релігійні організації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57"/>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Об’єднання незалежних харизматичних християнських церков України (повного Євангелія)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7</w:t>
            </w:r>
          </w:p>
        </w:tc>
      </w:tr>
      <w:tr w:rsidR="009940DD" w:rsidRPr="00ED73C7" w:rsidTr="001C544F">
        <w:trPr>
          <w:trHeight w:val="237"/>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релігійні організації харизматичного типу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24</w:t>
            </w:r>
          </w:p>
        </w:tc>
      </w:tr>
      <w:tr w:rsidR="009940DD" w:rsidRPr="00ED73C7" w:rsidTr="001C544F">
        <w:trPr>
          <w:trHeight w:val="123"/>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Новоапостольська церква в Україні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3</w:t>
            </w:r>
          </w:p>
        </w:tc>
      </w:tr>
      <w:tr w:rsidR="009940DD" w:rsidRPr="00ED73C7" w:rsidTr="001C544F">
        <w:trPr>
          <w:trHeight w:val="203"/>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назарян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w:t>
            </w:r>
          </w:p>
        </w:tc>
      </w:tr>
      <w:tr w:rsidR="009940DD" w:rsidRPr="00ED73C7" w:rsidTr="001C544F">
        <w:trPr>
          <w:trHeight w:val="26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християн суботнього дня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6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Свідків Єгови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2</w:t>
            </w:r>
          </w:p>
        </w:tc>
      </w:tr>
      <w:tr w:rsidR="009940DD" w:rsidRPr="00ED73C7" w:rsidTr="001C544F">
        <w:trPr>
          <w:trHeight w:val="23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Церква Ісуса Христа святих останніх днів (мормони)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30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прогресивного іудаїзму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87"/>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Об’єднання хасидів Хабад Любавич іудейських релігійних організацій України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23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Інші релігійні організації буддистів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3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Українська єпархія Вірменської апостольської церкви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219"/>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Рідної української національної віри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3</w:t>
            </w:r>
          </w:p>
        </w:tc>
      </w:tr>
      <w:tr w:rsidR="009940DD" w:rsidRPr="00ED73C7" w:rsidTr="001C544F">
        <w:trPr>
          <w:trHeight w:val="10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Товариства Свідомості Крішни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8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lang w:val="uk-UA"/>
              </w:rPr>
            </w:pPr>
            <w:r w:rsidRPr="00ED73C7">
              <w:rPr>
                <w:color w:val="000000"/>
                <w:sz w:val="26"/>
                <w:szCs w:val="26"/>
                <w:lang w:val="uk-UA"/>
              </w:rPr>
              <w:t xml:space="preserve">Духовне управління мусульман України «УММА»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185"/>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highlight w:val="yellow"/>
                <w:lang w:val="uk-UA" w:eastAsia="en-US"/>
              </w:rPr>
            </w:pPr>
            <w:r w:rsidRPr="00ED73C7">
              <w:rPr>
                <w:color w:val="000000"/>
                <w:sz w:val="26"/>
                <w:szCs w:val="26"/>
                <w:lang w:val="uk-UA"/>
              </w:rPr>
              <w:t xml:space="preserve">Релігійні організації церкви Останнього заповіту </w:t>
            </w:r>
          </w:p>
        </w:tc>
        <w:tc>
          <w:tcPr>
            <w:tcW w:w="1524" w:type="dxa"/>
            <w:tcBorders>
              <w:top w:val="nil"/>
              <w:left w:val="nil"/>
              <w:bottom w:val="single" w:sz="4" w:space="0" w:color="auto"/>
              <w:right w:val="single" w:sz="4" w:space="0" w:color="auto"/>
            </w:tcBorders>
            <w:vAlign w:val="bottom"/>
          </w:tcPr>
          <w:p w:rsidR="009940DD" w:rsidRPr="00ED73C7" w:rsidRDefault="009940DD" w:rsidP="009940DD">
            <w:pPr>
              <w:jc w:val="center"/>
              <w:rPr>
                <w:color w:val="000000"/>
                <w:sz w:val="26"/>
                <w:szCs w:val="26"/>
                <w:highlight w:val="yellow"/>
                <w:lang w:val="uk-UA" w:eastAsia="en-US"/>
              </w:rPr>
            </w:pPr>
            <w:r w:rsidRPr="00ED73C7">
              <w:rPr>
                <w:color w:val="000000"/>
                <w:sz w:val="26"/>
                <w:szCs w:val="26"/>
                <w:lang w:val="uk-UA"/>
              </w:rPr>
              <w:t>1</w:t>
            </w:r>
          </w:p>
        </w:tc>
      </w:tr>
      <w:tr w:rsidR="009940DD" w:rsidRPr="00ED73C7" w:rsidTr="001C544F">
        <w:trPr>
          <w:trHeight w:val="251"/>
        </w:trPr>
        <w:tc>
          <w:tcPr>
            <w:tcW w:w="8213" w:type="dxa"/>
            <w:tcBorders>
              <w:top w:val="nil"/>
              <w:left w:val="single" w:sz="4" w:space="0" w:color="auto"/>
              <w:bottom w:val="single" w:sz="4" w:space="0" w:color="auto"/>
              <w:right w:val="single" w:sz="4" w:space="0" w:color="auto"/>
            </w:tcBorders>
            <w:vAlign w:val="bottom"/>
          </w:tcPr>
          <w:p w:rsidR="009940DD" w:rsidRPr="00ED73C7" w:rsidRDefault="009940DD" w:rsidP="009940DD">
            <w:pPr>
              <w:rPr>
                <w:color w:val="000000"/>
                <w:sz w:val="26"/>
                <w:szCs w:val="26"/>
                <w:lang w:val="uk-UA" w:eastAsia="en-US"/>
              </w:rPr>
            </w:pPr>
            <w:r w:rsidRPr="00ED73C7">
              <w:rPr>
                <w:color w:val="000000"/>
                <w:sz w:val="26"/>
                <w:szCs w:val="26"/>
                <w:lang w:val="uk-UA" w:eastAsia="en-US"/>
              </w:rPr>
              <w:t>Всього</w:t>
            </w:r>
          </w:p>
        </w:tc>
        <w:tc>
          <w:tcPr>
            <w:tcW w:w="1524" w:type="dxa"/>
            <w:tcBorders>
              <w:top w:val="nil"/>
              <w:left w:val="nil"/>
              <w:bottom w:val="single" w:sz="4" w:space="0" w:color="auto"/>
              <w:right w:val="single" w:sz="4" w:space="0" w:color="auto"/>
            </w:tcBorders>
            <w:vAlign w:val="bottom"/>
          </w:tcPr>
          <w:p w:rsidR="009940DD" w:rsidRPr="00ED73C7" w:rsidRDefault="00013B3D" w:rsidP="009940DD">
            <w:pPr>
              <w:jc w:val="center"/>
              <w:rPr>
                <w:color w:val="000000"/>
                <w:sz w:val="26"/>
                <w:szCs w:val="26"/>
                <w:lang w:val="uk-UA" w:eastAsia="en-US"/>
              </w:rPr>
            </w:pPr>
            <w:r w:rsidRPr="00ED73C7">
              <w:rPr>
                <w:color w:val="000000"/>
                <w:sz w:val="26"/>
                <w:szCs w:val="26"/>
                <w:lang w:val="uk-UA" w:eastAsia="en-US"/>
              </w:rPr>
              <w:fldChar w:fldCharType="begin"/>
            </w:r>
            <w:r w:rsidR="009940DD" w:rsidRPr="00ED73C7">
              <w:rPr>
                <w:color w:val="000000"/>
                <w:sz w:val="26"/>
                <w:szCs w:val="26"/>
                <w:lang w:val="uk-UA" w:eastAsia="en-US"/>
              </w:rPr>
              <w:instrText xml:space="preserve"> =SUM(ABOVE) </w:instrText>
            </w:r>
            <w:r w:rsidRPr="00ED73C7">
              <w:rPr>
                <w:color w:val="000000"/>
                <w:sz w:val="26"/>
                <w:szCs w:val="26"/>
                <w:lang w:val="uk-UA" w:eastAsia="en-US"/>
              </w:rPr>
              <w:fldChar w:fldCharType="separate"/>
            </w:r>
            <w:r w:rsidR="009940DD" w:rsidRPr="00ED73C7">
              <w:rPr>
                <w:noProof/>
                <w:color w:val="000000"/>
                <w:sz w:val="26"/>
                <w:szCs w:val="26"/>
                <w:lang w:val="uk-UA" w:eastAsia="en-US"/>
              </w:rPr>
              <w:t>1651</w:t>
            </w:r>
            <w:r w:rsidRPr="00ED73C7">
              <w:rPr>
                <w:color w:val="000000"/>
                <w:sz w:val="26"/>
                <w:szCs w:val="26"/>
                <w:lang w:val="uk-UA" w:eastAsia="en-US"/>
              </w:rPr>
              <w:fldChar w:fldCharType="end"/>
            </w:r>
          </w:p>
        </w:tc>
      </w:tr>
    </w:tbl>
    <w:p w:rsidR="008F06CE" w:rsidRPr="00ED73C7" w:rsidRDefault="008F06CE" w:rsidP="00B2081E">
      <w:pPr>
        <w:jc w:val="both"/>
        <w:rPr>
          <w:sz w:val="16"/>
          <w:szCs w:val="16"/>
          <w:lang w:val="uk-UA" w:eastAsia="en-US"/>
        </w:rPr>
      </w:pPr>
    </w:p>
    <w:p w:rsidR="009940DD" w:rsidRPr="00ED73C7" w:rsidRDefault="008F06CE" w:rsidP="009940DD">
      <w:pPr>
        <w:jc w:val="both"/>
        <w:rPr>
          <w:b/>
          <w:i/>
          <w:sz w:val="28"/>
          <w:szCs w:val="28"/>
          <w:lang w:val="uk-UA" w:eastAsia="en-US"/>
        </w:rPr>
      </w:pPr>
      <w:r w:rsidRPr="00ED73C7">
        <w:rPr>
          <w:b/>
          <w:i/>
          <w:sz w:val="28"/>
          <w:szCs w:val="28"/>
          <w:lang w:val="uk-UA" w:eastAsia="en-US"/>
        </w:rPr>
        <w:t xml:space="preserve">4.2. Міжконфесійні конфлікти або суперечки у сфері майнових відносин: </w:t>
      </w:r>
    </w:p>
    <w:p w:rsidR="008F06CE" w:rsidRPr="00ED73C7" w:rsidRDefault="009940DD" w:rsidP="009940DD">
      <w:pPr>
        <w:jc w:val="both"/>
        <w:rPr>
          <w:sz w:val="26"/>
          <w:szCs w:val="26"/>
          <w:lang w:val="uk-UA" w:eastAsia="en-US"/>
        </w:rPr>
      </w:pPr>
      <w:r w:rsidRPr="00ED73C7">
        <w:rPr>
          <w:sz w:val="26"/>
          <w:szCs w:val="26"/>
          <w:lang w:val="uk-UA" w:eastAsia="en-US"/>
        </w:rPr>
        <w:t>28 міжконфесійних ускладнень та спорів за храми та майно.</w:t>
      </w:r>
    </w:p>
    <w:p w:rsidR="009940DD" w:rsidRPr="00ED73C7" w:rsidRDefault="009940DD" w:rsidP="009940DD">
      <w:pPr>
        <w:jc w:val="both"/>
        <w:rPr>
          <w:sz w:val="16"/>
          <w:szCs w:val="16"/>
          <w:highlight w:val="yellow"/>
          <w:lang w:val="uk-UA" w:eastAsia="en-US"/>
        </w:rPr>
      </w:pPr>
    </w:p>
    <w:p w:rsidR="008F06CE" w:rsidRPr="00ED73C7" w:rsidRDefault="008F06CE" w:rsidP="009F46ED">
      <w:pPr>
        <w:jc w:val="both"/>
        <w:rPr>
          <w:b/>
          <w:i/>
          <w:sz w:val="28"/>
          <w:szCs w:val="28"/>
          <w:lang w:val="uk-UA" w:eastAsia="en-US"/>
        </w:rPr>
      </w:pPr>
      <w:r w:rsidRPr="00ED73C7">
        <w:rPr>
          <w:b/>
          <w:i/>
          <w:sz w:val="28"/>
          <w:szCs w:val="28"/>
          <w:lang w:val="uk-UA" w:eastAsia="en-US"/>
        </w:rPr>
        <w:t xml:space="preserve">4.3. Забезпечення культовими будівлями та приміщеннями для молитовних цілей </w:t>
      </w:r>
    </w:p>
    <w:p w:rsidR="008F06CE" w:rsidRPr="00ED73C7" w:rsidRDefault="008F06CE" w:rsidP="009F46ED">
      <w:pPr>
        <w:jc w:val="both"/>
        <w:rPr>
          <w:b/>
          <w:i/>
          <w:sz w:val="8"/>
          <w:szCs w:val="8"/>
          <w:lang w:val="uk-UA" w:eastAsia="en-US"/>
        </w:rPr>
      </w:pPr>
    </w:p>
    <w:p w:rsidR="008F06CE" w:rsidRPr="00ED73C7" w:rsidRDefault="008F06CE" w:rsidP="00531C04">
      <w:pPr>
        <w:jc w:val="both"/>
        <w:rPr>
          <w:i/>
          <w:sz w:val="26"/>
          <w:szCs w:val="26"/>
          <w:lang w:val="uk-UA" w:eastAsia="en-US"/>
        </w:rPr>
      </w:pPr>
      <w:r w:rsidRPr="00ED73C7">
        <w:rPr>
          <w:i/>
          <w:sz w:val="26"/>
          <w:szCs w:val="26"/>
          <w:lang w:val="uk-UA" w:eastAsia="en-US"/>
        </w:rPr>
        <w:t>за інформацією управління культури, з питань релігій та національностей облдержадміністрації</w:t>
      </w:r>
    </w:p>
    <w:tbl>
      <w:tblPr>
        <w:tblW w:w="9742" w:type="dxa"/>
        <w:tblInd w:w="-10" w:type="dxa"/>
        <w:tblLayout w:type="fixed"/>
        <w:tblLook w:val="0000" w:firstRow="0" w:lastRow="0" w:firstColumn="0" w:lastColumn="0" w:noHBand="0" w:noVBand="0"/>
      </w:tblPr>
      <w:tblGrid>
        <w:gridCol w:w="7498"/>
        <w:gridCol w:w="2244"/>
      </w:tblGrid>
      <w:tr w:rsidR="009940DD" w:rsidRPr="00ED73C7" w:rsidTr="00531C04">
        <w:trPr>
          <w:trHeight w:val="227"/>
        </w:trPr>
        <w:tc>
          <w:tcPr>
            <w:tcW w:w="7498" w:type="dxa"/>
            <w:tcBorders>
              <w:top w:val="single" w:sz="4" w:space="0" w:color="auto"/>
              <w:left w:val="single" w:sz="8" w:space="0" w:color="auto"/>
              <w:bottom w:val="single" w:sz="4" w:space="0" w:color="auto"/>
              <w:right w:val="single" w:sz="4" w:space="0" w:color="auto"/>
            </w:tcBorders>
            <w:vAlign w:val="center"/>
          </w:tcPr>
          <w:p w:rsidR="009940DD" w:rsidRPr="00ED73C7" w:rsidRDefault="009940DD" w:rsidP="00EB3105">
            <w:pPr>
              <w:jc w:val="center"/>
              <w:rPr>
                <w:i/>
                <w:color w:val="000000"/>
                <w:spacing w:val="-10"/>
                <w:sz w:val="26"/>
                <w:szCs w:val="26"/>
                <w:lang w:val="uk-UA"/>
              </w:rPr>
            </w:pPr>
            <w:r w:rsidRPr="00ED73C7">
              <w:rPr>
                <w:i/>
                <w:color w:val="000000"/>
                <w:spacing w:val="-10"/>
                <w:sz w:val="26"/>
                <w:szCs w:val="26"/>
                <w:lang w:val="uk-UA"/>
              </w:rPr>
              <w:t xml:space="preserve">Назва </w:t>
            </w:r>
            <w:r w:rsidRPr="00ED73C7">
              <w:rPr>
                <w:i/>
                <w:color w:val="000000"/>
                <w:spacing w:val="-10"/>
                <w:sz w:val="26"/>
                <w:szCs w:val="26"/>
                <w:lang w:val="uk-UA" w:eastAsia="en-US"/>
              </w:rPr>
              <w:t>релігійної організації</w:t>
            </w:r>
          </w:p>
        </w:tc>
        <w:tc>
          <w:tcPr>
            <w:tcW w:w="2244" w:type="dxa"/>
            <w:tcBorders>
              <w:top w:val="single" w:sz="4" w:space="0" w:color="auto"/>
              <w:left w:val="nil"/>
              <w:bottom w:val="single" w:sz="4" w:space="0" w:color="auto"/>
              <w:right w:val="single" w:sz="4" w:space="0" w:color="auto"/>
            </w:tcBorders>
            <w:noWrap/>
            <w:vAlign w:val="center"/>
          </w:tcPr>
          <w:p w:rsidR="009940DD" w:rsidRPr="00ED73C7" w:rsidRDefault="009940DD" w:rsidP="00EB3105">
            <w:pPr>
              <w:jc w:val="center"/>
              <w:rPr>
                <w:i/>
                <w:color w:val="000000"/>
                <w:spacing w:val="-10"/>
                <w:sz w:val="26"/>
                <w:szCs w:val="26"/>
                <w:lang w:val="uk-UA"/>
              </w:rPr>
            </w:pPr>
            <w:r w:rsidRPr="00ED73C7">
              <w:rPr>
                <w:i/>
                <w:color w:val="000000"/>
                <w:spacing w:val="-10"/>
                <w:sz w:val="26"/>
                <w:szCs w:val="26"/>
                <w:lang w:val="uk-UA"/>
              </w:rPr>
              <w:t>Кількість культових будівель/</w:t>
            </w:r>
          </w:p>
          <w:p w:rsidR="009940DD" w:rsidRPr="00ED73C7" w:rsidRDefault="009940DD" w:rsidP="00EB3105">
            <w:pPr>
              <w:jc w:val="center"/>
              <w:rPr>
                <w:i/>
                <w:color w:val="000000"/>
                <w:spacing w:val="-10"/>
                <w:sz w:val="26"/>
                <w:szCs w:val="26"/>
                <w:lang w:val="uk-UA"/>
              </w:rPr>
            </w:pPr>
            <w:r w:rsidRPr="00ED73C7">
              <w:rPr>
                <w:i/>
                <w:color w:val="000000"/>
                <w:spacing w:val="-10"/>
                <w:sz w:val="26"/>
                <w:szCs w:val="26"/>
                <w:lang w:val="uk-UA"/>
              </w:rPr>
              <w:t>приміщень</w:t>
            </w:r>
          </w:p>
        </w:tc>
      </w:tr>
      <w:tr w:rsidR="009940DD" w:rsidRPr="00ED73C7" w:rsidTr="00531C04">
        <w:trPr>
          <w:trHeight w:val="227"/>
        </w:trPr>
        <w:tc>
          <w:tcPr>
            <w:tcW w:w="7498" w:type="dxa"/>
            <w:tcBorders>
              <w:top w:val="single" w:sz="4" w:space="0" w:color="auto"/>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Українська православна церква </w:t>
            </w:r>
          </w:p>
        </w:tc>
        <w:tc>
          <w:tcPr>
            <w:tcW w:w="2244" w:type="dxa"/>
            <w:tcBorders>
              <w:top w:val="single" w:sz="4" w:space="0" w:color="auto"/>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540</w:t>
            </w:r>
          </w:p>
        </w:tc>
      </w:tr>
      <w:tr w:rsidR="009940DD" w:rsidRPr="00ED73C7" w:rsidTr="00531C04">
        <w:trPr>
          <w:trHeight w:val="306"/>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Православна церква України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eastAsia="en-US"/>
              </w:rPr>
              <w:t>407</w:t>
            </w:r>
          </w:p>
        </w:tc>
      </w:tr>
      <w:tr w:rsidR="009940DD" w:rsidRPr="00ED73C7" w:rsidTr="00531C04">
        <w:trPr>
          <w:trHeight w:val="315"/>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Незалежні православні громади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173"/>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Українська греко-католицька церква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21</w:t>
            </w:r>
          </w:p>
        </w:tc>
      </w:tr>
      <w:tr w:rsidR="009940DD" w:rsidRPr="00ED73C7" w:rsidTr="00531C04">
        <w:trPr>
          <w:trHeight w:val="8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Римсько-католицька церква в Україні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26</w:t>
            </w:r>
          </w:p>
        </w:tc>
      </w:tr>
      <w:tr w:rsidR="009940DD" w:rsidRPr="00ED73C7" w:rsidTr="00531C04">
        <w:trPr>
          <w:trHeight w:val="34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Всеукраїнський союз церков євангельських християн-баптистів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133</w:t>
            </w:r>
          </w:p>
        </w:tc>
      </w:tr>
      <w:tr w:rsidR="009940DD" w:rsidRPr="00ED73C7" w:rsidTr="00531C04">
        <w:trPr>
          <w:trHeight w:val="17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Інші баптистські релігійні організації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7</w:t>
            </w:r>
          </w:p>
        </w:tc>
      </w:tr>
      <w:tr w:rsidR="009940DD" w:rsidRPr="00ED73C7" w:rsidTr="00531C04">
        <w:trPr>
          <w:trHeight w:val="25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Інші релігійні організації євангельських християн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11</w:t>
            </w:r>
          </w:p>
        </w:tc>
      </w:tr>
      <w:tr w:rsidR="009940DD" w:rsidRPr="00ED73C7" w:rsidTr="00531C04">
        <w:trPr>
          <w:trHeight w:val="363"/>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Всеукраїнський союз церков християн віри євангельської-п’ятидесятників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203</w:t>
            </w:r>
          </w:p>
        </w:tc>
      </w:tr>
      <w:tr w:rsidR="009940DD" w:rsidRPr="00ED73C7" w:rsidTr="00531C04">
        <w:trPr>
          <w:trHeight w:val="193"/>
        </w:trPr>
        <w:tc>
          <w:tcPr>
            <w:tcW w:w="7498" w:type="dxa"/>
            <w:tcBorders>
              <w:top w:val="nil"/>
              <w:left w:val="single" w:sz="8" w:space="0" w:color="auto"/>
              <w:bottom w:val="single" w:sz="4" w:space="0" w:color="auto"/>
              <w:right w:val="single" w:sz="4" w:space="0" w:color="auto"/>
            </w:tcBorders>
            <w:noWrap/>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Собор церков України християн віри євангельської «Відкрита Біблія»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287"/>
        </w:trPr>
        <w:tc>
          <w:tcPr>
            <w:tcW w:w="7498" w:type="dxa"/>
            <w:tcBorders>
              <w:top w:val="nil"/>
              <w:left w:val="single" w:sz="8" w:space="0" w:color="auto"/>
              <w:bottom w:val="single" w:sz="4" w:space="0" w:color="auto"/>
              <w:right w:val="single" w:sz="4" w:space="0" w:color="auto"/>
            </w:tcBorders>
            <w:noWrap/>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Інші релігійні організації християн віри євангельської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2</w:t>
            </w:r>
          </w:p>
        </w:tc>
      </w:tr>
      <w:tr w:rsidR="009940DD" w:rsidRPr="00ED73C7" w:rsidTr="00531C04">
        <w:trPr>
          <w:trHeight w:val="184"/>
        </w:trPr>
        <w:tc>
          <w:tcPr>
            <w:tcW w:w="7498" w:type="dxa"/>
            <w:tcBorders>
              <w:top w:val="nil"/>
              <w:left w:val="single" w:sz="8" w:space="0" w:color="auto"/>
              <w:bottom w:val="single" w:sz="4" w:space="0" w:color="auto"/>
              <w:right w:val="single" w:sz="4" w:space="0" w:color="auto"/>
            </w:tcBorders>
            <w:noWrap/>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Українська уніонна конференція церкви адвентистів сьомого дня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46</w:t>
            </w:r>
          </w:p>
        </w:tc>
      </w:tr>
      <w:tr w:rsidR="009940DD" w:rsidRPr="00ED73C7" w:rsidTr="00531C04">
        <w:trPr>
          <w:trHeight w:val="292"/>
        </w:trPr>
        <w:tc>
          <w:tcPr>
            <w:tcW w:w="7498" w:type="dxa"/>
            <w:tcBorders>
              <w:top w:val="nil"/>
              <w:left w:val="single" w:sz="8" w:space="0" w:color="auto"/>
              <w:bottom w:val="single" w:sz="4" w:space="0" w:color="auto"/>
              <w:right w:val="single" w:sz="4" w:space="0" w:color="auto"/>
            </w:tcBorders>
            <w:noWrap/>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Німецька євангелічно-лютеранська церква в Україні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43"/>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lastRenderedPageBreak/>
              <w:t xml:space="preserve">Об’єднання незалежних харизматичних християнських церков України (повного Євангелія)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5</w:t>
            </w:r>
          </w:p>
        </w:tc>
      </w:tr>
      <w:tr w:rsidR="009940DD" w:rsidRPr="00ED73C7" w:rsidTr="00531C04">
        <w:trPr>
          <w:trHeight w:val="375"/>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Інші релігійні організації харизматичного типу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15</w:t>
            </w:r>
          </w:p>
        </w:tc>
      </w:tr>
      <w:tr w:rsidR="009940DD" w:rsidRPr="00ED73C7" w:rsidTr="00531C04">
        <w:trPr>
          <w:trHeight w:val="153"/>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Новоапостольська церква в Україні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3</w:t>
            </w:r>
          </w:p>
        </w:tc>
      </w:tr>
      <w:tr w:rsidR="009940DD" w:rsidRPr="00ED73C7" w:rsidTr="00531C04">
        <w:trPr>
          <w:trHeight w:val="24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назарян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75"/>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християн суботнього дня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23"/>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Свідків Єгови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23</w:t>
            </w:r>
          </w:p>
        </w:tc>
      </w:tr>
      <w:tr w:rsidR="009940DD" w:rsidRPr="00ED73C7" w:rsidTr="00531C04">
        <w:trPr>
          <w:trHeight w:val="130"/>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Церква Ісуса Христа святих останніх днів (мормони)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75"/>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прогресивного іудаїзму в Україні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82"/>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Об’єднання хасидів Хабад Любавич  іудейських релігійних організацій України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05"/>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Інші релігійні організації буддистів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57"/>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Рідної української національної віри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3</w:t>
            </w:r>
          </w:p>
        </w:tc>
      </w:tr>
      <w:tr w:rsidR="009940DD" w:rsidRPr="00ED73C7" w:rsidTr="00531C04">
        <w:trPr>
          <w:trHeight w:val="159"/>
        </w:trPr>
        <w:tc>
          <w:tcPr>
            <w:tcW w:w="7498" w:type="dxa"/>
            <w:tcBorders>
              <w:top w:val="nil"/>
              <w:left w:val="single" w:sz="8" w:space="0" w:color="auto"/>
              <w:bottom w:val="single" w:sz="4" w:space="0" w:color="auto"/>
              <w:right w:val="single" w:sz="4" w:space="0" w:color="auto"/>
            </w:tcBorders>
            <w:vAlign w:val="center"/>
          </w:tcPr>
          <w:p w:rsidR="009940DD" w:rsidRPr="00ED73C7" w:rsidRDefault="009940DD" w:rsidP="00EB3105">
            <w:pPr>
              <w:rPr>
                <w:color w:val="000000"/>
                <w:sz w:val="26"/>
                <w:szCs w:val="26"/>
                <w:lang w:val="uk-UA" w:eastAsia="en-US"/>
              </w:rPr>
            </w:pPr>
            <w:r w:rsidRPr="00ED73C7">
              <w:rPr>
                <w:color w:val="000000"/>
                <w:sz w:val="26"/>
                <w:szCs w:val="26"/>
                <w:lang w:val="uk-UA"/>
              </w:rPr>
              <w:t xml:space="preserve">Релігійні організації Товариства Свідомості Крішни </w:t>
            </w:r>
          </w:p>
        </w:tc>
        <w:tc>
          <w:tcPr>
            <w:tcW w:w="2244" w:type="dxa"/>
            <w:tcBorders>
              <w:top w:val="nil"/>
              <w:left w:val="nil"/>
              <w:bottom w:val="single" w:sz="4"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rPr>
              <w:t>1</w:t>
            </w:r>
          </w:p>
        </w:tc>
      </w:tr>
      <w:tr w:rsidR="009940DD" w:rsidRPr="00ED73C7" w:rsidTr="00531C04">
        <w:trPr>
          <w:trHeight w:val="330"/>
        </w:trPr>
        <w:tc>
          <w:tcPr>
            <w:tcW w:w="7498" w:type="dxa"/>
            <w:tcBorders>
              <w:top w:val="nil"/>
              <w:left w:val="single" w:sz="4" w:space="0" w:color="auto"/>
              <w:bottom w:val="single" w:sz="8" w:space="0" w:color="auto"/>
              <w:right w:val="single" w:sz="8" w:space="0" w:color="auto"/>
            </w:tcBorders>
            <w:vAlign w:val="center"/>
          </w:tcPr>
          <w:p w:rsidR="009940DD" w:rsidRPr="00ED73C7" w:rsidRDefault="009940DD" w:rsidP="00EB3105">
            <w:pPr>
              <w:rPr>
                <w:bCs/>
                <w:color w:val="000000"/>
                <w:sz w:val="26"/>
                <w:szCs w:val="26"/>
                <w:lang w:val="uk-UA" w:eastAsia="en-US"/>
              </w:rPr>
            </w:pPr>
            <w:r w:rsidRPr="00ED73C7">
              <w:rPr>
                <w:bCs/>
                <w:color w:val="000000"/>
                <w:sz w:val="26"/>
                <w:szCs w:val="26"/>
                <w:lang w:val="uk-UA" w:eastAsia="en-US"/>
              </w:rPr>
              <w:t xml:space="preserve">Всього </w:t>
            </w:r>
          </w:p>
        </w:tc>
        <w:tc>
          <w:tcPr>
            <w:tcW w:w="2244" w:type="dxa"/>
            <w:tcBorders>
              <w:top w:val="nil"/>
              <w:left w:val="nil"/>
              <w:bottom w:val="single" w:sz="8" w:space="0" w:color="auto"/>
              <w:right w:val="single" w:sz="4" w:space="0" w:color="auto"/>
            </w:tcBorders>
            <w:noWrap/>
            <w:vAlign w:val="center"/>
          </w:tcPr>
          <w:p w:rsidR="009940DD" w:rsidRPr="00ED73C7" w:rsidRDefault="009940DD" w:rsidP="00EB3105">
            <w:pPr>
              <w:jc w:val="center"/>
              <w:rPr>
                <w:color w:val="000000"/>
                <w:sz w:val="26"/>
                <w:szCs w:val="26"/>
                <w:lang w:val="uk-UA" w:eastAsia="en-US"/>
              </w:rPr>
            </w:pPr>
            <w:r w:rsidRPr="00ED73C7">
              <w:rPr>
                <w:color w:val="000000"/>
                <w:sz w:val="26"/>
                <w:szCs w:val="26"/>
                <w:lang w:val="uk-UA" w:eastAsia="en-US"/>
              </w:rPr>
              <w:t>1454</w:t>
            </w:r>
          </w:p>
        </w:tc>
      </w:tr>
    </w:tbl>
    <w:p w:rsidR="008F06CE" w:rsidRPr="00ED73C7" w:rsidRDefault="008F06CE" w:rsidP="004A3C53">
      <w:pPr>
        <w:spacing w:line="216" w:lineRule="auto"/>
        <w:jc w:val="center"/>
        <w:rPr>
          <w:sz w:val="16"/>
          <w:szCs w:val="16"/>
          <w:highlight w:val="yellow"/>
          <w:lang w:val="uk-UA" w:eastAsia="en-US"/>
        </w:rPr>
      </w:pPr>
    </w:p>
    <w:p w:rsidR="009940DD" w:rsidRPr="00ED73C7" w:rsidRDefault="009940DD" w:rsidP="004A3C53">
      <w:pPr>
        <w:spacing w:line="216" w:lineRule="auto"/>
        <w:jc w:val="center"/>
        <w:rPr>
          <w:sz w:val="16"/>
          <w:szCs w:val="16"/>
          <w:lang w:val="uk-UA" w:eastAsia="en-US"/>
        </w:rPr>
      </w:pPr>
    </w:p>
    <w:p w:rsidR="008F06CE" w:rsidRPr="00ED73C7" w:rsidRDefault="008F06CE" w:rsidP="00215455">
      <w:pPr>
        <w:jc w:val="center"/>
        <w:rPr>
          <w:b/>
          <w:sz w:val="32"/>
          <w:szCs w:val="32"/>
          <w:lang w:val="uk-UA" w:eastAsia="en-US"/>
        </w:rPr>
      </w:pPr>
      <w:r w:rsidRPr="00ED73C7">
        <w:rPr>
          <w:b/>
          <w:sz w:val="32"/>
          <w:szCs w:val="32"/>
          <w:lang w:val="uk-UA" w:eastAsia="en-US"/>
        </w:rPr>
        <w:t>5. Інформаційна діяльність</w:t>
      </w:r>
    </w:p>
    <w:p w:rsidR="008F06CE" w:rsidRPr="00ED73C7" w:rsidRDefault="008F06CE" w:rsidP="00176495">
      <w:pPr>
        <w:jc w:val="both"/>
        <w:rPr>
          <w:b/>
          <w:i/>
          <w:sz w:val="28"/>
          <w:szCs w:val="28"/>
          <w:lang w:val="uk-UA" w:eastAsia="en-US"/>
        </w:rPr>
      </w:pPr>
      <w:r w:rsidRPr="00ED73C7">
        <w:rPr>
          <w:b/>
          <w:i/>
          <w:sz w:val="28"/>
          <w:szCs w:val="28"/>
          <w:lang w:val="uk-UA" w:eastAsia="en-US"/>
        </w:rPr>
        <w:t>5.1.Інформування населення про діяльність органів влади.</w:t>
      </w:r>
    </w:p>
    <w:p w:rsidR="008F06CE" w:rsidRPr="00ED73C7" w:rsidRDefault="008F06CE" w:rsidP="004B6275">
      <w:pPr>
        <w:ind w:firstLine="709"/>
        <w:jc w:val="both"/>
        <w:rPr>
          <w:bCs/>
          <w:sz w:val="8"/>
          <w:szCs w:val="8"/>
          <w:lang w:val="uk-UA"/>
        </w:rPr>
      </w:pPr>
    </w:p>
    <w:p w:rsidR="00670842" w:rsidRPr="00ED73C7" w:rsidRDefault="00670842" w:rsidP="00670842">
      <w:pPr>
        <w:ind w:firstLine="709"/>
        <w:jc w:val="both"/>
        <w:rPr>
          <w:rFonts w:eastAsia="Times New Roman"/>
          <w:sz w:val="26"/>
          <w:szCs w:val="26"/>
          <w:lang w:val="uk-UA"/>
        </w:rPr>
      </w:pPr>
      <w:r w:rsidRPr="00ED73C7">
        <w:rPr>
          <w:rFonts w:eastAsia="Times New Roman"/>
          <w:bCs/>
          <w:sz w:val="26"/>
          <w:szCs w:val="26"/>
          <w:lang w:val="uk-UA"/>
        </w:rPr>
        <w:t xml:space="preserve">Облдержадміністрація, відповідно до Закону України «Про порядок висвітлення діяльності органів державної влади та органів місцевого самоврядування в Україні засобами масової інформації», систематично інформує населення про діяльність місцевих та центральних органів виконавчої влади. </w:t>
      </w:r>
      <w:r w:rsidRPr="00ED73C7">
        <w:rPr>
          <w:rFonts w:eastAsia="Times New Roman"/>
          <w:sz w:val="26"/>
          <w:szCs w:val="26"/>
          <w:lang w:val="uk-UA"/>
        </w:rPr>
        <w:t>Відтак, відбувається постійне й систематичне інформування громади Волині про важливі питання суспільно-політичного, соціально-економічного та культурно-технічного розвитку держави загалом та області зокрема. Засоби масової інформації виступають у ролі ефективного комунікатора між владою та громадськістю, доносячи інформацію про реалізацію державної політики, впровадження реформ тощо, та формуючи в такий спосіб державницьку позицію серед населення регіону. Саме тому в області напрацьовано чіткий механізм співпраці влади з медіа.</w:t>
      </w:r>
    </w:p>
    <w:p w:rsidR="00670842" w:rsidRPr="00ED73C7" w:rsidRDefault="00670842" w:rsidP="00670842">
      <w:pPr>
        <w:ind w:firstLine="709"/>
        <w:jc w:val="both"/>
        <w:rPr>
          <w:rFonts w:eastAsia="Times New Roman"/>
          <w:sz w:val="26"/>
          <w:szCs w:val="26"/>
          <w:lang w:val="uk-UA"/>
        </w:rPr>
      </w:pPr>
      <w:r w:rsidRPr="00ED73C7">
        <w:rPr>
          <w:rFonts w:eastAsia="Times New Roman"/>
          <w:sz w:val="26"/>
          <w:szCs w:val="26"/>
          <w:lang w:val="uk-UA"/>
        </w:rPr>
        <w:t xml:space="preserve">У режимі інформаційної агенції </w:t>
      </w:r>
      <w:r w:rsidRPr="00ED73C7">
        <w:rPr>
          <w:rFonts w:eastAsia="Times New Roman"/>
          <w:b/>
          <w:sz w:val="26"/>
          <w:szCs w:val="26"/>
          <w:lang w:val="uk-UA"/>
        </w:rPr>
        <w:t>функціонує офіційний веб-сайт облдержадміністрації</w:t>
      </w:r>
      <w:r w:rsidR="009A132A">
        <w:rPr>
          <w:rFonts w:eastAsia="Times New Roman"/>
          <w:b/>
          <w:sz w:val="26"/>
          <w:szCs w:val="26"/>
          <w:lang w:val="uk-UA"/>
        </w:rPr>
        <w:t xml:space="preserve"> </w:t>
      </w:r>
      <w:hyperlink r:id="rId10" w:history="1">
        <w:r w:rsidRPr="00ED73C7">
          <w:rPr>
            <w:rFonts w:eastAsia="Times New Roman"/>
            <w:color w:val="0000FF"/>
            <w:sz w:val="26"/>
            <w:szCs w:val="26"/>
            <w:u w:val="single"/>
            <w:lang w:val="uk-UA"/>
          </w:rPr>
          <w:t>http://voladm.gov.ua/</w:t>
        </w:r>
      </w:hyperlink>
      <w:r w:rsidRPr="00ED73C7">
        <w:rPr>
          <w:rFonts w:eastAsia="Times New Roman"/>
          <w:sz w:val="26"/>
          <w:szCs w:val="26"/>
          <w:lang w:val="uk-UA"/>
        </w:rPr>
        <w:t xml:space="preserve">, де розміщено чималий об’єм інформації: від законодавчих та нормативно-правових актів до аналітичних довідок, публічної інформації та адміністративних послуг. Окрім того, щоденно поповнюється стрічка новин інформаціями про діяльність керівництва виконавчої гілки влади. Слід наголосити, що практично кожне інформаційне повідомлення доповнене фото- та відеоматеріалами. </w:t>
      </w:r>
    </w:p>
    <w:p w:rsidR="00670842" w:rsidRPr="00ED73C7" w:rsidRDefault="00670842" w:rsidP="00670842">
      <w:pPr>
        <w:ind w:firstLine="709"/>
        <w:jc w:val="both"/>
        <w:rPr>
          <w:rFonts w:eastAsia="Times New Roman"/>
          <w:sz w:val="26"/>
          <w:szCs w:val="26"/>
          <w:lang w:val="uk-UA"/>
        </w:rPr>
      </w:pPr>
      <w:r w:rsidRPr="00ED73C7">
        <w:rPr>
          <w:rFonts w:eastAsia="Times New Roman"/>
          <w:sz w:val="26"/>
          <w:szCs w:val="26"/>
          <w:lang w:val="uk-UA"/>
        </w:rPr>
        <w:t>Також варто зазначити, що усі райдержадміністрації та міські ради (міст обласного значення) та окремі – районного мають власні офіційні веб-сайти, де розміщують інформацію про діяльність як місцевих, так і центральних органів влади.</w:t>
      </w:r>
    </w:p>
    <w:p w:rsidR="008F06CE" w:rsidRPr="00ED73C7" w:rsidRDefault="008F06CE" w:rsidP="00B2081E">
      <w:pPr>
        <w:jc w:val="both"/>
        <w:rPr>
          <w:b/>
          <w:i/>
          <w:sz w:val="16"/>
          <w:szCs w:val="16"/>
          <w:highlight w:val="yellow"/>
          <w:lang w:val="uk-UA" w:eastAsia="en-US"/>
        </w:rPr>
      </w:pPr>
    </w:p>
    <w:p w:rsidR="008F06CE" w:rsidRPr="00ED73C7" w:rsidRDefault="008F06CE" w:rsidP="0002772B">
      <w:pPr>
        <w:jc w:val="both"/>
        <w:rPr>
          <w:i/>
          <w:sz w:val="28"/>
          <w:szCs w:val="28"/>
          <w:lang w:val="uk-UA" w:eastAsia="en-US"/>
        </w:rPr>
      </w:pPr>
      <w:r w:rsidRPr="00ED73C7">
        <w:rPr>
          <w:b/>
          <w:i/>
          <w:sz w:val="28"/>
          <w:szCs w:val="28"/>
          <w:lang w:val="uk-UA" w:eastAsia="en-US"/>
        </w:rPr>
        <w:t>5.1.1. Кількість ЗМІ</w:t>
      </w:r>
      <w:r w:rsidRPr="00ED73C7">
        <w:rPr>
          <w:i/>
          <w:sz w:val="28"/>
          <w:szCs w:val="28"/>
          <w:lang w:val="uk-UA" w:eastAsia="en-US"/>
        </w:rPr>
        <w:t xml:space="preserve"> (друкованих, телевізійних, радіо, Інтернет) і їх тираж або аудиторія, в яких висвітлюється інформація.</w:t>
      </w:r>
    </w:p>
    <w:p w:rsidR="008F06CE" w:rsidRPr="00ED73C7" w:rsidRDefault="008F06CE" w:rsidP="0002772B">
      <w:pPr>
        <w:ind w:firstLine="709"/>
        <w:jc w:val="both"/>
        <w:rPr>
          <w:iCs/>
          <w:sz w:val="8"/>
          <w:szCs w:val="8"/>
          <w:highlight w:val="yellow"/>
          <w:lang w:val="uk-UA"/>
        </w:rPr>
      </w:pPr>
    </w:p>
    <w:p w:rsidR="00670842" w:rsidRPr="00ED73C7" w:rsidRDefault="00670842" w:rsidP="00670842">
      <w:pPr>
        <w:ind w:firstLine="708"/>
        <w:jc w:val="both"/>
        <w:rPr>
          <w:rFonts w:eastAsia="Times New Roman"/>
          <w:b/>
          <w:sz w:val="26"/>
          <w:szCs w:val="26"/>
          <w:lang w:val="uk-UA"/>
        </w:rPr>
      </w:pPr>
      <w:r w:rsidRPr="00ED73C7">
        <w:rPr>
          <w:rFonts w:eastAsia="Times New Roman"/>
          <w:iCs/>
          <w:sz w:val="26"/>
          <w:szCs w:val="26"/>
          <w:lang w:val="uk-UA"/>
        </w:rPr>
        <w:t xml:space="preserve">Інформаційний простір Волині представлений системою друкованих та електронних засобів масової інформації. Далеко не остання роль у формуванні інформаційної сфери регіону належить Інтернет-виданням, кількість яких продовжує зростати. Окрім того, чітко прослідковується тенденція до переходу друкованих ЗМІ </w:t>
      </w:r>
      <w:r w:rsidRPr="00ED73C7">
        <w:rPr>
          <w:rFonts w:eastAsia="Times New Roman"/>
          <w:iCs/>
          <w:sz w:val="26"/>
          <w:szCs w:val="26"/>
          <w:lang w:val="uk-UA"/>
        </w:rPr>
        <w:lastRenderedPageBreak/>
        <w:t>саме у Інтернет-формат або ж активної популяризації електронної версії газети. Загалом же всі види ЗМІ, незалежно від форми власності, вільно функціонують. Дедалі більшої популярності набирають соцмережі, в яких активно ведуть свою діяльність органи місцевої влади.</w:t>
      </w:r>
    </w:p>
    <w:p w:rsidR="00670842" w:rsidRPr="00ED73C7" w:rsidRDefault="00670842" w:rsidP="00670842">
      <w:pPr>
        <w:ind w:firstLine="708"/>
        <w:jc w:val="both"/>
        <w:rPr>
          <w:rFonts w:eastAsia="Times New Roman"/>
          <w:b/>
          <w:sz w:val="26"/>
          <w:szCs w:val="26"/>
          <w:lang w:val="uk-UA"/>
        </w:rPr>
      </w:pPr>
      <w:r w:rsidRPr="00ED73C7">
        <w:rPr>
          <w:rFonts w:eastAsia="Times New Roman"/>
          <w:sz w:val="26"/>
          <w:szCs w:val="26"/>
          <w:lang w:val="uk-UA"/>
        </w:rPr>
        <w:t>Друковані засоби масової інформації залишаються важливим джерелом інформації переважно для сільського населення Волині. Загалом за даними головного управління юстиції у Волинській обл. станом на 15 січня 2020 року зареєстровано 197</w:t>
      </w:r>
      <w:r w:rsidR="00C23A16">
        <w:rPr>
          <w:rFonts w:eastAsia="Times New Roman"/>
          <w:sz w:val="26"/>
          <w:szCs w:val="26"/>
          <w:lang w:val="uk-UA"/>
        </w:rPr>
        <w:t xml:space="preserve"> </w:t>
      </w:r>
      <w:r w:rsidRPr="00ED73C7">
        <w:rPr>
          <w:rFonts w:eastAsia="Times New Roman"/>
          <w:sz w:val="26"/>
          <w:szCs w:val="26"/>
          <w:lang w:val="uk-UA"/>
        </w:rPr>
        <w:t>видань (газети – 167, журнали – 23, збірники – 5, альманахи – 1, бюлетені – 0, часописи – 1). Слід зауважити, що у порівнянні з минулим роком, кількість друкованих видань в області зменшилась на 22.</w:t>
      </w:r>
    </w:p>
    <w:p w:rsidR="00670842" w:rsidRPr="00ED73C7" w:rsidRDefault="00670842" w:rsidP="00670842">
      <w:pPr>
        <w:tabs>
          <w:tab w:val="left" w:pos="851"/>
        </w:tabs>
        <w:ind w:firstLine="720"/>
        <w:jc w:val="both"/>
        <w:rPr>
          <w:rFonts w:eastAsia="Times New Roman"/>
          <w:i/>
          <w:iCs/>
          <w:sz w:val="26"/>
          <w:szCs w:val="26"/>
          <w:lang w:val="uk-UA"/>
        </w:rPr>
      </w:pPr>
      <w:r w:rsidRPr="00ED73C7">
        <w:rPr>
          <w:rFonts w:eastAsia="Times New Roman"/>
          <w:sz w:val="26"/>
          <w:szCs w:val="26"/>
          <w:lang w:val="uk-UA"/>
        </w:rPr>
        <w:t>Нині волиняни мають можливість отримувати інформацію із всеукраїнських видань, редакції яких розташовані й функціонують на Волині – «Вісник + к» та «Волинь-нова». Статус загальнодержавної також має газета «Люди і долі», що є виданням вузькотематичного спрямування та розважального характеру.</w:t>
      </w:r>
    </w:p>
    <w:p w:rsidR="00670842" w:rsidRPr="00ED73C7" w:rsidRDefault="00670842" w:rsidP="00670842">
      <w:pPr>
        <w:tabs>
          <w:tab w:val="num" w:pos="0"/>
        </w:tabs>
        <w:ind w:firstLine="720"/>
        <w:jc w:val="both"/>
        <w:rPr>
          <w:rFonts w:eastAsia="Times New Roman"/>
          <w:sz w:val="26"/>
          <w:szCs w:val="26"/>
          <w:lang w:val="uk-UA"/>
        </w:rPr>
      </w:pPr>
      <w:r w:rsidRPr="00ED73C7">
        <w:rPr>
          <w:rFonts w:eastAsia="Times New Roman"/>
          <w:sz w:val="26"/>
          <w:szCs w:val="26"/>
          <w:lang w:val="uk-UA"/>
        </w:rPr>
        <w:t>Газети, географія поширення яких вимірюється Волинською областю –  «Волинська газета</w:t>
      </w:r>
      <w:r w:rsidR="00DD10D3" w:rsidRPr="00ED73C7">
        <w:rPr>
          <w:rFonts w:eastAsia="Times New Roman"/>
          <w:sz w:val="26"/>
          <w:szCs w:val="26"/>
          <w:lang w:val="uk-UA"/>
        </w:rPr>
        <w:t xml:space="preserve">», </w:t>
      </w:r>
      <w:r w:rsidRPr="00ED73C7">
        <w:rPr>
          <w:rFonts w:eastAsia="Times New Roman"/>
          <w:sz w:val="26"/>
          <w:szCs w:val="26"/>
          <w:lang w:val="uk-UA"/>
        </w:rPr>
        <w:t xml:space="preserve">«Твій вибір» та «Волинські новини». Усі ці видання – приватні, відтак серед співзасновників відсутні органи влади. </w:t>
      </w:r>
    </w:p>
    <w:p w:rsidR="00670842" w:rsidRPr="00ED73C7" w:rsidRDefault="00670842" w:rsidP="00670842">
      <w:pPr>
        <w:ind w:firstLine="708"/>
        <w:jc w:val="both"/>
        <w:rPr>
          <w:rFonts w:eastAsia="Times New Roman"/>
          <w:sz w:val="26"/>
          <w:szCs w:val="26"/>
          <w:lang w:val="uk-UA"/>
        </w:rPr>
      </w:pPr>
      <w:r w:rsidRPr="00ED73C7">
        <w:rPr>
          <w:rFonts w:eastAsia="Times New Roman"/>
          <w:sz w:val="26"/>
          <w:szCs w:val="26"/>
          <w:lang w:val="uk-UA"/>
        </w:rPr>
        <w:t>Виходить друком 4 міські друковані видання: «Луцький замок», «Наше місто», «Рожищанин» та «Ковель сьогодні», два міськрайонні видання: «Вісті Ковельщини» та «Слово правди», що розповсюджуються на території м. Ковель і Ковельського р-ну та м. Володимир-Волинський і р-ну. Окрім того, «Слово правди» частково охоплює ще й Іваничівський р-н та Нововолинськ.</w:t>
      </w:r>
    </w:p>
    <w:p w:rsidR="00670842" w:rsidRPr="00ED73C7" w:rsidRDefault="00670842" w:rsidP="00670842">
      <w:pPr>
        <w:tabs>
          <w:tab w:val="num" w:pos="0"/>
        </w:tabs>
        <w:ind w:firstLine="540"/>
        <w:jc w:val="both"/>
        <w:rPr>
          <w:rFonts w:eastAsia="Times New Roman"/>
          <w:sz w:val="26"/>
          <w:szCs w:val="26"/>
          <w:lang w:val="uk-UA"/>
        </w:rPr>
      </w:pPr>
      <w:r w:rsidRPr="00ED73C7">
        <w:rPr>
          <w:rFonts w:eastAsia="Times New Roman"/>
          <w:sz w:val="26"/>
          <w:szCs w:val="26"/>
          <w:lang w:val="uk-UA"/>
        </w:rPr>
        <w:t>Районних друкованих ЗМІ на Волині 16. Сфера розповсюдження – місцева. Рівень тиражності – до 6 тис. примірників. Традиційно утримують відносно високий рівень передплати газети «Полісся», «Ратнівщина», «Місто вечірнє», а також міськрайонка «Вісті Ковельщини». Два видання – «Місто вечірнє» та «Новий погляд» - приватної форми власності.</w:t>
      </w:r>
    </w:p>
    <w:p w:rsidR="00670842" w:rsidRPr="00ED73C7" w:rsidRDefault="00670842" w:rsidP="00670842">
      <w:pPr>
        <w:ind w:firstLine="720"/>
        <w:jc w:val="both"/>
        <w:rPr>
          <w:rFonts w:eastAsia="Times New Roman"/>
          <w:sz w:val="26"/>
          <w:szCs w:val="26"/>
          <w:lang w:val="uk-UA"/>
        </w:rPr>
      </w:pPr>
      <w:r w:rsidRPr="00ED73C7">
        <w:rPr>
          <w:rFonts w:eastAsia="Times New Roman"/>
          <w:sz w:val="26"/>
          <w:szCs w:val="26"/>
          <w:lang w:val="uk-UA"/>
        </w:rPr>
        <w:t>Поруч з іншими друкованими виданнями, продовжують існувати безкоштовні друковані видання, у яких дублюється інформація їх інтернет-версій. Зокрема, це «Волинь24», «Конкурент», «Волиньпост». Слід відзначити, що активне розповсюдження такої друкованої продукції припадає здебільшого на період виборів.</w:t>
      </w:r>
    </w:p>
    <w:p w:rsidR="00670842" w:rsidRPr="00ED73C7" w:rsidRDefault="00670842" w:rsidP="00670842">
      <w:pPr>
        <w:ind w:firstLine="720"/>
        <w:jc w:val="both"/>
        <w:rPr>
          <w:rFonts w:eastAsia="Times New Roman"/>
          <w:sz w:val="26"/>
          <w:szCs w:val="26"/>
          <w:lang w:val="uk-UA"/>
        </w:rPr>
      </w:pPr>
      <w:r w:rsidRPr="00ED73C7">
        <w:rPr>
          <w:rFonts w:eastAsia="Times New Roman"/>
          <w:sz w:val="26"/>
          <w:szCs w:val="26"/>
          <w:lang w:val="uk-UA"/>
        </w:rPr>
        <w:t xml:space="preserve">Зважаючи на проведену в Україні медіа реформу, органи державної влади та місцевого самоврядування проводять висвітлення своєї діяльності на сторінках друкованих та електронних засобів масової інформації на договірній основі в рамках прийнятих місцевими радами програм відкритості у діяльності органів виконавчої влади. </w:t>
      </w:r>
    </w:p>
    <w:p w:rsidR="00670842" w:rsidRPr="00ED73C7" w:rsidRDefault="00670842" w:rsidP="00670842">
      <w:pPr>
        <w:ind w:firstLine="720"/>
        <w:jc w:val="both"/>
        <w:rPr>
          <w:rFonts w:eastAsia="Times New Roman"/>
          <w:sz w:val="26"/>
          <w:szCs w:val="26"/>
          <w:lang w:val="uk-UA"/>
        </w:rPr>
      </w:pPr>
      <w:r w:rsidRPr="00ED73C7">
        <w:rPr>
          <w:rFonts w:eastAsia="Times New Roman"/>
          <w:sz w:val="26"/>
          <w:szCs w:val="26"/>
          <w:lang w:val="uk-UA"/>
        </w:rPr>
        <w:t xml:space="preserve">За інформацією </w:t>
      </w:r>
      <w:r w:rsidRPr="00ED73C7">
        <w:rPr>
          <w:rFonts w:eastAsia="Times New Roman"/>
          <w:bCs/>
          <w:sz w:val="26"/>
          <w:szCs w:val="26"/>
          <w:lang w:val="uk-UA"/>
        </w:rPr>
        <w:t>представника Національної ради України</w:t>
      </w:r>
      <w:r w:rsidR="004905F4">
        <w:rPr>
          <w:rFonts w:eastAsia="Times New Roman"/>
          <w:bCs/>
          <w:sz w:val="26"/>
          <w:szCs w:val="26"/>
          <w:lang w:val="uk-UA"/>
        </w:rPr>
        <w:t xml:space="preserve"> </w:t>
      </w:r>
      <w:r w:rsidRPr="00ED73C7">
        <w:rPr>
          <w:rFonts w:eastAsia="Times New Roman"/>
          <w:bCs/>
          <w:sz w:val="26"/>
          <w:szCs w:val="26"/>
          <w:lang w:val="uk-UA"/>
        </w:rPr>
        <w:t>з питань телебачення і радіомовлення</w:t>
      </w:r>
      <w:r w:rsidR="004905F4">
        <w:rPr>
          <w:rFonts w:eastAsia="Times New Roman"/>
          <w:bCs/>
          <w:sz w:val="26"/>
          <w:szCs w:val="26"/>
          <w:lang w:val="uk-UA"/>
        </w:rPr>
        <w:t xml:space="preserve"> </w:t>
      </w:r>
      <w:r w:rsidRPr="00ED73C7">
        <w:rPr>
          <w:rFonts w:eastAsia="Times New Roman"/>
          <w:bCs/>
          <w:sz w:val="26"/>
          <w:szCs w:val="26"/>
          <w:lang w:val="uk-UA"/>
        </w:rPr>
        <w:t>у Волинській області</w:t>
      </w:r>
      <w:r w:rsidRPr="00ED73C7">
        <w:rPr>
          <w:rFonts w:eastAsia="Times New Roman"/>
          <w:sz w:val="26"/>
          <w:szCs w:val="26"/>
          <w:lang w:val="uk-UA"/>
        </w:rPr>
        <w:t>, відповідно до виданих Національною радою України з питань телебачення і радіомовлення ліцензій на території Волинської області у 2019 році діяльність вели:</w:t>
      </w:r>
    </w:p>
    <w:p w:rsidR="00670842" w:rsidRPr="00ED73C7" w:rsidRDefault="00670842" w:rsidP="00670842">
      <w:pPr>
        <w:tabs>
          <w:tab w:val="num" w:pos="0"/>
        </w:tabs>
        <w:ind w:firstLine="539"/>
        <w:jc w:val="both"/>
        <w:rPr>
          <w:rFonts w:eastAsia="Times New Roman"/>
          <w:sz w:val="26"/>
          <w:szCs w:val="26"/>
          <w:lang w:val="uk-UA"/>
        </w:rPr>
      </w:pPr>
      <w:r w:rsidRPr="00ED73C7">
        <w:rPr>
          <w:rFonts w:eastAsia="Times New Roman"/>
          <w:sz w:val="26"/>
          <w:szCs w:val="26"/>
          <w:lang w:val="uk-UA"/>
        </w:rPr>
        <w:t xml:space="preserve">- в аналоговому телевізійному ефірі – 1 телерадіокомпанія; </w:t>
      </w:r>
    </w:p>
    <w:p w:rsidR="00670842" w:rsidRPr="00ED73C7" w:rsidRDefault="00670842" w:rsidP="00670842">
      <w:pPr>
        <w:tabs>
          <w:tab w:val="num" w:pos="0"/>
        </w:tabs>
        <w:ind w:firstLine="539"/>
        <w:jc w:val="both"/>
        <w:rPr>
          <w:rFonts w:eastAsia="Times New Roman"/>
          <w:sz w:val="26"/>
          <w:szCs w:val="26"/>
          <w:lang w:val="uk-UA"/>
        </w:rPr>
      </w:pPr>
      <w:r w:rsidRPr="00ED73C7">
        <w:rPr>
          <w:rFonts w:eastAsia="Times New Roman"/>
          <w:sz w:val="26"/>
          <w:szCs w:val="26"/>
          <w:lang w:val="uk-UA"/>
        </w:rPr>
        <w:t xml:space="preserve">- у телевізійному ефірі з 6 передавачів (мультиплекси МХ-1, МХ-2, МХ-3, МХ-5 багатоканальної цифрової телемережі стандарту DVB-T2) – 28 з 30 ліцензованих </w:t>
      </w:r>
      <w:r w:rsidR="003050A3" w:rsidRPr="003050A3">
        <w:rPr>
          <w:rFonts w:eastAsia="Times New Roman"/>
          <w:sz w:val="26"/>
          <w:szCs w:val="26"/>
          <w:lang w:val="uk-UA"/>
        </w:rPr>
        <w:t>телерадіоорганізацій</w:t>
      </w:r>
      <w:r w:rsidR="003050A3">
        <w:rPr>
          <w:rFonts w:eastAsia="Times New Roman"/>
          <w:sz w:val="26"/>
          <w:szCs w:val="26"/>
          <w:lang w:val="uk-UA"/>
        </w:rPr>
        <w:t xml:space="preserve"> (далі – </w:t>
      </w:r>
      <w:r w:rsidRPr="00ED73C7">
        <w:rPr>
          <w:rFonts w:eastAsia="Times New Roman"/>
          <w:sz w:val="26"/>
          <w:szCs w:val="26"/>
          <w:lang w:val="uk-UA"/>
        </w:rPr>
        <w:t>ТРО</w:t>
      </w:r>
      <w:r w:rsidR="003050A3">
        <w:rPr>
          <w:rFonts w:eastAsia="Times New Roman"/>
          <w:sz w:val="26"/>
          <w:szCs w:val="26"/>
          <w:lang w:val="uk-UA"/>
        </w:rPr>
        <w:t>)</w:t>
      </w:r>
      <w:r w:rsidRPr="00ED73C7">
        <w:rPr>
          <w:rFonts w:eastAsia="Times New Roman"/>
          <w:sz w:val="26"/>
          <w:szCs w:val="26"/>
          <w:lang w:val="uk-UA"/>
        </w:rPr>
        <w:t>, або 30 з 32 програм (мовлення 2 ТРК в мультиплексах МХ-3 і МХ-5 відсутнє), в тому числі цифрове мовлення в МХ-5 здійснюють 2 регіональних ТРО Волинської області та ПАТ «НСТУ» UA:Волинь»;</w:t>
      </w:r>
    </w:p>
    <w:p w:rsidR="00670842" w:rsidRPr="00ED73C7" w:rsidRDefault="00670842" w:rsidP="00670842">
      <w:pPr>
        <w:tabs>
          <w:tab w:val="num" w:pos="0"/>
        </w:tabs>
        <w:ind w:firstLine="539"/>
        <w:jc w:val="both"/>
        <w:rPr>
          <w:rFonts w:eastAsia="Times New Roman"/>
          <w:sz w:val="26"/>
          <w:szCs w:val="26"/>
          <w:lang w:val="uk-UA"/>
        </w:rPr>
      </w:pPr>
      <w:r w:rsidRPr="00ED73C7">
        <w:rPr>
          <w:rFonts w:eastAsia="Times New Roman"/>
          <w:sz w:val="26"/>
          <w:szCs w:val="26"/>
          <w:lang w:val="uk-UA"/>
        </w:rPr>
        <w:t xml:space="preserve">- у радіоефірі – 18 телерадіоорганізацій на 40 частотах, в тому числі </w:t>
      </w:r>
      <w:r w:rsidRPr="001C1019">
        <w:rPr>
          <w:rFonts w:eastAsia="Times New Roman"/>
          <w:sz w:val="26"/>
          <w:szCs w:val="26"/>
          <w:lang w:val="uk-UA"/>
        </w:rPr>
        <w:t>2 регіональних і місцевих ТРО Волинської області на 2 частотах;</w:t>
      </w:r>
    </w:p>
    <w:p w:rsidR="00670842" w:rsidRPr="00ED73C7" w:rsidRDefault="00670842" w:rsidP="00670842">
      <w:pPr>
        <w:tabs>
          <w:tab w:val="num" w:pos="0"/>
        </w:tabs>
        <w:ind w:firstLine="539"/>
        <w:jc w:val="both"/>
        <w:rPr>
          <w:rFonts w:eastAsia="Times New Roman"/>
          <w:sz w:val="26"/>
          <w:szCs w:val="26"/>
          <w:lang w:val="uk-UA"/>
        </w:rPr>
      </w:pPr>
      <w:r w:rsidRPr="00ED73C7">
        <w:rPr>
          <w:rFonts w:eastAsia="Times New Roman"/>
          <w:sz w:val="26"/>
          <w:szCs w:val="26"/>
          <w:lang w:val="uk-UA"/>
        </w:rPr>
        <w:lastRenderedPageBreak/>
        <w:t>- у проводових радіомережах – 2 ТРО, в тому числі 1 місцева;</w:t>
      </w:r>
    </w:p>
    <w:p w:rsidR="00670842" w:rsidRPr="00ED73C7" w:rsidRDefault="00670842" w:rsidP="00670842">
      <w:pPr>
        <w:ind w:firstLine="567"/>
        <w:jc w:val="both"/>
        <w:rPr>
          <w:rFonts w:eastAsia="Times New Roman"/>
          <w:sz w:val="26"/>
          <w:szCs w:val="26"/>
          <w:lang w:val="uk-UA"/>
        </w:rPr>
      </w:pPr>
      <w:r w:rsidRPr="00ED73C7">
        <w:rPr>
          <w:rFonts w:eastAsia="Times New Roman"/>
          <w:sz w:val="26"/>
          <w:szCs w:val="26"/>
          <w:lang w:val="uk-UA"/>
        </w:rPr>
        <w:t xml:space="preserve">- ретрансляцію телепрограм у багатоканальних (кабельних та IPTV) телемережах здійснюють 8 провайдерів програмної послуги, в тому числі 1 із них веде мовлення на власному каналі. </w:t>
      </w:r>
    </w:p>
    <w:p w:rsidR="00670842" w:rsidRPr="00ED73C7" w:rsidRDefault="00670842" w:rsidP="00670842">
      <w:pPr>
        <w:tabs>
          <w:tab w:val="num" w:pos="0"/>
        </w:tabs>
        <w:ind w:firstLine="539"/>
        <w:jc w:val="both"/>
        <w:rPr>
          <w:rFonts w:eastAsia="Times New Roman"/>
          <w:sz w:val="26"/>
          <w:szCs w:val="26"/>
          <w:lang w:val="uk-UA"/>
        </w:rPr>
      </w:pPr>
      <w:r w:rsidRPr="00ED73C7">
        <w:rPr>
          <w:rFonts w:eastAsia="Times New Roman"/>
          <w:sz w:val="26"/>
          <w:szCs w:val="26"/>
          <w:lang w:val="uk-UA"/>
        </w:rPr>
        <w:t>У звітному періоді за підсумками конкурсів на вільні радіочастоти ліцензії на мовлення в ФМ-діапазоні отримали 11 телерадіоорганізаці</w:t>
      </w:r>
      <w:r w:rsidR="00AC70BA">
        <w:rPr>
          <w:rFonts w:eastAsia="Times New Roman"/>
          <w:sz w:val="26"/>
          <w:szCs w:val="26"/>
          <w:lang w:val="uk-UA"/>
        </w:rPr>
        <w:t>й</w:t>
      </w:r>
      <w:r w:rsidRPr="00ED73C7">
        <w:rPr>
          <w:rFonts w:eastAsia="Times New Roman"/>
          <w:sz w:val="26"/>
          <w:szCs w:val="26"/>
          <w:lang w:val="uk-UA"/>
        </w:rPr>
        <w:t>.</w:t>
      </w:r>
    </w:p>
    <w:p w:rsidR="00670842" w:rsidRPr="00ED73C7" w:rsidRDefault="00670842" w:rsidP="00670842">
      <w:pPr>
        <w:ind w:firstLine="540"/>
        <w:jc w:val="both"/>
        <w:rPr>
          <w:rFonts w:eastAsia="Times New Roman"/>
          <w:sz w:val="26"/>
          <w:szCs w:val="26"/>
          <w:lang w:val="uk-UA"/>
        </w:rPr>
      </w:pPr>
      <w:r w:rsidRPr="00ED73C7">
        <w:rPr>
          <w:rFonts w:eastAsia="Times New Roman"/>
          <w:sz w:val="26"/>
          <w:szCs w:val="26"/>
          <w:lang w:val="uk-UA"/>
        </w:rPr>
        <w:t>На підставі виданих ліцензій на супутникове телебачення у звітному періоді мовлення ведуть: ДП «ТЕЛЕРАДІОКОМПАНІЯ «АВЕРС» ВАТ «КОРПОРАЦІЯ «АВЕРС», м. Луцьк, ТОВ «Слово Волині» із логотипом «12 канал», м. Луцьк.</w:t>
      </w:r>
    </w:p>
    <w:p w:rsidR="00670842" w:rsidRPr="00ED73C7" w:rsidRDefault="00670842" w:rsidP="00670842">
      <w:pPr>
        <w:ind w:firstLine="540"/>
        <w:jc w:val="both"/>
        <w:rPr>
          <w:rFonts w:eastAsia="Times New Roman"/>
          <w:sz w:val="26"/>
          <w:szCs w:val="26"/>
          <w:lang w:val="uk-UA"/>
        </w:rPr>
      </w:pPr>
      <w:r w:rsidRPr="00ED73C7">
        <w:rPr>
          <w:rFonts w:eastAsia="Times New Roman"/>
          <w:sz w:val="26"/>
          <w:szCs w:val="26"/>
          <w:lang w:val="uk-UA"/>
        </w:rPr>
        <w:t xml:space="preserve">Із 19.09.2019 рішенням № 1405, анульовано ліцензію на мовлення Горохівської районної редакції проводового мовлення. </w:t>
      </w:r>
    </w:p>
    <w:p w:rsidR="00670842" w:rsidRPr="00ED73C7" w:rsidRDefault="00670842" w:rsidP="00670842">
      <w:pPr>
        <w:shd w:val="clear" w:color="auto" w:fill="FFFFFF"/>
        <w:ind w:firstLine="708"/>
        <w:jc w:val="both"/>
        <w:rPr>
          <w:rFonts w:eastAsia="Times New Roman"/>
          <w:sz w:val="26"/>
          <w:szCs w:val="26"/>
          <w:lang w:val="uk-UA" w:eastAsia="uk-UA"/>
        </w:rPr>
      </w:pPr>
      <w:r w:rsidRPr="00ED73C7">
        <w:rPr>
          <w:rFonts w:eastAsia="Times New Roman"/>
          <w:sz w:val="26"/>
          <w:szCs w:val="26"/>
          <w:lang w:val="uk-UA" w:eastAsia="uk-UA"/>
        </w:rPr>
        <w:t xml:space="preserve">Шість розташованих в області передавачів ефірного мовлення стандарту DVB-T2 (Луцьк, Ковель, Горохів, Нововолинськ, Шацьк, Любешів) </w:t>
      </w:r>
      <w:r w:rsidRPr="0078611F">
        <w:rPr>
          <w:rFonts w:eastAsia="Times New Roman"/>
          <w:sz w:val="26"/>
          <w:szCs w:val="26"/>
          <w:lang w:val="uk-UA" w:eastAsia="uk-UA"/>
        </w:rPr>
        <w:t xml:space="preserve">дають можливість мешканцям Волині </w:t>
      </w:r>
      <w:r w:rsidR="0078611F" w:rsidRPr="0078611F">
        <w:rPr>
          <w:rFonts w:eastAsia="Times New Roman"/>
          <w:sz w:val="26"/>
          <w:szCs w:val="26"/>
          <w:lang w:val="uk-UA" w:eastAsia="uk-UA"/>
        </w:rPr>
        <w:t xml:space="preserve">переглядати </w:t>
      </w:r>
      <w:r w:rsidRPr="0078611F">
        <w:rPr>
          <w:rFonts w:eastAsia="Times New Roman"/>
          <w:sz w:val="26"/>
          <w:szCs w:val="26"/>
          <w:lang w:val="uk-UA" w:eastAsia="uk-UA"/>
        </w:rPr>
        <w:t>програми,</w:t>
      </w:r>
      <w:r w:rsidRPr="00ED73C7">
        <w:rPr>
          <w:rFonts w:eastAsia="Times New Roman"/>
          <w:sz w:val="26"/>
          <w:szCs w:val="26"/>
          <w:lang w:val="uk-UA" w:eastAsia="uk-UA"/>
        </w:rPr>
        <w:t xml:space="preserve"> які доступні для прийому повністю чи частково в 660 населених пунктах, у яких проживає майже 700 тисяч осіб, в тому числі у 28 із 33 міських населених пунктів, у яких проживає 500 тис. осіб. Ще для 5</w:t>
      </w:r>
      <w:r w:rsidR="00DD10D3" w:rsidRPr="00ED73C7">
        <w:rPr>
          <w:rFonts w:eastAsia="Times New Roman"/>
          <w:sz w:val="26"/>
          <w:szCs w:val="26"/>
          <w:lang w:val="uk-UA" w:eastAsia="uk-UA"/>
        </w:rPr>
        <w:t xml:space="preserve"> відсотків</w:t>
      </w:r>
      <w:r w:rsidRPr="00ED73C7">
        <w:rPr>
          <w:rFonts w:eastAsia="Times New Roman"/>
          <w:sz w:val="26"/>
          <w:szCs w:val="26"/>
          <w:lang w:val="uk-UA" w:eastAsia="uk-UA"/>
        </w:rPr>
        <w:t xml:space="preserve"> населених пунктів (Ківерцівський і Маневицький райони) з населенням приблизно 35 тис. </w:t>
      </w:r>
      <w:r w:rsidR="00DD10D3" w:rsidRPr="00ED73C7">
        <w:rPr>
          <w:rFonts w:eastAsia="Times New Roman"/>
          <w:sz w:val="26"/>
          <w:szCs w:val="26"/>
          <w:lang w:val="uk-UA" w:eastAsia="uk-UA"/>
        </w:rPr>
        <w:t>осіб</w:t>
      </w:r>
      <w:r w:rsidRPr="00ED73C7">
        <w:rPr>
          <w:rFonts w:eastAsia="Times New Roman"/>
          <w:sz w:val="26"/>
          <w:szCs w:val="26"/>
          <w:lang w:val="uk-UA" w:eastAsia="uk-UA"/>
        </w:rPr>
        <w:t xml:space="preserve"> цифрові програми доступні з передавачів сусідньої Рівненської області.</w:t>
      </w:r>
    </w:p>
    <w:p w:rsidR="00670842" w:rsidRPr="00ED73C7" w:rsidRDefault="00670842" w:rsidP="00670842">
      <w:pPr>
        <w:shd w:val="clear" w:color="auto" w:fill="FFFFFF"/>
        <w:ind w:firstLine="708"/>
        <w:jc w:val="both"/>
        <w:rPr>
          <w:rFonts w:ascii="Arial" w:eastAsia="Times New Roman" w:hAnsi="Arial" w:cs="Arial"/>
          <w:sz w:val="26"/>
          <w:szCs w:val="26"/>
          <w:lang w:val="uk-UA" w:eastAsia="uk-UA"/>
        </w:rPr>
      </w:pPr>
      <w:r w:rsidRPr="00ED73C7">
        <w:rPr>
          <w:rFonts w:eastAsia="Times New Roman"/>
          <w:sz w:val="26"/>
          <w:szCs w:val="26"/>
          <w:lang w:val="uk-UA" w:eastAsia="uk-UA"/>
        </w:rPr>
        <w:t xml:space="preserve">Без доступу до жодного із загальнонаціональних каналів – 89 сіл Ратнівського, Камінь-Каширського, Любешівського і Маневицького районів </w:t>
      </w:r>
      <w:r w:rsidR="00DD10D3" w:rsidRPr="00ED73C7">
        <w:rPr>
          <w:rFonts w:eastAsia="Times New Roman"/>
          <w:sz w:val="26"/>
          <w:szCs w:val="26"/>
          <w:lang w:val="uk-UA" w:eastAsia="uk-UA"/>
        </w:rPr>
        <w:t xml:space="preserve">з чисельністю населення  понад </w:t>
      </w:r>
      <w:r w:rsidRPr="00ED73C7">
        <w:rPr>
          <w:rFonts w:eastAsia="Times New Roman"/>
          <w:sz w:val="26"/>
          <w:szCs w:val="26"/>
          <w:lang w:val="uk-UA" w:eastAsia="uk-UA"/>
        </w:rPr>
        <w:t>290 тис. осіб.</w:t>
      </w:r>
    </w:p>
    <w:p w:rsidR="00670842" w:rsidRPr="00ED73C7" w:rsidRDefault="00670842" w:rsidP="00670842">
      <w:pPr>
        <w:ind w:firstLine="540"/>
        <w:jc w:val="both"/>
        <w:rPr>
          <w:rFonts w:eastAsia="Times New Roman"/>
          <w:sz w:val="26"/>
          <w:szCs w:val="26"/>
          <w:lang w:val="uk-UA"/>
        </w:rPr>
      </w:pPr>
      <w:r w:rsidRPr="00ED73C7">
        <w:rPr>
          <w:rFonts w:eastAsia="Times New Roman"/>
          <w:sz w:val="26"/>
          <w:szCs w:val="26"/>
          <w:lang w:val="uk-UA"/>
        </w:rPr>
        <w:t>У половині з 1087 населених пунків області, в яких проживає 60</w:t>
      </w:r>
      <w:r w:rsidR="00DD10D3" w:rsidRPr="00ED73C7">
        <w:rPr>
          <w:rFonts w:eastAsia="Times New Roman"/>
          <w:sz w:val="26"/>
          <w:szCs w:val="26"/>
          <w:lang w:val="uk-UA"/>
        </w:rPr>
        <w:t xml:space="preserve"> відсотків</w:t>
      </w:r>
      <w:r w:rsidRPr="00ED73C7">
        <w:rPr>
          <w:rFonts w:eastAsia="Times New Roman"/>
          <w:sz w:val="26"/>
          <w:szCs w:val="26"/>
          <w:lang w:val="uk-UA"/>
        </w:rPr>
        <w:t xml:space="preserve"> (із 1 млн 34 тис. осіб) мешканців Волині, є можливість приймати з цифрового ефіру 12-14 загальнонаціональних телепрограм, ще у третині населених пунктів для 32</w:t>
      </w:r>
      <w:r w:rsidR="00DD10D3" w:rsidRPr="00ED73C7">
        <w:rPr>
          <w:rFonts w:eastAsia="Times New Roman"/>
          <w:sz w:val="26"/>
          <w:szCs w:val="26"/>
          <w:lang w:val="uk-UA"/>
        </w:rPr>
        <w:t xml:space="preserve"> відсотків </w:t>
      </w:r>
      <w:r w:rsidRPr="00ED73C7">
        <w:rPr>
          <w:rFonts w:eastAsia="Times New Roman"/>
          <w:sz w:val="26"/>
          <w:szCs w:val="26"/>
          <w:lang w:val="uk-UA"/>
        </w:rPr>
        <w:t>населення доступні від 5 до 11 загальнонаціональних телепрограм, в 16</w:t>
      </w:r>
      <w:r w:rsidR="00DD10D3" w:rsidRPr="00ED73C7">
        <w:rPr>
          <w:rFonts w:eastAsia="Times New Roman"/>
          <w:sz w:val="26"/>
          <w:szCs w:val="26"/>
          <w:lang w:val="uk-UA"/>
        </w:rPr>
        <w:t xml:space="preserve"> відсотків</w:t>
      </w:r>
      <w:r w:rsidRPr="00ED73C7">
        <w:rPr>
          <w:rFonts w:eastAsia="Times New Roman"/>
          <w:sz w:val="26"/>
          <w:szCs w:val="26"/>
          <w:lang w:val="uk-UA"/>
        </w:rPr>
        <w:t xml:space="preserve"> населених пунктів в ефірі присутні 1-4 телепрограми. </w:t>
      </w:r>
    </w:p>
    <w:p w:rsidR="00670842" w:rsidRPr="00ED73C7" w:rsidRDefault="00670842" w:rsidP="00670842">
      <w:pPr>
        <w:ind w:firstLine="720"/>
        <w:jc w:val="both"/>
        <w:rPr>
          <w:rFonts w:eastAsia="Times New Roman"/>
          <w:sz w:val="26"/>
          <w:szCs w:val="26"/>
          <w:lang w:val="uk-UA"/>
        </w:rPr>
      </w:pPr>
      <w:r w:rsidRPr="00ED73C7">
        <w:rPr>
          <w:rFonts w:eastAsia="Times New Roman"/>
          <w:sz w:val="26"/>
          <w:szCs w:val="26"/>
          <w:lang w:val="uk-UA"/>
        </w:rPr>
        <w:t>Слід зазначити, що найбільшу глядацьку аудиторію має регіональний телеканал «UA: Волинь» – в межах 90</w:t>
      </w:r>
      <w:r w:rsidR="00DD10D3" w:rsidRPr="00ED73C7">
        <w:rPr>
          <w:rFonts w:eastAsia="Times New Roman"/>
          <w:sz w:val="26"/>
          <w:szCs w:val="26"/>
          <w:lang w:val="uk-UA"/>
        </w:rPr>
        <w:t xml:space="preserve"> відсотків</w:t>
      </w:r>
      <w:r w:rsidRPr="00ED73C7">
        <w:rPr>
          <w:rFonts w:eastAsia="Times New Roman"/>
          <w:sz w:val="26"/>
          <w:szCs w:val="26"/>
          <w:lang w:val="uk-UA"/>
        </w:rPr>
        <w:t xml:space="preserve"> території</w:t>
      </w:r>
      <w:r w:rsidR="00C91D09">
        <w:rPr>
          <w:rFonts w:eastAsia="Times New Roman"/>
          <w:sz w:val="26"/>
          <w:szCs w:val="26"/>
          <w:lang w:val="uk-UA"/>
        </w:rPr>
        <w:t xml:space="preserve"> </w:t>
      </w:r>
      <w:hyperlink r:id="rId11" w:tooltip="Волинська область" w:history="1">
        <w:r w:rsidRPr="00ED73C7">
          <w:rPr>
            <w:rFonts w:eastAsia="Times New Roman"/>
            <w:sz w:val="26"/>
            <w:szCs w:val="26"/>
            <w:lang w:val="uk-UA"/>
          </w:rPr>
          <w:t>Волинської області</w:t>
        </w:r>
      </w:hyperlink>
      <w:r w:rsidRPr="00ED73C7">
        <w:rPr>
          <w:rFonts w:eastAsia="Times New Roman"/>
          <w:sz w:val="26"/>
          <w:szCs w:val="26"/>
          <w:lang w:val="uk-UA"/>
        </w:rPr>
        <w:t xml:space="preserve">, частково – </w:t>
      </w:r>
      <w:hyperlink r:id="rId12" w:tooltip="Рівненська область" w:history="1">
        <w:r w:rsidRPr="00ED73C7">
          <w:rPr>
            <w:rFonts w:eastAsia="Times New Roman"/>
            <w:sz w:val="26"/>
            <w:szCs w:val="26"/>
            <w:lang w:val="uk-UA"/>
          </w:rPr>
          <w:t>Рівненська</w:t>
        </w:r>
      </w:hyperlink>
      <w:r w:rsidR="00DD10D3" w:rsidRPr="00ED73C7">
        <w:rPr>
          <w:rFonts w:eastAsia="Times New Roman"/>
          <w:sz w:val="26"/>
          <w:szCs w:val="26"/>
          <w:lang w:val="uk-UA"/>
        </w:rPr>
        <w:t xml:space="preserve"> і </w:t>
      </w:r>
      <w:hyperlink r:id="rId13" w:tooltip="Львівська область" w:history="1">
        <w:r w:rsidRPr="00ED73C7">
          <w:rPr>
            <w:rFonts w:eastAsia="Times New Roman"/>
            <w:sz w:val="26"/>
            <w:szCs w:val="26"/>
            <w:lang w:val="uk-UA"/>
          </w:rPr>
          <w:t>Львівська області</w:t>
        </w:r>
      </w:hyperlink>
      <w:r w:rsidR="00DD10D3" w:rsidRPr="00ED73C7">
        <w:rPr>
          <w:rFonts w:eastAsia="Times New Roman"/>
          <w:sz w:val="26"/>
          <w:szCs w:val="26"/>
          <w:lang w:val="uk-UA"/>
        </w:rPr>
        <w:t xml:space="preserve">, а також сусідні </w:t>
      </w:r>
      <w:hyperlink r:id="rId14" w:tooltip="Польща" w:history="1">
        <w:r w:rsidRPr="00ED73C7">
          <w:rPr>
            <w:rFonts w:eastAsia="Times New Roman"/>
            <w:sz w:val="26"/>
            <w:szCs w:val="26"/>
            <w:lang w:val="uk-UA"/>
          </w:rPr>
          <w:t>Польща</w:t>
        </w:r>
      </w:hyperlink>
      <w:r w:rsidR="00DD10D3" w:rsidRPr="00ED73C7">
        <w:rPr>
          <w:rFonts w:eastAsia="Times New Roman"/>
          <w:sz w:val="26"/>
          <w:szCs w:val="26"/>
          <w:lang w:val="uk-UA"/>
        </w:rPr>
        <w:t xml:space="preserve"> і </w:t>
      </w:r>
      <w:hyperlink r:id="rId15" w:tooltip="Білорусь" w:history="1">
        <w:r w:rsidRPr="00ED73C7">
          <w:rPr>
            <w:rFonts w:eastAsia="Times New Roman"/>
            <w:sz w:val="26"/>
            <w:szCs w:val="26"/>
            <w:lang w:val="uk-UA"/>
          </w:rPr>
          <w:t>Білорусь</w:t>
        </w:r>
      </w:hyperlink>
      <w:r w:rsidRPr="00ED73C7">
        <w:rPr>
          <w:rFonts w:eastAsia="Times New Roman"/>
          <w:sz w:val="26"/>
          <w:szCs w:val="26"/>
          <w:lang w:val="uk-UA"/>
        </w:rPr>
        <w:t>. Програми телеканалу «UA: Волинь» також транслюються на каналах Все</w:t>
      </w:r>
      <w:r w:rsidR="00DD10D3" w:rsidRPr="00ED73C7">
        <w:rPr>
          <w:rFonts w:eastAsia="Times New Roman"/>
          <w:sz w:val="26"/>
          <w:szCs w:val="26"/>
          <w:lang w:val="uk-UA"/>
        </w:rPr>
        <w:t xml:space="preserve">світньої служби УТР і </w:t>
      </w:r>
      <w:hyperlink r:id="rId16" w:tooltip="UA: Перший (телеканал)" w:history="1">
        <w:r w:rsidRPr="00ED73C7">
          <w:rPr>
            <w:rFonts w:eastAsia="Times New Roman"/>
            <w:sz w:val="26"/>
            <w:szCs w:val="26"/>
            <w:lang w:val="uk-UA"/>
          </w:rPr>
          <w:t>«UA: Перший»</w:t>
        </w:r>
      </w:hyperlink>
      <w:r w:rsidRPr="00ED73C7">
        <w:rPr>
          <w:rFonts w:eastAsia="Times New Roman"/>
          <w:sz w:val="26"/>
          <w:szCs w:val="26"/>
          <w:lang w:val="uk-UA"/>
        </w:rPr>
        <w:t>.</w:t>
      </w:r>
    </w:p>
    <w:p w:rsidR="00670842" w:rsidRPr="00ED73C7" w:rsidRDefault="00670842" w:rsidP="00670842">
      <w:pPr>
        <w:ind w:firstLine="708"/>
        <w:contextualSpacing/>
        <w:jc w:val="both"/>
        <w:rPr>
          <w:rFonts w:eastAsia="Times New Roman"/>
          <w:sz w:val="26"/>
          <w:szCs w:val="26"/>
          <w:lang w:val="uk-UA"/>
        </w:rPr>
      </w:pPr>
      <w:r w:rsidRPr="00ED73C7">
        <w:rPr>
          <w:rFonts w:eastAsia="Times New Roman"/>
          <w:sz w:val="26"/>
          <w:szCs w:val="26"/>
          <w:lang w:val="uk-UA"/>
        </w:rPr>
        <w:t>У зв’язку з невпинним зменшенням кількості редакцій проводового мовлення, а також необхідністю забезпечення радіомовлення в районах так званих «білих плям» на прикордонні, Національна рада ініціювала проєкт «Про</w:t>
      </w:r>
      <w:r w:rsidR="00A111DF" w:rsidRPr="00ED73C7">
        <w:rPr>
          <w:rFonts w:eastAsia="Times New Roman"/>
          <w:sz w:val="26"/>
          <w:szCs w:val="26"/>
          <w:lang w:val="uk-UA"/>
        </w:rPr>
        <w:t>є</w:t>
      </w:r>
      <w:r w:rsidRPr="00ED73C7">
        <w:rPr>
          <w:rFonts w:eastAsia="Times New Roman"/>
          <w:sz w:val="26"/>
          <w:szCs w:val="26"/>
          <w:lang w:val="uk-UA"/>
        </w:rPr>
        <w:t xml:space="preserve">кт мовлення громад». </w:t>
      </w:r>
    </w:p>
    <w:p w:rsidR="00670842" w:rsidRPr="00ED73C7" w:rsidRDefault="00670842" w:rsidP="00670842">
      <w:pPr>
        <w:ind w:firstLine="708"/>
        <w:contextualSpacing/>
        <w:jc w:val="both"/>
        <w:rPr>
          <w:rFonts w:eastAsia="Times New Roman"/>
          <w:sz w:val="26"/>
          <w:szCs w:val="26"/>
          <w:lang w:val="uk-UA"/>
        </w:rPr>
      </w:pPr>
      <w:r w:rsidRPr="00ED73C7">
        <w:rPr>
          <w:rFonts w:eastAsia="Times New Roman"/>
          <w:sz w:val="26"/>
          <w:szCs w:val="26"/>
          <w:lang w:val="uk-UA"/>
        </w:rPr>
        <w:t>З метою забезпечення розвитку місцевих радіоорганізацій Національна рада систематично замовляє в УДЦР прорахунок нових частотних присвоєнь. Згідно з конкурсними вимогами, до програмної концепції в загальному обсязі власного мовлення не менше 15 відсотків мають становити інформаційні передачі місцевої тематики. Також дозволяється ретрансляція програм Суспільного мовлення та програм Центральної телерадіостудії Міністерства оборони України («Армія FM – військове радіо»). Граничний обсяг мовлення – 24 години на добу.</w:t>
      </w:r>
    </w:p>
    <w:p w:rsidR="00670842" w:rsidRPr="00ED73C7" w:rsidRDefault="00670842" w:rsidP="00670842">
      <w:pPr>
        <w:ind w:firstLine="708"/>
        <w:jc w:val="both"/>
        <w:rPr>
          <w:rFonts w:eastAsia="Times New Roman"/>
          <w:sz w:val="26"/>
          <w:szCs w:val="26"/>
          <w:lang w:val="uk-UA"/>
        </w:rPr>
      </w:pPr>
      <w:r w:rsidRPr="00ED73C7">
        <w:rPr>
          <w:rFonts w:eastAsia="Times New Roman"/>
          <w:sz w:val="26"/>
          <w:szCs w:val="26"/>
          <w:lang w:val="uk-UA"/>
        </w:rPr>
        <w:t xml:space="preserve">Також на Волині діє близько 40 Інтернет-видань, географія охоплення яких – уся область. Окрім того, практично в кожному з районів функціонують локальні новинні сайти. Серед лідерів, що мають суттєвий рівень щоденної відвідуваності, </w:t>
      </w:r>
      <w:r w:rsidR="00DD10D3" w:rsidRPr="00ED73C7">
        <w:rPr>
          <w:rFonts w:eastAsia="Times New Roman"/>
          <w:sz w:val="26"/>
          <w:szCs w:val="26"/>
          <w:lang w:val="uk-UA"/>
        </w:rPr>
        <w:t>–</w:t>
      </w:r>
      <w:r w:rsidRPr="00ED73C7">
        <w:rPr>
          <w:rFonts w:eastAsia="Times New Roman"/>
          <w:sz w:val="26"/>
          <w:szCs w:val="26"/>
          <w:lang w:val="uk-UA"/>
        </w:rPr>
        <w:t xml:space="preserve"> «Перший канал соціальних новин», «Волинь24», «Волинь Online», «Волинські новини», «ВолиньPOST», «Конкурент».</w:t>
      </w:r>
    </w:p>
    <w:p w:rsidR="00E15055" w:rsidRPr="00ED73C7" w:rsidRDefault="00670842" w:rsidP="00670842">
      <w:pPr>
        <w:tabs>
          <w:tab w:val="num" w:pos="0"/>
        </w:tabs>
        <w:ind w:firstLine="540"/>
        <w:jc w:val="both"/>
        <w:rPr>
          <w:rFonts w:eastAsia="Times New Roman"/>
          <w:sz w:val="26"/>
          <w:szCs w:val="26"/>
          <w:highlight w:val="yellow"/>
          <w:lang w:val="uk-UA"/>
        </w:rPr>
      </w:pPr>
      <w:r w:rsidRPr="00ED73C7">
        <w:rPr>
          <w:rFonts w:eastAsia="Times New Roman"/>
          <w:sz w:val="26"/>
          <w:szCs w:val="26"/>
          <w:lang w:val="uk-UA"/>
        </w:rPr>
        <w:lastRenderedPageBreak/>
        <w:t xml:space="preserve">Варто відзначити, що з усіма засобами масової інформації налагоджена тісна співпраця. Зокрема, щоденно надсилаються анонси про заходи за участі керівництва </w:t>
      </w:r>
      <w:r w:rsidR="00DD10D3" w:rsidRPr="00ED73C7">
        <w:rPr>
          <w:rFonts w:eastAsia="Times New Roman"/>
          <w:sz w:val="26"/>
          <w:szCs w:val="26"/>
          <w:lang w:val="uk-UA"/>
        </w:rPr>
        <w:t>облдержадміністрації</w:t>
      </w:r>
      <w:r w:rsidRPr="00ED73C7">
        <w:rPr>
          <w:rFonts w:eastAsia="Times New Roman"/>
          <w:sz w:val="26"/>
          <w:szCs w:val="26"/>
          <w:lang w:val="uk-UA"/>
        </w:rPr>
        <w:t>, прес-релізи, матеріали для роботи тощо.</w:t>
      </w:r>
    </w:p>
    <w:p w:rsidR="00E15055" w:rsidRPr="00ED73C7" w:rsidRDefault="00E15055" w:rsidP="00B2081E">
      <w:pPr>
        <w:jc w:val="both"/>
        <w:rPr>
          <w:b/>
          <w:sz w:val="16"/>
          <w:szCs w:val="16"/>
          <w:lang w:val="uk-UA" w:eastAsia="en-US"/>
        </w:rPr>
      </w:pPr>
    </w:p>
    <w:p w:rsidR="008F06CE" w:rsidRPr="00ED73C7" w:rsidRDefault="008F06CE" w:rsidP="00B2081E">
      <w:pPr>
        <w:jc w:val="both"/>
        <w:rPr>
          <w:i/>
          <w:sz w:val="28"/>
          <w:szCs w:val="28"/>
          <w:lang w:val="uk-UA" w:eastAsia="en-US"/>
        </w:rPr>
      </w:pPr>
      <w:r w:rsidRPr="00ED73C7">
        <w:rPr>
          <w:b/>
          <w:i/>
          <w:sz w:val="28"/>
          <w:szCs w:val="28"/>
          <w:lang w:val="uk-UA" w:eastAsia="en-US"/>
        </w:rPr>
        <w:t>5.1.2. Активність використання соціальних мереж місцевими органами влади</w:t>
      </w:r>
      <w:r w:rsidR="00D00EC0">
        <w:rPr>
          <w:b/>
          <w:i/>
          <w:sz w:val="28"/>
          <w:szCs w:val="28"/>
          <w:lang w:val="uk-UA" w:eastAsia="en-US"/>
        </w:rPr>
        <w:t xml:space="preserve"> </w:t>
      </w:r>
      <w:r w:rsidRPr="00ED73C7">
        <w:rPr>
          <w:i/>
          <w:sz w:val="28"/>
          <w:szCs w:val="28"/>
          <w:lang w:val="uk-UA" w:eastAsia="en-US"/>
        </w:rPr>
        <w:t>і якість їх наповнення (посилання на сторінки у соцмережах і коротка характеристика поданої інформації, частота оновлення інформації).</w:t>
      </w:r>
    </w:p>
    <w:p w:rsidR="008F06CE" w:rsidRPr="00ED73C7" w:rsidRDefault="008F06CE" w:rsidP="00A60EAD">
      <w:pPr>
        <w:ind w:firstLine="709"/>
        <w:jc w:val="both"/>
        <w:rPr>
          <w:sz w:val="8"/>
          <w:szCs w:val="8"/>
          <w:highlight w:val="yellow"/>
          <w:lang w:val="uk-UA"/>
        </w:rPr>
      </w:pPr>
    </w:p>
    <w:p w:rsidR="008F06CE" w:rsidRPr="00ED73C7" w:rsidRDefault="008F06CE" w:rsidP="00A60EAD">
      <w:pPr>
        <w:ind w:firstLine="709"/>
        <w:jc w:val="both"/>
        <w:rPr>
          <w:i/>
          <w:sz w:val="16"/>
          <w:szCs w:val="16"/>
          <w:highlight w:val="yellow"/>
          <w:lang w:val="uk-UA" w:eastAsia="en-US"/>
        </w:rPr>
      </w:pP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Соціальні мережі продовжують бути потужним джерелом отримання інформації і ефективним майданчиком для комунікування з громадськістю. Відтак, аби інформувати про діяльність влади й доносити державницьку позицію до широкого кола користувачів, облдержадміністрація системно наповнює власну сторінку у мережі «Фейсбук» </w:t>
      </w:r>
      <w:hyperlink r:id="rId17" w:history="1">
        <w:r w:rsidRPr="00ED73C7">
          <w:rPr>
            <w:rFonts w:eastAsia="Times New Roman"/>
            <w:color w:val="0000FF"/>
            <w:sz w:val="26"/>
            <w:szCs w:val="26"/>
            <w:u w:val="single"/>
            <w:lang w:val="uk-UA"/>
          </w:rPr>
          <w:t>https://www.facebook.com/voladm.gov.ua/</w:t>
        </w:r>
      </w:hyperlink>
      <w:r w:rsidRPr="00ED73C7">
        <w:rPr>
          <w:rFonts w:eastAsia="Times New Roman"/>
          <w:sz w:val="26"/>
          <w:szCs w:val="26"/>
          <w:lang w:val="uk-UA"/>
        </w:rPr>
        <w:t xml:space="preserve">. Контент оновлюється щоденно, паралельно з наповненням офіційного веб-сайта.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Окрім того, інформація про діяльність місцевих органів виконавчої влади систематично оприлюднюється на YouTube каналі «Волинська обласна державна адміністрація», зокрема, це фото- та відеоматеріали про суспільно-політичний, соціально-економічний, культурний, науково-технічний розвиток області та держави. Переглянути матеріали можна за посиланням: </w:t>
      </w:r>
      <w:hyperlink r:id="rId18" w:history="1">
        <w:r w:rsidRPr="00ED73C7">
          <w:rPr>
            <w:rFonts w:eastAsia="Times New Roman"/>
            <w:color w:val="0000FF"/>
            <w:sz w:val="26"/>
            <w:szCs w:val="26"/>
            <w:u w:val="single"/>
            <w:lang w:val="uk-UA"/>
          </w:rPr>
          <w:t>https://www.youtube.com/channel/UC_D3GoqYE_r61sO-NvWSU8g?fbclid=IwAR3hGI2Fc_N-WdSa11Izja7bVc_suNmTlzg_NE9gsaduXvbgFELt-H8FHNc</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Слід зазначити, що окремі структурні підрозділи облдержадміністрації мають власні веб-сайти, зокрема:</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управління охорони здоров’я </w:t>
      </w:r>
      <w:hyperlink r:id="rId19" w:history="1">
        <w:r w:rsidRPr="00ED73C7">
          <w:rPr>
            <w:rFonts w:eastAsia="Times New Roman"/>
            <w:color w:val="0000FF"/>
            <w:sz w:val="26"/>
            <w:szCs w:val="26"/>
            <w:u w:val="single"/>
            <w:lang w:val="uk-UA"/>
          </w:rPr>
          <w:t>http://www.uoz.volyn.ua/</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відділ з питань фізичної культури та спорту Волинської облдержадміністрації  </w:t>
      </w:r>
      <w:hyperlink r:id="rId20" w:history="1">
        <w:r w:rsidRPr="00ED73C7">
          <w:rPr>
            <w:rFonts w:eastAsia="Times New Roman"/>
            <w:color w:val="0000FF"/>
            <w:sz w:val="26"/>
            <w:szCs w:val="26"/>
            <w:u w:val="single"/>
            <w:lang w:val="uk-UA"/>
          </w:rPr>
          <w:t>http://sport.voladm.gov.ua/</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департамент агропромислового розвитку Волинської облдержадміністрації </w:t>
      </w:r>
      <w:hyperlink r:id="rId21" w:history="1">
        <w:r w:rsidRPr="00ED73C7">
          <w:rPr>
            <w:rFonts w:eastAsia="Times New Roman"/>
            <w:color w:val="0000FF"/>
            <w:sz w:val="26"/>
            <w:szCs w:val="26"/>
            <w:u w:val="single"/>
            <w:lang w:val="uk-UA"/>
          </w:rPr>
          <w:t>http://agrovolyn.gov.ua/</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Державний архів Волинської області </w:t>
      </w:r>
      <w:hyperlink r:id="rId22" w:history="1">
        <w:r w:rsidRPr="00ED73C7">
          <w:rPr>
            <w:rFonts w:eastAsia="Times New Roman"/>
            <w:color w:val="0000FF"/>
            <w:sz w:val="26"/>
            <w:szCs w:val="26"/>
            <w:u w:val="single"/>
            <w:lang w:val="uk-UA"/>
          </w:rPr>
          <w:t>https://volyn.archives.gov.ua</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З огляду на те, що соціальні мережі є дієвим інструментом взаємовпливу влади та громадянського суспільства, власні сторінки ведуть і структурні підрозділі облдержадміністрації. На сторінках викладають детальну інформацію щодо своєї діяльності в рамках визначених повноважень такі підрозділи облдержадміністрації:</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департамент економіки та європейської інтеграції Волинської облдержадміністрації </w:t>
      </w:r>
      <w:hyperlink r:id="rId23" w:history="1">
        <w:r w:rsidRPr="00ED73C7">
          <w:rPr>
            <w:rFonts w:eastAsia="Times New Roman"/>
            <w:color w:val="0000FF"/>
            <w:sz w:val="26"/>
            <w:szCs w:val="26"/>
            <w:u w:val="single"/>
            <w:lang w:val="uk-UA"/>
          </w:rPr>
          <w:t>https://www.facebook.com/%D0%94%D0%B5%D0%BF%D0%B0%D1%80%D1%82%D0%B0%D0%BC%D0%B5%D0%BD%D1%82-%D0%B5%D0%BA%D0%BE%D0%BD%D0%BE%D0%BC%D1%96%D0%BA%D0%B8-%D1%82%D0%B0-%D1%94%D0%B2%D1%80%D0%BE%D0%BF%D0%B5%D0%B9%D1%81%D1%8C%D0%BA%D0%BE%D1%97-%D1%96%D0%BD%D1%82%D0%B5%D0%B3%D1%80%D0%B0%D1%86%D1%96%D1%97-%D0%92%D0%BE%D0%BB%D0%B8%D0%BD%D1%81%D1%8C%D0%BA%D0%BE%D1%97-%D0%9E%D0%94%D0%90-1112789822110272/</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департамент соціального захисту населення Волинської облдержадміністрації </w:t>
      </w:r>
      <w:hyperlink r:id="rId24" w:history="1">
        <w:r w:rsidRPr="00ED73C7">
          <w:rPr>
            <w:rFonts w:eastAsia="Times New Roman"/>
            <w:color w:val="0000FF"/>
            <w:sz w:val="26"/>
            <w:szCs w:val="26"/>
            <w:u w:val="single"/>
            <w:lang w:val="uk-UA"/>
          </w:rPr>
          <w:t>https://www.facebook.com/dlsp.voladm.gov.ua/</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lastRenderedPageBreak/>
        <w:t xml:space="preserve">- управління освіти, науки та молоді Волинської облдержадміністрації </w:t>
      </w:r>
      <w:hyperlink r:id="rId25" w:history="1">
        <w:r w:rsidRPr="00ED73C7">
          <w:rPr>
            <w:rFonts w:eastAsia="Times New Roman"/>
            <w:color w:val="0000FF"/>
            <w:sz w:val="26"/>
            <w:szCs w:val="26"/>
            <w:u w:val="single"/>
            <w:lang w:val="uk-UA"/>
          </w:rPr>
          <w:t>https://www.facebook.com/osvita.volyn/</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відділ з питань фізичної культури та спорту Волинської облдержадміністрації </w:t>
      </w:r>
      <w:hyperlink r:id="rId26" w:history="1">
        <w:r w:rsidRPr="00ED73C7">
          <w:rPr>
            <w:rFonts w:eastAsia="Times New Roman"/>
            <w:color w:val="0000FF"/>
            <w:sz w:val="26"/>
            <w:szCs w:val="26"/>
            <w:u w:val="single"/>
            <w:lang w:val="uk-UA"/>
          </w:rPr>
          <w:t>https://www.facebook.com/%D0%92%D1%96%D0%B4%D0%B4%D1%96%D0%BB-%D0%B7-%D0%BF%D0%B8%D1%82%D0%B0%D0%BD%D1%8C-%D1%84%D1%96%D0%B7%D0%B8%D1%87%D0%BD%D0%BE%D1%97-%D0%BA%D1%83%D0%BB%D1%8C%D1%82%D1%83%D1%80%D0%B8-%D1%82%D0%B0-%D1%81%D0%BF%D0%BE%D1%80%D1%82%D1%83-%D0%92%D0%BE%D0%BB%D0%B8%D0%BD%D1%81%D1%8C%D0%BA%D0%BE%D1%97-%D0%9E%D0%94%D0%90-2412808558740941/</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департамент агропромислового розвитку Волинської облдержадміністрації </w:t>
      </w:r>
      <w:hyperlink r:id="rId27" w:history="1">
        <w:r w:rsidRPr="00ED73C7">
          <w:rPr>
            <w:rFonts w:eastAsia="Times New Roman"/>
            <w:color w:val="0000FF"/>
            <w:sz w:val="26"/>
            <w:szCs w:val="26"/>
            <w:u w:val="single"/>
            <w:lang w:val="uk-UA"/>
          </w:rPr>
          <w:t>https://www.facebook.com/VolynAgro/</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управління екології та природних ресурсів Волинської облдержадміністрації </w:t>
      </w:r>
      <w:hyperlink r:id="rId28" w:history="1">
        <w:r w:rsidRPr="00ED73C7">
          <w:rPr>
            <w:rFonts w:eastAsia="Times New Roman"/>
            <w:color w:val="0000FF"/>
            <w:sz w:val="26"/>
            <w:szCs w:val="26"/>
            <w:u w:val="single"/>
            <w:lang w:val="uk-UA"/>
          </w:rPr>
          <w:t>https://www.facebook.com/Volecology/?__tn__=%2Cd%2CP-R&amp;eid=ARDQhYDgh-iYngTh_plUJyFABiNO7VLxsRIkA4543LnLJ7i3E3ZV3wTFkuU_CEPjEKrRQpA3NgNkp4CE</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управління охорони здоров’я Волинської облдержадміністрації </w:t>
      </w:r>
      <w:hyperlink r:id="rId29" w:history="1">
        <w:r w:rsidRPr="00ED73C7">
          <w:rPr>
            <w:rFonts w:eastAsia="Times New Roman"/>
            <w:color w:val="0000FF"/>
            <w:sz w:val="26"/>
            <w:szCs w:val="26"/>
            <w:u w:val="single"/>
            <w:lang w:val="uk-UA"/>
          </w:rPr>
          <w:t>https://www.facebook.com/pages/%D0%A3%D0%BF%D1%80%D0%B0%D0%B2%D0%BB%D1%96%D0%BD%D0%BD%D1%8F-%D0%9E%D1%85%D0%BE%D1%80%D0%BE%D0%BD%D0%B8-%D0%97%D0%B4%D0%BE%D1%80%D0%BE%D0%B2%D1%8F-%D0%92%D0%BE%D0%BB%D0%B8%D0%BD%D1%81%D1%8C%D0%BA%D0%BE%D1%97-%D0%9E%D0%94%D0%90/1492440111050703</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Не менш активно наповнюють сторінки в соціальних мережах і органи місцевого самоврядування та територіальні підрозділи центральних органів виконавчої влади: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управління ДСНС України у Волинській області  </w:t>
      </w:r>
      <w:hyperlink r:id="rId30" w:history="1">
        <w:r w:rsidRPr="00ED73C7">
          <w:rPr>
            <w:rFonts w:eastAsia="Times New Roman"/>
            <w:color w:val="0000FF"/>
            <w:sz w:val="26"/>
            <w:szCs w:val="26"/>
            <w:u w:val="single"/>
            <w:lang w:val="uk-UA"/>
          </w:rPr>
          <w:t>https://www.facebook.com/MNSVol/</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головне територіальне управління юстиції у Волинській області </w:t>
      </w:r>
      <w:hyperlink r:id="rId31" w:history="1">
        <w:r w:rsidRPr="00ED73C7">
          <w:rPr>
            <w:rFonts w:eastAsia="Times New Roman"/>
            <w:color w:val="0000FF"/>
            <w:sz w:val="26"/>
            <w:szCs w:val="26"/>
            <w:u w:val="single"/>
            <w:lang w:val="uk-UA"/>
          </w:rPr>
          <w:t>https://www.facebook.com/justvolyn</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територіальні органи ДФС у Волинській області </w:t>
      </w:r>
      <w:hyperlink r:id="rId32" w:history="1">
        <w:r w:rsidRPr="00ED73C7">
          <w:rPr>
            <w:rFonts w:eastAsia="Times New Roman"/>
            <w:color w:val="0000FF"/>
            <w:sz w:val="26"/>
            <w:szCs w:val="26"/>
            <w:u w:val="single"/>
            <w:lang w:val="uk-UA"/>
          </w:rPr>
          <w:t>https://www.facebook.com/sfs.volyn</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Ковельська міська рада </w:t>
      </w:r>
      <w:hyperlink r:id="rId33" w:history="1">
        <w:r w:rsidRPr="00ED73C7">
          <w:rPr>
            <w:rFonts w:eastAsia="Times New Roman"/>
            <w:color w:val="0000FF"/>
            <w:sz w:val="26"/>
            <w:szCs w:val="26"/>
            <w:u w:val="single"/>
            <w:lang w:val="uk-UA"/>
          </w:rPr>
          <w:t>https://www.facebook.com/%D0%9A%D0%BE%D0%B2%D0%B5%D0%BB%D1%8C%D1%81%D1%8C%D0%BA%D0%B0-%D0%BC%D1%96%D1%81%D1%8C%D0%BA%D0%B0-%D1%80%D0%B0%D0%B4%D0%B0-629544733814516/?fref=ts</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Луцька міська рада </w:t>
      </w:r>
      <w:hyperlink r:id="rId34" w:history="1">
        <w:r w:rsidRPr="00ED73C7">
          <w:rPr>
            <w:rFonts w:eastAsia="Times New Roman"/>
            <w:color w:val="0000FF"/>
            <w:sz w:val="26"/>
            <w:szCs w:val="26"/>
            <w:u w:val="single"/>
            <w:lang w:val="uk-UA"/>
          </w:rPr>
          <w:t>https://www.facebook.com/%D0%9B%D1%83%D1%86%D1%8C%D0%BA%D0%B0-%D0%BC%D1%96%D1%81%D1%8C%D0%BA%D0%B0-%D1%80%D0%B0%D0%B4%D0%B0-241659765905806/?fref=ts</w:t>
        </w:r>
      </w:hyperlink>
      <w:r w:rsidRPr="00ED73C7">
        <w:rPr>
          <w:rFonts w:eastAsia="Times New Roman"/>
          <w:sz w:val="26"/>
          <w:szCs w:val="26"/>
          <w:lang w:val="uk-UA"/>
        </w:rPr>
        <w:t>;</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 Рожищенська міська рада </w:t>
      </w:r>
      <w:hyperlink r:id="rId35" w:history="1">
        <w:r w:rsidRPr="00ED73C7">
          <w:rPr>
            <w:rFonts w:eastAsia="Times New Roman"/>
            <w:color w:val="0000FF"/>
            <w:sz w:val="26"/>
            <w:szCs w:val="26"/>
            <w:u w:val="single"/>
            <w:lang w:val="uk-UA"/>
          </w:rPr>
          <w:t>https://www.facebook.com/%D0%A0%D0%BE%D0%B6%D0%B8%D1%89%D0%B5%D0%BD%D1%81%D1%8C%D0%BA%D0%B0-%D0%BC%D1%96%D1%81%D1%8C%D0%BA%D0%B0-%D1%80%D0%B0%D0%B4%D0%B0-553117614830574/</w:t>
        </w:r>
      </w:hyperlink>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Окрім того, створені та успішно функціонують сторінки у соціальних мережах усіх районних державних адміністрацій:</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lastRenderedPageBreak/>
        <w:t xml:space="preserve">Горохівська райдержадміністрація - </w:t>
      </w:r>
      <w:hyperlink r:id="rId36" w:history="1">
        <w:r w:rsidRPr="00ED73C7">
          <w:rPr>
            <w:rFonts w:eastAsia="Times New Roman"/>
            <w:color w:val="0000FF"/>
            <w:sz w:val="26"/>
            <w:szCs w:val="26"/>
            <w:u w:val="single"/>
            <w:lang w:val="uk-UA"/>
          </w:rPr>
          <w:t>https://www.facebook.com/%D0%93%D0%BE%D1%80%D0%BE%D1%85%D1%96%D0%B2%D1%81%D1%8C%D0%BA%D0%B0-%D1%80%D0%B0%D0%B9%D0%BE%D0%BD%D0%BD%D0%B0-%D0%B4%D0%B5%D1%80%D0%B6%D0%B0%D0%B2%D0%BD%D0%B0-%D0%B0%D0%B4%D0%BC%D1%96%D0%BD%D1%96%D1%81%D1%82%D1%80%D0%B0%D1%86%D1%96%D1%8F-326449554500565/</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Володимир-Волинська райдержадміністрація - </w:t>
      </w:r>
      <w:hyperlink r:id="rId37" w:history="1">
        <w:r w:rsidRPr="00ED73C7">
          <w:rPr>
            <w:rFonts w:eastAsia="Times New Roman"/>
            <w:color w:val="0000FF"/>
            <w:sz w:val="26"/>
            <w:szCs w:val="26"/>
            <w:u w:val="single"/>
            <w:lang w:val="uk-UA"/>
          </w:rPr>
          <w:t>https://www.facebook.com/vvadm.gov.ua/</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Іваничівська райдержадміністрація - </w:t>
      </w:r>
      <w:hyperlink r:id="rId38" w:history="1">
        <w:r w:rsidRPr="00ED73C7">
          <w:rPr>
            <w:rFonts w:eastAsia="Times New Roman"/>
            <w:color w:val="0000FF"/>
            <w:sz w:val="26"/>
            <w:szCs w:val="26"/>
            <w:u w:val="single"/>
            <w:lang w:val="uk-UA"/>
          </w:rPr>
          <w:t>https://www.facebook.com/%D0%86%D0%B2%D0%B0%D0%BD%D0%B8%D1%87%D1%96%D0%B2%D1%81%D1%8C%D0%BA%D0%B0-%D1%80%D0%B0%D0%B9%D0%BE%D0%BD%D0%BD%D0%B0-%D0%B4%D0%B5%D1%80%D0%B6%D0%B0%D0%B2%D0%BD%D0%B0-%D0%B0%D0%B4%D0%BC%D1%96%D0%BD%D1%96%D1%81%D1%82%D1%80%D0%B0%D1%86%D1%96%D1%8F-265598203887237/?hc_ref=ARTJP_fxXMuDiyScDGE1cseiTf_NxabWWLhuphPNAS-yYpUFDko4OmnFTDkRb1tCnBo</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Камінь-Каширська райдержадміністрація - </w:t>
      </w:r>
      <w:hyperlink r:id="rId39" w:history="1">
        <w:r w:rsidRPr="00ED73C7">
          <w:rPr>
            <w:rFonts w:eastAsia="Times New Roman"/>
            <w:color w:val="0000FF"/>
            <w:sz w:val="26"/>
            <w:szCs w:val="26"/>
            <w:u w:val="single"/>
            <w:lang w:val="uk-UA"/>
          </w:rPr>
          <w:t>https://www.facebook.com/www.kamadm.gov.ua/</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Ківерцівська райдержадміністрація – </w:t>
      </w:r>
      <w:hyperlink r:id="rId40" w:history="1">
        <w:r w:rsidRPr="00ED73C7">
          <w:rPr>
            <w:rFonts w:eastAsia="Times New Roman"/>
            <w:color w:val="0000FF"/>
            <w:sz w:val="26"/>
            <w:szCs w:val="26"/>
            <w:u w:val="single"/>
            <w:lang w:val="uk-UA"/>
          </w:rPr>
          <w:t>https://www.facebook.com/kivadm.gov.ua/</w:t>
        </w:r>
      </w:hyperlink>
      <w:r w:rsidRPr="00ED73C7">
        <w:rPr>
          <w:rFonts w:eastAsia="Times New Roman"/>
          <w:sz w:val="26"/>
          <w:szCs w:val="26"/>
          <w:lang w:val="uk-UA"/>
        </w:rPr>
        <w:t xml:space="preserve">, </w:t>
      </w:r>
    </w:p>
    <w:p w:rsidR="00A60EAD" w:rsidRPr="00ED73C7" w:rsidRDefault="00A60EAD" w:rsidP="00A60EAD">
      <w:pPr>
        <w:jc w:val="both"/>
        <w:rPr>
          <w:rFonts w:eastAsia="Times New Roman"/>
          <w:sz w:val="26"/>
          <w:szCs w:val="26"/>
          <w:lang w:val="uk-UA"/>
        </w:rPr>
      </w:pPr>
      <w:r w:rsidRPr="00ED73C7">
        <w:rPr>
          <w:rFonts w:eastAsia="Times New Roman"/>
          <w:sz w:val="26"/>
          <w:szCs w:val="26"/>
          <w:lang w:val="uk-UA"/>
        </w:rPr>
        <w:t xml:space="preserve">Ковельська райдержадміністрація – </w:t>
      </w:r>
      <w:hyperlink r:id="rId41" w:history="1">
        <w:r w:rsidRPr="00ED73C7">
          <w:rPr>
            <w:rFonts w:eastAsia="Times New Roman"/>
            <w:color w:val="0000FF"/>
            <w:sz w:val="26"/>
            <w:szCs w:val="26"/>
            <w:u w:val="single"/>
            <w:lang w:val="uk-UA"/>
          </w:rPr>
          <w:t>https://www.facebook.com/%D0%9A%D0%BE%D0%B2%D0%B5%D0%BB%D1%8C%D1%81%D1%8C%D0%BA%D0%B0-%D1%80%D0%B0%D0%B9%D0%BE%D0%BD%D0%BD%D0%B0-%D0%B4%D0%B5%D1%80%D0%B6%D0%B0%D0%B2%D0%BD%D0%B0-%D0%B0%D0%B4%D0%BC%D1%96%D0%BD%D1%96%D1%81%D1%82%D1%80%D0%B0%D1%86%D1%96%D1%8F-148040372499171/?ref=br_rs</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Локачинська райдержадміністрація - </w:t>
      </w:r>
      <w:hyperlink r:id="rId42" w:history="1">
        <w:r w:rsidRPr="00ED73C7">
          <w:rPr>
            <w:rFonts w:eastAsia="Times New Roman"/>
            <w:color w:val="0000FF"/>
            <w:sz w:val="26"/>
            <w:szCs w:val="26"/>
            <w:u w:val="single"/>
            <w:lang w:val="uk-UA"/>
          </w:rPr>
          <w:t>https://www.facebook.com/locadm.gov.ua/</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Луцька райдержадміністрація - </w:t>
      </w:r>
      <w:hyperlink r:id="rId43" w:history="1">
        <w:r w:rsidRPr="00ED73C7">
          <w:rPr>
            <w:rFonts w:eastAsia="Times New Roman"/>
            <w:color w:val="0000FF"/>
            <w:sz w:val="26"/>
            <w:szCs w:val="26"/>
            <w:u w:val="single"/>
            <w:lang w:val="uk-UA"/>
          </w:rPr>
          <w:t>https://www.facebook.com/%D0%9B%D1%83%D1%86%D1%8C%D0%BA%D0%B0-%D1%80%D0%B0%D0%B9%D0%BE%D0%BD%D0%BD%D0%B0-%D0%B4%D0%B5%D1%80%D0%B6%D0%B0%D0%B2%D0%BD%D0%B0-%D0%B0%D0%B4%D0%BC%D1%96%D0%BD%D1%96%D1%81%D1%82%D1%80%D0%B0%D1%86%D1%96%D1%8F-1317019671741065/</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Любешівська райдержадміністрація – </w:t>
      </w:r>
      <w:hyperlink r:id="rId44" w:tgtFrame="_blank" w:history="1">
        <w:r w:rsidRPr="00ED73C7">
          <w:rPr>
            <w:rFonts w:eastAsia="Times New Roman"/>
            <w:color w:val="0000FF"/>
            <w:sz w:val="26"/>
            <w:szCs w:val="26"/>
            <w:u w:val="single"/>
            <w:lang w:val="uk-UA"/>
          </w:rPr>
          <w:t>https://www.facebook.com/lbsadm.gov.ua/</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Любомльська райдержадміністрація - </w:t>
      </w:r>
      <w:hyperlink r:id="rId45" w:history="1">
        <w:r w:rsidRPr="00ED73C7">
          <w:rPr>
            <w:rFonts w:eastAsia="Times New Roman"/>
            <w:color w:val="0000FF"/>
            <w:sz w:val="26"/>
            <w:szCs w:val="26"/>
            <w:u w:val="single"/>
            <w:lang w:val="uk-UA"/>
          </w:rPr>
          <w:t>https://www.facebook.com/lbmadm.gov.ua/</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Маневицька райдержадміністрація - </w:t>
      </w:r>
      <w:hyperlink r:id="rId46" w:history="1">
        <w:r w:rsidRPr="00ED73C7">
          <w:rPr>
            <w:rFonts w:eastAsia="Times New Roman"/>
            <w:color w:val="0000FF"/>
            <w:sz w:val="26"/>
            <w:szCs w:val="26"/>
            <w:u w:val="single"/>
            <w:lang w:val="uk-UA"/>
          </w:rPr>
          <w:t>https://www.facebook.com/%D0%9C%D0%B0%D0%BD%D0%B5%D0%B2%D0%B8%D1%86%D1%8C%D0%BA%D0%B0-%D1%80%D0%B0%D0%B9%D0%BE%D0%BD%D0%BD%D0%B0-%D0%B4%D0%B5%D1%80%D0%B6%D0%B0%D0%B2%D0%BD%D0%B0-%D0%B0%D0%B4%D0%BC%D1%96%D0%BD%D1%96%D1%81%D1%82%D1%80%D0%B0%D1%86%D1%96%D1%8F-1777214162349189/?hc_ref=ARQStu_ixUhSIFgt5EXWa_KrA9lI2yg0sFViSndHJsNSpwZ7cbiuxP6UWKzLiyI8zxw&amp;fref=nf</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Ратнівська райдержадміністрація – </w:t>
      </w:r>
      <w:hyperlink r:id="rId47" w:tgtFrame="_blank" w:history="1">
        <w:r w:rsidRPr="00ED73C7">
          <w:rPr>
            <w:rFonts w:eastAsia="Times New Roman"/>
            <w:color w:val="0000FF"/>
            <w:sz w:val="26"/>
            <w:szCs w:val="26"/>
            <w:u w:val="single"/>
            <w:lang w:val="uk-UA"/>
          </w:rPr>
          <w:t>https://www.facebook.com/groups/1201793209918365/</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lastRenderedPageBreak/>
        <w:t xml:space="preserve">Рожищенська райдержадміністрація – </w:t>
      </w:r>
      <w:hyperlink r:id="rId48" w:history="1">
        <w:r w:rsidRPr="00ED73C7">
          <w:rPr>
            <w:rFonts w:eastAsia="Times New Roman"/>
            <w:color w:val="0000FF"/>
            <w:sz w:val="26"/>
            <w:szCs w:val="26"/>
            <w:u w:val="single"/>
            <w:lang w:val="uk-UA"/>
          </w:rPr>
          <w:t>https://www.facebook.com/%D0%A0%D0%BE%D0%B6%D0%B8%D1%89%D0%B5%D0%BD%D1%81%D1%8C%D0%BA%D0%B0-%D1%80%D0%B0%D0%B9%D0%BE%D0%BD%D0%BD%D0%B0-%D0%B4%D0%B5%D1%80%D0%B6%D0%B0%D0%B2%D0%BD%D0%B0-%D0%B0%D0%B4%D0%BC%D1%96%D0%BD%D1%96%D1%81%D1%82%D1%80%D0%B0%D1%86%D1%96%D1%8F-381954808911322/</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Старовижівська райдержадміністрація - </w:t>
      </w:r>
      <w:hyperlink r:id="rId49" w:history="1">
        <w:r w:rsidRPr="00ED73C7">
          <w:rPr>
            <w:rFonts w:eastAsia="Times New Roman"/>
            <w:color w:val="0000FF"/>
            <w:sz w:val="26"/>
            <w:szCs w:val="26"/>
            <w:u w:val="single"/>
            <w:lang w:val="uk-UA"/>
          </w:rPr>
          <w:t>https://www.facebook.com/%D0%A1%D1%82%D0%B0%D1%80%D0%BE%D0%B2%D0%B8%D0%B6%D1%96%D0%B2%D1%81%D1%8C%D0%BA%D0%B0-%D1%80%D0%B0%D0%B9%D0%BE%D0%BD%D0%BD%D0%B0-%D0%B4%D0%B5%D1%80%D0%B6%D0%B0%D0%B2%D0%BD%D0%B0-%D0%B0%D0%B4%D0%BC%D1%96%D0%BD%D1%96%D1%81%D1%82%D1%80%D0%B0%D1%86%D1%96%D1%8F-1375306925821588/</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Турійська райдержадміністрація - </w:t>
      </w:r>
      <w:hyperlink r:id="rId50" w:history="1">
        <w:r w:rsidRPr="00ED73C7">
          <w:rPr>
            <w:rFonts w:eastAsia="Times New Roman"/>
            <w:color w:val="0000FF"/>
            <w:sz w:val="26"/>
            <w:szCs w:val="26"/>
            <w:u w:val="single"/>
            <w:lang w:val="uk-UA"/>
          </w:rPr>
          <w:t>https://www.facebook.com/%D0%A2%D1%83%D1%80%D1%96%D0%B9%D1%81%D1%8C%D0%BA%D0%B0-%D1%80%D0%B0%D0%B9%D0%BE%D0%BD%D0%BD%D0%B0-%D0%B4%D0%B5%D1%80%D0%B6%D0%B0%D0%B2%D0%BD%D0%B0-%D0%B0%D0%B4%D0%BC%D1%96%D0%BD%D1%96%D1%81%D1%82%D1%80%D0%B0%D1%86%D1%96%D1%8F-1985502648375062/</w:t>
        </w:r>
      </w:hyperlink>
      <w:r w:rsidRPr="00ED73C7">
        <w:rPr>
          <w:rFonts w:eastAsia="Times New Roman"/>
          <w:sz w:val="26"/>
          <w:szCs w:val="26"/>
          <w:lang w:val="uk-UA"/>
        </w:rPr>
        <w:t xml:space="preserve">, </w:t>
      </w:r>
    </w:p>
    <w:p w:rsidR="00A60EAD" w:rsidRPr="00ED73C7" w:rsidRDefault="00A60EAD" w:rsidP="00A60EAD">
      <w:pPr>
        <w:ind w:firstLine="709"/>
        <w:jc w:val="both"/>
        <w:rPr>
          <w:rFonts w:eastAsia="Times New Roman"/>
          <w:sz w:val="26"/>
          <w:szCs w:val="26"/>
          <w:lang w:val="uk-UA"/>
        </w:rPr>
      </w:pPr>
      <w:r w:rsidRPr="00ED73C7">
        <w:rPr>
          <w:rFonts w:eastAsia="Times New Roman"/>
          <w:sz w:val="26"/>
          <w:szCs w:val="26"/>
          <w:lang w:val="uk-UA"/>
        </w:rPr>
        <w:t xml:space="preserve">Шацька райдержадміністрація - </w:t>
      </w:r>
      <w:hyperlink r:id="rId51" w:tgtFrame="_blank" w:history="1">
        <w:r w:rsidRPr="00ED73C7">
          <w:rPr>
            <w:rFonts w:eastAsia="Times New Roman"/>
            <w:color w:val="0000FF"/>
            <w:sz w:val="26"/>
            <w:szCs w:val="26"/>
            <w:u w:val="single"/>
            <w:lang w:val="uk-UA"/>
          </w:rPr>
          <w:t>https://www.facebook.com/shaadm.gov.ua/</w:t>
        </w:r>
      </w:hyperlink>
    </w:p>
    <w:p w:rsidR="00E15055" w:rsidRPr="00ED73C7" w:rsidRDefault="00E15055" w:rsidP="00B2081E">
      <w:pPr>
        <w:jc w:val="both"/>
        <w:rPr>
          <w:i/>
          <w:sz w:val="16"/>
          <w:szCs w:val="16"/>
          <w:highlight w:val="yellow"/>
          <w:lang w:val="uk-UA" w:eastAsia="en-US"/>
        </w:rPr>
      </w:pPr>
    </w:p>
    <w:p w:rsidR="008F06CE" w:rsidRPr="00ED73C7" w:rsidRDefault="008F06CE" w:rsidP="00B2081E">
      <w:pPr>
        <w:jc w:val="both"/>
        <w:rPr>
          <w:b/>
          <w:i/>
          <w:sz w:val="28"/>
          <w:szCs w:val="28"/>
          <w:lang w:val="uk-UA" w:eastAsia="en-US"/>
        </w:rPr>
      </w:pPr>
      <w:r w:rsidRPr="00ED73C7">
        <w:rPr>
          <w:b/>
          <w:i/>
          <w:sz w:val="28"/>
          <w:szCs w:val="28"/>
          <w:lang w:val="uk-UA" w:eastAsia="en-US"/>
        </w:rPr>
        <w:t>5.1.3. Основні теми, які висвітлювались у звітний період.</w:t>
      </w:r>
    </w:p>
    <w:p w:rsidR="008F06CE" w:rsidRPr="00ED73C7" w:rsidRDefault="008F06CE" w:rsidP="004B6275">
      <w:pPr>
        <w:ind w:firstLine="709"/>
        <w:jc w:val="both"/>
        <w:rPr>
          <w:sz w:val="8"/>
          <w:szCs w:val="8"/>
          <w:highlight w:val="yellow"/>
          <w:lang w:val="uk-UA"/>
        </w:rPr>
      </w:pPr>
    </w:p>
    <w:p w:rsidR="00D27133" w:rsidRPr="00ED73C7" w:rsidRDefault="00D27133" w:rsidP="00D27133">
      <w:pPr>
        <w:ind w:firstLine="708"/>
        <w:jc w:val="both"/>
        <w:rPr>
          <w:sz w:val="26"/>
          <w:szCs w:val="26"/>
          <w:lang w:val="uk-UA"/>
        </w:rPr>
      </w:pPr>
      <w:r w:rsidRPr="00ED73C7">
        <w:rPr>
          <w:sz w:val="26"/>
          <w:szCs w:val="26"/>
          <w:lang w:val="uk-UA"/>
        </w:rPr>
        <w:t>З-поміж тем, які особливо широко висвітлювались упродовж 2019 року, можна виокремити наступні:</w:t>
      </w:r>
    </w:p>
    <w:p w:rsidR="00D27133" w:rsidRPr="00ED73C7" w:rsidRDefault="00D27133" w:rsidP="00D27133">
      <w:pPr>
        <w:ind w:firstLine="708"/>
        <w:jc w:val="both"/>
        <w:rPr>
          <w:sz w:val="26"/>
          <w:szCs w:val="26"/>
          <w:lang w:val="uk-UA"/>
        </w:rPr>
      </w:pPr>
      <w:r w:rsidRPr="00ED73C7">
        <w:rPr>
          <w:sz w:val="26"/>
          <w:szCs w:val="26"/>
          <w:lang w:val="uk-UA"/>
        </w:rPr>
        <w:t>- децентралізація влади;</w:t>
      </w:r>
    </w:p>
    <w:p w:rsidR="00D27133" w:rsidRPr="00ED73C7" w:rsidRDefault="00D27133" w:rsidP="00D27133">
      <w:pPr>
        <w:ind w:firstLine="708"/>
        <w:jc w:val="both"/>
        <w:rPr>
          <w:sz w:val="26"/>
          <w:szCs w:val="26"/>
          <w:lang w:val="uk-UA"/>
        </w:rPr>
      </w:pPr>
      <w:r w:rsidRPr="00ED73C7">
        <w:rPr>
          <w:sz w:val="26"/>
          <w:szCs w:val="26"/>
          <w:lang w:val="uk-UA"/>
        </w:rPr>
        <w:t xml:space="preserve">- об’єднання територіальних громад; </w:t>
      </w:r>
    </w:p>
    <w:p w:rsidR="00D27133" w:rsidRPr="00ED73C7" w:rsidRDefault="00D27133" w:rsidP="00D27133">
      <w:pPr>
        <w:ind w:firstLine="708"/>
        <w:jc w:val="both"/>
        <w:rPr>
          <w:sz w:val="26"/>
          <w:szCs w:val="26"/>
          <w:lang w:val="uk-UA"/>
        </w:rPr>
      </w:pPr>
      <w:r w:rsidRPr="00ED73C7">
        <w:rPr>
          <w:sz w:val="26"/>
          <w:szCs w:val="26"/>
          <w:lang w:val="uk-UA"/>
        </w:rPr>
        <w:t>- соціальний захист населення (вразливих верств населення, бійців АТО та їх сімей, членів сімей загиблих), надання та монетизація субсидій;</w:t>
      </w:r>
    </w:p>
    <w:p w:rsidR="00D27133" w:rsidRPr="00ED73C7" w:rsidRDefault="00D27133" w:rsidP="00D27133">
      <w:pPr>
        <w:ind w:firstLine="708"/>
        <w:jc w:val="both"/>
        <w:rPr>
          <w:sz w:val="26"/>
          <w:szCs w:val="26"/>
          <w:lang w:val="uk-UA"/>
        </w:rPr>
      </w:pPr>
      <w:r w:rsidRPr="00ED73C7">
        <w:rPr>
          <w:sz w:val="26"/>
          <w:szCs w:val="26"/>
          <w:lang w:val="uk-UA"/>
        </w:rPr>
        <w:t>- енергозбереження та енергоефективність;</w:t>
      </w:r>
    </w:p>
    <w:p w:rsidR="00D27133" w:rsidRPr="00ED73C7" w:rsidRDefault="00D27133" w:rsidP="00D27133">
      <w:pPr>
        <w:ind w:firstLine="708"/>
        <w:jc w:val="both"/>
        <w:rPr>
          <w:sz w:val="26"/>
          <w:szCs w:val="26"/>
          <w:lang w:val="uk-UA"/>
        </w:rPr>
      </w:pPr>
      <w:r w:rsidRPr="00ED73C7">
        <w:rPr>
          <w:sz w:val="26"/>
          <w:szCs w:val="26"/>
          <w:lang w:val="uk-UA"/>
        </w:rPr>
        <w:t>- впровадження медичної реформи, доступні ліки;</w:t>
      </w:r>
    </w:p>
    <w:p w:rsidR="00D27133" w:rsidRPr="00ED73C7" w:rsidRDefault="00D27133" w:rsidP="00D27133">
      <w:pPr>
        <w:ind w:firstLine="708"/>
        <w:jc w:val="both"/>
        <w:rPr>
          <w:sz w:val="26"/>
          <w:szCs w:val="26"/>
          <w:lang w:val="uk-UA"/>
        </w:rPr>
      </w:pPr>
      <w:r w:rsidRPr="00ED73C7">
        <w:rPr>
          <w:sz w:val="26"/>
          <w:szCs w:val="26"/>
          <w:lang w:val="uk-UA"/>
        </w:rPr>
        <w:t>- впровадження пенсійної реформи;</w:t>
      </w:r>
    </w:p>
    <w:p w:rsidR="00D27133" w:rsidRPr="00ED73C7" w:rsidRDefault="00D27133" w:rsidP="00D27133">
      <w:pPr>
        <w:ind w:firstLine="708"/>
        <w:jc w:val="both"/>
        <w:rPr>
          <w:sz w:val="26"/>
          <w:szCs w:val="26"/>
          <w:lang w:val="uk-UA"/>
        </w:rPr>
      </w:pPr>
      <w:r w:rsidRPr="00ED73C7">
        <w:rPr>
          <w:sz w:val="26"/>
          <w:szCs w:val="26"/>
          <w:lang w:val="uk-UA"/>
        </w:rPr>
        <w:t xml:space="preserve">- наповнення та планування місцевих бюджетів; </w:t>
      </w:r>
    </w:p>
    <w:p w:rsidR="00D27133" w:rsidRPr="00ED73C7" w:rsidRDefault="00D27133" w:rsidP="00D27133">
      <w:pPr>
        <w:ind w:firstLine="708"/>
        <w:jc w:val="both"/>
        <w:rPr>
          <w:sz w:val="26"/>
          <w:szCs w:val="26"/>
          <w:lang w:val="uk-UA"/>
        </w:rPr>
      </w:pPr>
      <w:r w:rsidRPr="00ED73C7">
        <w:rPr>
          <w:sz w:val="26"/>
          <w:szCs w:val="26"/>
          <w:lang w:val="uk-UA"/>
        </w:rPr>
        <w:t>- контрактна армія;</w:t>
      </w:r>
    </w:p>
    <w:p w:rsidR="00D27133" w:rsidRPr="00ED73C7" w:rsidRDefault="00D27133" w:rsidP="00D27133">
      <w:pPr>
        <w:ind w:firstLine="708"/>
        <w:jc w:val="both"/>
        <w:rPr>
          <w:sz w:val="26"/>
          <w:szCs w:val="26"/>
          <w:lang w:val="uk-UA"/>
        </w:rPr>
      </w:pPr>
      <w:r w:rsidRPr="00ED73C7">
        <w:rPr>
          <w:sz w:val="26"/>
          <w:szCs w:val="26"/>
          <w:lang w:val="uk-UA"/>
        </w:rPr>
        <w:t>- протидія інфекційним захворюванням за допомогою вакцинації;</w:t>
      </w:r>
    </w:p>
    <w:p w:rsidR="00D27133" w:rsidRPr="00ED73C7" w:rsidRDefault="00D27133" w:rsidP="00D27133">
      <w:pPr>
        <w:ind w:firstLine="708"/>
        <w:jc w:val="both"/>
        <w:rPr>
          <w:sz w:val="26"/>
          <w:szCs w:val="26"/>
          <w:lang w:val="uk-UA"/>
        </w:rPr>
      </w:pPr>
      <w:r w:rsidRPr="00ED73C7">
        <w:rPr>
          <w:sz w:val="26"/>
          <w:szCs w:val="26"/>
          <w:lang w:val="uk-UA"/>
        </w:rPr>
        <w:t>- соціально-економічний розвиток області тощо.</w:t>
      </w:r>
    </w:p>
    <w:p w:rsidR="008F06CE" w:rsidRPr="00ED73C7" w:rsidRDefault="008F06CE" w:rsidP="008A0F50">
      <w:pPr>
        <w:jc w:val="both"/>
        <w:rPr>
          <w:b/>
          <w:i/>
          <w:sz w:val="16"/>
          <w:szCs w:val="16"/>
          <w:lang w:val="uk-UA" w:eastAsia="en-US"/>
        </w:rPr>
      </w:pPr>
    </w:p>
    <w:p w:rsidR="008F06CE" w:rsidRPr="00ED73C7" w:rsidRDefault="008F06CE" w:rsidP="006951E9">
      <w:pPr>
        <w:jc w:val="both"/>
        <w:rPr>
          <w:b/>
          <w:i/>
          <w:sz w:val="28"/>
          <w:szCs w:val="28"/>
          <w:lang w:val="uk-UA" w:eastAsia="en-US"/>
        </w:rPr>
      </w:pPr>
      <w:r w:rsidRPr="00ED73C7">
        <w:rPr>
          <w:b/>
          <w:i/>
          <w:sz w:val="28"/>
          <w:szCs w:val="28"/>
          <w:lang w:val="uk-UA" w:eastAsia="en-US"/>
        </w:rPr>
        <w:t>5.1.4. Кількість прес-конференцій, проведених керівництвом облдержадміністрації, їх тематика.</w:t>
      </w:r>
    </w:p>
    <w:p w:rsidR="008F06CE" w:rsidRPr="00ED73C7" w:rsidRDefault="008F06CE" w:rsidP="006951E9">
      <w:pPr>
        <w:ind w:firstLine="709"/>
        <w:jc w:val="both"/>
        <w:rPr>
          <w:sz w:val="8"/>
          <w:szCs w:val="8"/>
          <w:highlight w:val="yellow"/>
          <w:lang w:val="uk-UA"/>
        </w:rPr>
      </w:pPr>
    </w:p>
    <w:p w:rsidR="00B608D3" w:rsidRPr="00ED73C7" w:rsidRDefault="00B608D3" w:rsidP="00B608D3">
      <w:pPr>
        <w:ind w:firstLine="709"/>
        <w:jc w:val="both"/>
        <w:rPr>
          <w:sz w:val="26"/>
          <w:szCs w:val="26"/>
          <w:lang w:val="uk-UA"/>
        </w:rPr>
      </w:pPr>
      <w:r w:rsidRPr="00ED73C7">
        <w:rPr>
          <w:sz w:val="26"/>
          <w:szCs w:val="26"/>
          <w:lang w:val="uk-UA"/>
        </w:rPr>
        <w:t xml:space="preserve">З метою максимального донесення інформації до громади в облдержадміністрації систематично організовують медіа-заходи за участі голови облдержадміністрації та його заступників. До участі у заходах  запрошуються місцеві ЗМІ, яким надсилаються анонси, а згодом – інформації у текстовому, фото- та відео форматах. </w:t>
      </w:r>
    </w:p>
    <w:p w:rsidR="00B608D3" w:rsidRPr="00ED73C7" w:rsidRDefault="00B608D3" w:rsidP="00B608D3">
      <w:pPr>
        <w:ind w:firstLine="709"/>
        <w:jc w:val="both"/>
        <w:rPr>
          <w:sz w:val="26"/>
          <w:szCs w:val="26"/>
          <w:lang w:val="uk-UA"/>
        </w:rPr>
      </w:pPr>
      <w:r w:rsidRPr="00ED73C7">
        <w:rPr>
          <w:sz w:val="26"/>
          <w:szCs w:val="26"/>
          <w:lang w:val="uk-UA"/>
        </w:rPr>
        <w:t xml:space="preserve">Окрім того, забезпечено повний інформаційний супровід робочих поїздок голови облдержадміністрації у райони та міста області, досить часто – також за </w:t>
      </w:r>
      <w:r w:rsidRPr="00ED73C7">
        <w:rPr>
          <w:sz w:val="26"/>
          <w:szCs w:val="26"/>
          <w:lang w:val="uk-UA"/>
        </w:rPr>
        <w:lastRenderedPageBreak/>
        <w:t>участю ЗМІ. Підготовлені за результатами поїздок матеріали також надаються у користування ЗМІ для подальшого поширення.</w:t>
      </w:r>
    </w:p>
    <w:p w:rsidR="008F06CE" w:rsidRPr="00ED73C7" w:rsidRDefault="00B608D3" w:rsidP="00B608D3">
      <w:pPr>
        <w:ind w:firstLine="709"/>
        <w:jc w:val="both"/>
        <w:rPr>
          <w:rFonts w:eastAsia="Times New Roman"/>
          <w:sz w:val="28"/>
          <w:szCs w:val="28"/>
          <w:highlight w:val="yellow"/>
          <w:lang w:val="uk-UA"/>
        </w:rPr>
      </w:pPr>
      <w:r w:rsidRPr="00ED73C7">
        <w:rPr>
          <w:sz w:val="26"/>
          <w:szCs w:val="26"/>
          <w:lang w:val="uk-UA"/>
        </w:rPr>
        <w:t>Керівництвом облдержадміністрації проведено ряд прес-конференцій щодо впровадження про</w:t>
      </w:r>
      <w:r w:rsidR="00A111DF" w:rsidRPr="00ED73C7">
        <w:rPr>
          <w:sz w:val="26"/>
          <w:szCs w:val="26"/>
          <w:lang w:val="uk-UA"/>
        </w:rPr>
        <w:t>є</w:t>
      </w:r>
      <w:r w:rsidRPr="00ED73C7">
        <w:rPr>
          <w:sz w:val="26"/>
          <w:szCs w:val="26"/>
          <w:lang w:val="uk-UA"/>
        </w:rPr>
        <w:t>кту «Покращення охорони здоров’я на службі у людей»; розподілення коштів обласного бюджету; діяльність органів виконавчої влади області у І півріччі 2019 року.</w:t>
      </w:r>
    </w:p>
    <w:p w:rsidR="005A4392" w:rsidRPr="00ED73C7" w:rsidRDefault="005A4392" w:rsidP="005A4392">
      <w:pPr>
        <w:jc w:val="both"/>
        <w:rPr>
          <w:b/>
          <w:i/>
          <w:sz w:val="16"/>
          <w:szCs w:val="16"/>
          <w:highlight w:val="yellow"/>
          <w:lang w:val="uk-UA" w:eastAsia="en-US"/>
        </w:rPr>
      </w:pPr>
    </w:p>
    <w:p w:rsidR="008F06CE" w:rsidRPr="00ED73C7" w:rsidRDefault="008F06CE" w:rsidP="00B2081E">
      <w:pPr>
        <w:jc w:val="both"/>
        <w:rPr>
          <w:i/>
          <w:sz w:val="28"/>
          <w:szCs w:val="28"/>
          <w:lang w:val="uk-UA" w:eastAsia="en-US"/>
        </w:rPr>
      </w:pPr>
      <w:r w:rsidRPr="00ED73C7">
        <w:rPr>
          <w:b/>
          <w:i/>
          <w:sz w:val="28"/>
          <w:szCs w:val="28"/>
          <w:lang w:val="uk-UA" w:eastAsia="en-US"/>
        </w:rPr>
        <w:t xml:space="preserve">5.1.5. Проведення інформаційних кампаній </w:t>
      </w:r>
      <w:r w:rsidRPr="00ED73C7">
        <w:rPr>
          <w:i/>
          <w:sz w:val="28"/>
          <w:szCs w:val="28"/>
          <w:lang w:val="uk-UA" w:eastAsia="en-US"/>
        </w:rPr>
        <w:t>(кількість проведених кампаній, тематика,</w:t>
      </w:r>
      <w:r w:rsidR="00EE3C3F" w:rsidRPr="00ED73C7">
        <w:rPr>
          <w:i/>
          <w:sz w:val="28"/>
          <w:szCs w:val="28"/>
          <w:lang w:val="uk-UA" w:eastAsia="en-US"/>
        </w:rPr>
        <w:t>о</w:t>
      </w:r>
      <w:r w:rsidRPr="00ED73C7">
        <w:rPr>
          <w:i/>
          <w:sz w:val="28"/>
          <w:szCs w:val="28"/>
          <w:lang w:val="uk-UA" w:eastAsia="en-US"/>
        </w:rPr>
        <w:t>хоплена аудиторія (з розбивкою на міське і сільське населення).</w:t>
      </w:r>
    </w:p>
    <w:p w:rsidR="005A4392" w:rsidRPr="00ED73C7" w:rsidRDefault="005A4392" w:rsidP="005A4392">
      <w:pPr>
        <w:ind w:firstLine="709"/>
        <w:jc w:val="both"/>
        <w:rPr>
          <w:rFonts w:eastAsia="Times New Roman"/>
          <w:sz w:val="8"/>
          <w:szCs w:val="8"/>
          <w:highlight w:val="yellow"/>
          <w:lang w:val="uk-UA"/>
        </w:rPr>
      </w:pPr>
    </w:p>
    <w:p w:rsidR="00B608D3" w:rsidRPr="00ED73C7" w:rsidRDefault="00B608D3" w:rsidP="00B608D3">
      <w:pPr>
        <w:ind w:firstLine="709"/>
        <w:jc w:val="both"/>
        <w:rPr>
          <w:sz w:val="26"/>
          <w:szCs w:val="26"/>
          <w:lang w:val="uk-UA"/>
        </w:rPr>
      </w:pPr>
      <w:r w:rsidRPr="00ED73C7">
        <w:rPr>
          <w:sz w:val="26"/>
          <w:szCs w:val="26"/>
          <w:lang w:val="uk-UA"/>
        </w:rPr>
        <w:t xml:space="preserve">Упродовж 2019 року проведено 15 масштабних </w:t>
      </w:r>
      <w:r w:rsidRPr="00ED73C7">
        <w:rPr>
          <w:bCs/>
          <w:sz w:val="26"/>
          <w:szCs w:val="26"/>
          <w:lang w:val="uk-UA"/>
        </w:rPr>
        <w:t>(із залученням багатьох каналів комунікації) та малих інформаційних кампаній. У процесі комунікації охоплено широкі верстви населення (сільське – до 500 тис. осіб та міське – понад 500 тис. осіб) й орієнтовано на різноманітні цільові аудиторії.</w:t>
      </w:r>
    </w:p>
    <w:p w:rsidR="00B608D3" w:rsidRPr="00ED73C7" w:rsidRDefault="00B608D3" w:rsidP="00ED15D5">
      <w:pPr>
        <w:ind w:firstLine="709"/>
        <w:jc w:val="both"/>
        <w:rPr>
          <w:iCs/>
          <w:sz w:val="26"/>
          <w:szCs w:val="26"/>
          <w:lang w:val="uk-UA"/>
        </w:rPr>
      </w:pPr>
      <w:r w:rsidRPr="00ED73C7">
        <w:rPr>
          <w:iCs/>
          <w:sz w:val="26"/>
          <w:szCs w:val="26"/>
          <w:lang w:val="uk-UA"/>
        </w:rPr>
        <w:t>Тематично працювали за наступними напрямками:</w:t>
      </w:r>
    </w:p>
    <w:p w:rsidR="00B608D3" w:rsidRPr="00ED73C7" w:rsidRDefault="00B608D3" w:rsidP="00ED15D5">
      <w:pPr>
        <w:numPr>
          <w:ilvl w:val="0"/>
          <w:numId w:val="9"/>
        </w:numPr>
        <w:tabs>
          <w:tab w:val="clear" w:pos="2160"/>
          <w:tab w:val="num" w:pos="1080"/>
        </w:tabs>
        <w:ind w:left="0" w:firstLine="709"/>
        <w:jc w:val="both"/>
        <w:rPr>
          <w:iCs/>
          <w:sz w:val="26"/>
          <w:szCs w:val="26"/>
          <w:lang w:val="uk-UA"/>
        </w:rPr>
      </w:pPr>
      <w:r w:rsidRPr="00ED73C7">
        <w:rPr>
          <w:b/>
          <w:iCs/>
          <w:sz w:val="26"/>
          <w:szCs w:val="26"/>
          <w:lang w:val="uk-UA"/>
        </w:rPr>
        <w:t xml:space="preserve">«Разом з власної волі з 1919 року» з нагоди відзначення </w:t>
      </w:r>
      <w:r w:rsidRPr="00ED73C7">
        <w:rPr>
          <w:b/>
          <w:sz w:val="26"/>
          <w:szCs w:val="26"/>
          <w:lang w:val="uk-UA"/>
        </w:rPr>
        <w:t>100-річчя</w:t>
      </w:r>
      <w:r w:rsidR="006D6B38">
        <w:rPr>
          <w:b/>
          <w:sz w:val="26"/>
          <w:szCs w:val="26"/>
          <w:lang w:val="uk-UA"/>
        </w:rPr>
        <w:t xml:space="preserve"> </w:t>
      </w:r>
      <w:r w:rsidRPr="00ED73C7">
        <w:rPr>
          <w:b/>
          <w:iCs/>
          <w:sz w:val="26"/>
          <w:szCs w:val="26"/>
          <w:lang w:val="uk-UA"/>
        </w:rPr>
        <w:t>проголошення Акта Злуки УНР і ЗУНР та Дня Соборності України</w:t>
      </w:r>
      <w:r w:rsidRPr="00ED73C7">
        <w:rPr>
          <w:iCs/>
          <w:sz w:val="26"/>
          <w:szCs w:val="26"/>
          <w:lang w:val="uk-UA"/>
        </w:rPr>
        <w:t xml:space="preserve"> (канали комунікації: вулична соціальна реклама – 3 одиниці постерів на білборди; 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ED15D5">
      <w:pPr>
        <w:numPr>
          <w:ilvl w:val="0"/>
          <w:numId w:val="9"/>
        </w:numPr>
        <w:tabs>
          <w:tab w:val="clear" w:pos="2160"/>
          <w:tab w:val="num" w:pos="1080"/>
        </w:tabs>
        <w:ind w:left="0" w:firstLine="709"/>
        <w:jc w:val="both"/>
        <w:rPr>
          <w:iCs/>
          <w:sz w:val="26"/>
          <w:szCs w:val="26"/>
          <w:lang w:val="uk-UA"/>
        </w:rPr>
      </w:pPr>
      <w:r w:rsidRPr="00ED73C7">
        <w:rPr>
          <w:b/>
          <w:bCs/>
          <w:sz w:val="26"/>
          <w:szCs w:val="26"/>
          <w:lang w:val="uk-UA"/>
        </w:rPr>
        <w:t xml:space="preserve">«20 лютого – День Героїв Небесної Сотні. #ЦеПроСвободу» 100 років боротьби. Українська революція» </w:t>
      </w:r>
      <w:r w:rsidRPr="00ED73C7">
        <w:rPr>
          <w:iCs/>
          <w:sz w:val="26"/>
          <w:szCs w:val="26"/>
          <w:lang w:val="uk-UA"/>
        </w:rPr>
        <w:t>(поширення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sz w:val="26"/>
          <w:szCs w:val="26"/>
          <w:lang w:val="uk-UA"/>
        </w:rPr>
        <w:t>«1939-1945 Пам’ятаємо. Перемагаємо»</w:t>
      </w:r>
      <w:r w:rsidRPr="00ED73C7">
        <w:rPr>
          <w:iCs/>
          <w:sz w:val="26"/>
          <w:szCs w:val="26"/>
          <w:lang w:val="uk-UA"/>
        </w:rPr>
        <w:t xml:space="preserve"> (поширення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bCs/>
          <w:sz w:val="26"/>
          <w:szCs w:val="26"/>
          <w:lang w:val="uk-UA"/>
        </w:rPr>
        <w:t>«18 травня 75-ті роковини депортації кримськотатарського народу»</w:t>
      </w:r>
      <w:r w:rsidRPr="00ED73C7">
        <w:rPr>
          <w:iCs/>
          <w:sz w:val="26"/>
          <w:szCs w:val="26"/>
          <w:lang w:val="uk-UA"/>
        </w:rPr>
        <w:t xml:space="preserve"> (канали комунікації: вулична соціальна реклама – 4 одиниці постерів на білборди; 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993"/>
        </w:tabs>
        <w:ind w:left="0" w:firstLine="709"/>
        <w:jc w:val="both"/>
        <w:rPr>
          <w:b/>
          <w:iCs/>
          <w:sz w:val="26"/>
          <w:szCs w:val="26"/>
          <w:lang w:val="uk-UA"/>
        </w:rPr>
      </w:pPr>
      <w:r w:rsidRPr="00ED73C7">
        <w:rPr>
          <w:b/>
          <w:iCs/>
          <w:sz w:val="26"/>
          <w:szCs w:val="26"/>
          <w:lang w:val="uk-UA"/>
        </w:rPr>
        <w:t xml:space="preserve">«Дим – невидимий вбивця» </w:t>
      </w:r>
      <w:r w:rsidRPr="00ED73C7">
        <w:rPr>
          <w:iCs/>
          <w:sz w:val="26"/>
          <w:szCs w:val="26"/>
          <w:lang w:val="uk-UA"/>
        </w:rPr>
        <w:t>(канали комунікації: регіональне ТБ –соціальні ролики, повідомлення у друкованих ЗМІ та Інтернет-ресурсах; вулична соціальна реклама – 16 одиниць постерів на білборди, роздаткова друкована продукція – 50 штук плакатів А2 формату, 50 штук плакатів А3 формату; 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iCs/>
          <w:sz w:val="26"/>
          <w:szCs w:val="26"/>
          <w:lang w:val="uk-UA"/>
        </w:rPr>
        <w:t>«З Днем Конституції»</w:t>
      </w:r>
      <w:r w:rsidRPr="00ED73C7">
        <w:rPr>
          <w:iCs/>
          <w:sz w:val="26"/>
          <w:szCs w:val="26"/>
          <w:lang w:val="uk-UA"/>
        </w:rPr>
        <w:t xml:space="preserve"> (канали комунікації: вулична соціальна реклама – </w:t>
      </w:r>
      <w:r w:rsidRPr="00ED73C7">
        <w:rPr>
          <w:iCs/>
          <w:sz w:val="26"/>
          <w:szCs w:val="26"/>
          <w:lang w:val="uk-UA"/>
        </w:rPr>
        <w:br/>
        <w:t>8 одиниць постерів на білборди; 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iCs/>
          <w:sz w:val="26"/>
          <w:szCs w:val="26"/>
          <w:lang w:val="uk-UA"/>
        </w:rPr>
        <w:t>«Протидія торгівлі людьми»</w:t>
      </w:r>
      <w:r w:rsidRPr="00ED73C7">
        <w:rPr>
          <w:sz w:val="26"/>
          <w:szCs w:val="26"/>
          <w:lang w:val="uk-UA"/>
        </w:rPr>
        <w:t xml:space="preserve"> (</w:t>
      </w:r>
      <w:r w:rsidRPr="00ED73C7">
        <w:rPr>
          <w:iCs/>
          <w:sz w:val="26"/>
          <w:szCs w:val="26"/>
          <w:lang w:val="uk-UA"/>
        </w:rPr>
        <w:t xml:space="preserve">канали комунікації: регіональне ТБ – соціальні ролики </w:t>
      </w:r>
      <w:r w:rsidRPr="00ED73C7">
        <w:rPr>
          <w:sz w:val="26"/>
          <w:szCs w:val="26"/>
          <w:lang w:val="uk-UA"/>
        </w:rPr>
        <w:t xml:space="preserve">«Безпечне працевлаштування за кордоном», «Сексуальна експлуатація – не потрапляй до сучасного рабства», «Втягнення у жебракування – один із видів торгівлі людьми», «Купівля-продаж дитини – грубе порушення прав людини», «Трудова експлуатація всередині людини»; </w:t>
      </w:r>
      <w:r w:rsidRPr="00ED73C7">
        <w:rPr>
          <w:iCs/>
          <w:sz w:val="26"/>
          <w:szCs w:val="26"/>
          <w:lang w:val="uk-UA"/>
        </w:rPr>
        <w:t>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993"/>
        </w:tabs>
        <w:ind w:left="0" w:firstLine="709"/>
        <w:jc w:val="both"/>
        <w:rPr>
          <w:iCs/>
          <w:sz w:val="26"/>
          <w:szCs w:val="26"/>
          <w:lang w:val="uk-UA"/>
        </w:rPr>
      </w:pPr>
      <w:r w:rsidRPr="00ED73C7">
        <w:rPr>
          <w:b/>
          <w:iCs/>
          <w:sz w:val="26"/>
          <w:szCs w:val="26"/>
          <w:lang w:val="uk-UA"/>
        </w:rPr>
        <w:lastRenderedPageBreak/>
        <w:t xml:space="preserve">«Щастя в чотири руки» </w:t>
      </w:r>
      <w:r w:rsidRPr="00ED73C7">
        <w:rPr>
          <w:sz w:val="26"/>
          <w:szCs w:val="26"/>
          <w:lang w:val="uk-UA"/>
        </w:rPr>
        <w:t>(</w:t>
      </w:r>
      <w:r w:rsidRPr="00ED73C7">
        <w:rPr>
          <w:iCs/>
          <w:sz w:val="26"/>
          <w:szCs w:val="26"/>
          <w:lang w:val="uk-UA"/>
        </w:rPr>
        <w:t xml:space="preserve">канали комунікації: регіональне ТБ – серія соціальних роликів </w:t>
      </w:r>
      <w:r w:rsidRPr="00ED73C7">
        <w:rPr>
          <w:sz w:val="26"/>
          <w:szCs w:val="26"/>
          <w:lang w:val="uk-UA"/>
        </w:rPr>
        <w:t xml:space="preserve">«Супертато може»; </w:t>
      </w:r>
      <w:r w:rsidRPr="00ED73C7">
        <w:rPr>
          <w:iCs/>
          <w:sz w:val="26"/>
          <w:szCs w:val="26"/>
          <w:lang w:val="uk-UA"/>
        </w:rPr>
        <w:t>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iCs/>
          <w:sz w:val="26"/>
          <w:szCs w:val="26"/>
          <w:lang w:val="uk-UA"/>
        </w:rPr>
        <w:t xml:space="preserve">«Герої наших сердець» </w:t>
      </w:r>
      <w:r w:rsidRPr="00ED73C7">
        <w:rPr>
          <w:iCs/>
          <w:sz w:val="26"/>
          <w:szCs w:val="26"/>
          <w:lang w:val="uk-UA"/>
        </w:rPr>
        <w:t xml:space="preserve">(канали комунікації: вулична соціальна реклама – </w:t>
      </w:r>
      <w:r w:rsidRPr="00ED73C7">
        <w:rPr>
          <w:iCs/>
          <w:sz w:val="26"/>
          <w:szCs w:val="26"/>
          <w:lang w:val="uk-UA"/>
        </w:rPr>
        <w:br/>
        <w:t>16 одиниць постерів на сіті-лайти; 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993"/>
        </w:tabs>
        <w:ind w:left="0" w:firstLine="709"/>
        <w:jc w:val="both"/>
        <w:rPr>
          <w:iCs/>
          <w:sz w:val="26"/>
          <w:szCs w:val="26"/>
          <w:lang w:val="uk-UA"/>
        </w:rPr>
      </w:pPr>
      <w:r w:rsidRPr="00ED73C7">
        <w:rPr>
          <w:b/>
          <w:sz w:val="26"/>
          <w:szCs w:val="26"/>
          <w:lang w:val="uk-UA"/>
        </w:rPr>
        <w:t xml:space="preserve">Популяризації військової служби в елітних підрозділах десантно-штурмових військ Збройних Сил України </w:t>
      </w:r>
      <w:r w:rsidRPr="00ED73C7">
        <w:rPr>
          <w:sz w:val="26"/>
          <w:szCs w:val="26"/>
          <w:lang w:val="uk-UA"/>
        </w:rPr>
        <w:t>(</w:t>
      </w:r>
      <w:r w:rsidRPr="00ED73C7">
        <w:rPr>
          <w:iCs/>
          <w:sz w:val="26"/>
          <w:szCs w:val="26"/>
          <w:lang w:val="uk-UA"/>
        </w:rPr>
        <w:t xml:space="preserve">канали комунікації:  регіональне ТБ – соціальний ролик </w:t>
      </w:r>
      <w:r w:rsidRPr="00ED73C7">
        <w:rPr>
          <w:sz w:val="26"/>
          <w:szCs w:val="26"/>
          <w:lang w:val="uk-UA"/>
        </w:rPr>
        <w:t>звернення до волинян Героя України, генерала-майора Збройних Сил України, начальника штабу – першого заступника командувача Десантно-штурмових військ Збройних Сил України уродженця Волині Андрія Ковальчука приєднатись до Десантно-штурмових військ;</w:t>
      </w:r>
      <w:r w:rsidRPr="00ED73C7">
        <w:rPr>
          <w:iCs/>
          <w:sz w:val="26"/>
          <w:szCs w:val="26"/>
          <w:lang w:val="uk-UA"/>
        </w:rPr>
        <w:t xml:space="preserve"> повідомлення для керівників інтернет-видань;</w:t>
      </w:r>
      <w:r w:rsidR="00560C3C">
        <w:rPr>
          <w:iCs/>
          <w:sz w:val="26"/>
          <w:szCs w:val="26"/>
          <w:lang w:val="uk-UA"/>
        </w:rPr>
        <w:t xml:space="preserve"> </w:t>
      </w:r>
      <w:r w:rsidRPr="00ED73C7">
        <w:rPr>
          <w:iCs/>
          <w:sz w:val="26"/>
          <w:szCs w:val="26"/>
          <w:lang w:val="uk-UA"/>
        </w:rPr>
        <w:t>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993"/>
        </w:tabs>
        <w:ind w:left="0" w:firstLine="709"/>
        <w:jc w:val="both"/>
        <w:rPr>
          <w:b/>
          <w:iCs/>
          <w:sz w:val="26"/>
          <w:szCs w:val="26"/>
          <w:lang w:val="uk-UA"/>
        </w:rPr>
      </w:pPr>
      <w:r w:rsidRPr="00ED73C7">
        <w:rPr>
          <w:b/>
          <w:sz w:val="26"/>
          <w:szCs w:val="26"/>
          <w:lang w:val="uk-UA"/>
        </w:rPr>
        <w:t xml:space="preserve">Відзначення 28-ї річниці незалежності України </w:t>
      </w:r>
      <w:r w:rsidRPr="00ED73C7">
        <w:rPr>
          <w:iCs/>
          <w:sz w:val="26"/>
          <w:szCs w:val="26"/>
          <w:lang w:val="uk-UA"/>
        </w:rPr>
        <w:t>(поширення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993"/>
        </w:tabs>
        <w:ind w:left="0" w:firstLine="709"/>
        <w:jc w:val="both"/>
        <w:rPr>
          <w:b/>
          <w:iCs/>
          <w:sz w:val="26"/>
          <w:szCs w:val="26"/>
          <w:lang w:val="uk-UA"/>
        </w:rPr>
      </w:pPr>
      <w:r w:rsidRPr="00ED73C7">
        <w:rPr>
          <w:b/>
          <w:sz w:val="26"/>
          <w:szCs w:val="26"/>
          <w:lang w:val="uk-UA"/>
        </w:rPr>
        <w:t xml:space="preserve">Відзначення 75-х роковин депортації українців з Лемківщини, Надсяння, Холмщини, Південного Підляшшя, Любачівщини, Західної Бойківщини у 1944-1951 роках </w:t>
      </w:r>
      <w:r w:rsidRPr="00ED73C7">
        <w:rPr>
          <w:iCs/>
          <w:sz w:val="26"/>
          <w:szCs w:val="26"/>
          <w:lang w:val="uk-UA"/>
        </w:rPr>
        <w:t>(поширення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993"/>
        </w:tabs>
        <w:ind w:left="0" w:firstLine="709"/>
        <w:jc w:val="both"/>
        <w:rPr>
          <w:b/>
          <w:iCs/>
          <w:sz w:val="26"/>
          <w:szCs w:val="26"/>
          <w:lang w:val="uk-UA"/>
        </w:rPr>
      </w:pPr>
      <w:r w:rsidRPr="00ED73C7">
        <w:rPr>
          <w:b/>
          <w:sz w:val="26"/>
          <w:szCs w:val="26"/>
          <w:lang w:val="uk-UA"/>
        </w:rPr>
        <w:t xml:space="preserve">«Вільні творити майбутнє» </w:t>
      </w:r>
      <w:r w:rsidRPr="00ED73C7">
        <w:rPr>
          <w:iCs/>
          <w:sz w:val="26"/>
          <w:szCs w:val="26"/>
          <w:lang w:val="uk-UA"/>
        </w:rPr>
        <w:t>(поширення контенту на офіційному веб-сайті облдержадміністрації; інформаційний супровід тематичних заходів за участі керівництва облдержадміністрації з подальшим розсиланням для користування ЗМІ).</w:t>
      </w:r>
    </w:p>
    <w:p w:rsidR="00B608D3" w:rsidRPr="00ED73C7" w:rsidRDefault="00B608D3" w:rsidP="00B608D3">
      <w:pPr>
        <w:numPr>
          <w:ilvl w:val="0"/>
          <w:numId w:val="9"/>
        </w:numPr>
        <w:tabs>
          <w:tab w:val="clear" w:pos="2160"/>
          <w:tab w:val="num" w:pos="1080"/>
        </w:tabs>
        <w:ind w:left="0" w:firstLine="709"/>
        <w:jc w:val="both"/>
        <w:rPr>
          <w:iCs/>
          <w:sz w:val="26"/>
          <w:szCs w:val="26"/>
          <w:lang w:val="uk-UA"/>
        </w:rPr>
      </w:pPr>
      <w:r w:rsidRPr="00ED73C7">
        <w:rPr>
          <w:b/>
          <w:iCs/>
          <w:sz w:val="26"/>
          <w:szCs w:val="26"/>
          <w:lang w:val="uk-UA"/>
        </w:rPr>
        <w:t xml:space="preserve">«Запали свічку пам’яті у своєму вікні» </w:t>
      </w:r>
      <w:r w:rsidRPr="00ED73C7">
        <w:rPr>
          <w:iCs/>
          <w:sz w:val="26"/>
          <w:szCs w:val="26"/>
          <w:lang w:val="uk-UA"/>
        </w:rPr>
        <w:t>(інформаційний супровід тематичних заходів за участі керівництва облдержадміністрації з подальшим розсиланням для користування ЗМІ; поширення контенту на офіційному веб-сайті облдержадміністрації).</w:t>
      </w:r>
    </w:p>
    <w:p w:rsidR="00B608D3" w:rsidRPr="00ED73C7" w:rsidRDefault="00B608D3" w:rsidP="00B608D3">
      <w:pPr>
        <w:numPr>
          <w:ilvl w:val="0"/>
          <w:numId w:val="9"/>
        </w:numPr>
        <w:tabs>
          <w:tab w:val="clear" w:pos="2160"/>
          <w:tab w:val="num" w:pos="1080"/>
        </w:tabs>
        <w:ind w:left="0" w:firstLine="709"/>
        <w:jc w:val="both"/>
        <w:rPr>
          <w:iCs/>
          <w:sz w:val="28"/>
          <w:szCs w:val="28"/>
          <w:lang w:val="uk-UA"/>
        </w:rPr>
      </w:pPr>
      <w:r w:rsidRPr="00ED73C7">
        <w:rPr>
          <w:b/>
          <w:iCs/>
          <w:sz w:val="26"/>
          <w:szCs w:val="26"/>
          <w:lang w:val="uk-UA"/>
        </w:rPr>
        <w:t xml:space="preserve">«Опис обігової банкноти нового зразка номінальною вартістю 1000 гривень» </w:t>
      </w:r>
      <w:r w:rsidRPr="00ED73C7">
        <w:rPr>
          <w:iCs/>
          <w:sz w:val="26"/>
          <w:szCs w:val="26"/>
          <w:lang w:val="uk-UA"/>
        </w:rPr>
        <w:t>(поширення відео контенту на офіційному веб-сайтах облдержадміністрації та райдержадміністрацій)</w:t>
      </w:r>
      <w:r w:rsidRPr="00ED73C7">
        <w:rPr>
          <w:iCs/>
          <w:sz w:val="28"/>
          <w:szCs w:val="28"/>
          <w:lang w:val="uk-UA"/>
        </w:rPr>
        <w:t xml:space="preserve">. </w:t>
      </w:r>
    </w:p>
    <w:p w:rsidR="005A4392" w:rsidRPr="00ED73C7" w:rsidRDefault="005A4392" w:rsidP="00B608D3">
      <w:pPr>
        <w:ind w:firstLine="709"/>
        <w:jc w:val="both"/>
        <w:rPr>
          <w:b/>
          <w:i/>
          <w:sz w:val="16"/>
          <w:szCs w:val="16"/>
          <w:highlight w:val="yellow"/>
          <w:lang w:val="uk-UA"/>
        </w:rPr>
      </w:pPr>
    </w:p>
    <w:p w:rsidR="008F06CE" w:rsidRPr="00ED73C7" w:rsidRDefault="008F06CE" w:rsidP="00B608D3">
      <w:pPr>
        <w:ind w:firstLine="709"/>
        <w:jc w:val="both"/>
        <w:rPr>
          <w:bCs/>
          <w:i/>
          <w:sz w:val="28"/>
          <w:szCs w:val="28"/>
          <w:lang w:val="uk-UA"/>
        </w:rPr>
      </w:pPr>
      <w:r w:rsidRPr="00ED73C7">
        <w:rPr>
          <w:bCs/>
          <w:i/>
          <w:sz w:val="28"/>
          <w:szCs w:val="28"/>
          <w:lang w:val="uk-UA"/>
        </w:rPr>
        <w:t xml:space="preserve">Соціальна реклама </w:t>
      </w:r>
      <w:r w:rsidR="00ED5DFB" w:rsidRPr="00ED73C7">
        <w:rPr>
          <w:bCs/>
          <w:i/>
          <w:sz w:val="28"/>
          <w:szCs w:val="28"/>
          <w:lang w:val="uk-UA"/>
        </w:rPr>
        <w:t xml:space="preserve">та інформаційні кампанії </w:t>
      </w:r>
      <w:r w:rsidRPr="00ED73C7">
        <w:rPr>
          <w:bCs/>
          <w:i/>
          <w:sz w:val="28"/>
          <w:szCs w:val="28"/>
          <w:lang w:val="uk-UA"/>
        </w:rPr>
        <w:t>у галузі фізичної культури і спорту</w:t>
      </w:r>
    </w:p>
    <w:p w:rsidR="00ED5DFB" w:rsidRPr="00ED73C7" w:rsidRDefault="00ED5DFB" w:rsidP="00B608D3">
      <w:pPr>
        <w:ind w:firstLine="709"/>
        <w:jc w:val="both"/>
        <w:rPr>
          <w:sz w:val="26"/>
          <w:szCs w:val="26"/>
          <w:lang w:val="uk-UA"/>
        </w:rPr>
      </w:pPr>
      <w:r w:rsidRPr="00ED73C7">
        <w:rPr>
          <w:sz w:val="26"/>
          <w:szCs w:val="26"/>
          <w:lang w:val="uk-UA"/>
        </w:rPr>
        <w:t>Протягом 2019 року для популяризації здорового способу життя, рухової активності обласним та місцевими центрами фізичного здоров’я населення «Спорт для всіх» в області було проведено наступні заходи:</w:t>
      </w:r>
    </w:p>
    <w:p w:rsidR="00ED5DFB" w:rsidRPr="00ED73C7" w:rsidRDefault="00ED5DFB" w:rsidP="00B608D3">
      <w:pPr>
        <w:ind w:firstLine="709"/>
        <w:jc w:val="both"/>
        <w:rPr>
          <w:sz w:val="26"/>
          <w:szCs w:val="26"/>
          <w:lang w:val="uk-UA"/>
        </w:rPr>
      </w:pPr>
      <w:r w:rsidRPr="00ED73C7">
        <w:rPr>
          <w:sz w:val="26"/>
          <w:szCs w:val="26"/>
          <w:lang w:val="uk-UA"/>
        </w:rPr>
        <w:t>- Всеукраїнська інформаційно-пропагандистська кампанія за здоровий спосіб життя «Червона картка», проведено 192 заходів, залучено 8456 учасників;</w:t>
      </w:r>
    </w:p>
    <w:p w:rsidR="00ED5DFB" w:rsidRPr="00ED73C7" w:rsidRDefault="00ED5DFB" w:rsidP="00B608D3">
      <w:pPr>
        <w:ind w:firstLine="709"/>
        <w:jc w:val="both"/>
        <w:rPr>
          <w:sz w:val="26"/>
          <w:szCs w:val="26"/>
          <w:lang w:val="uk-UA"/>
        </w:rPr>
      </w:pPr>
      <w:r w:rsidRPr="00ED73C7">
        <w:rPr>
          <w:sz w:val="26"/>
          <w:szCs w:val="26"/>
          <w:lang w:val="uk-UA"/>
        </w:rPr>
        <w:t>- Всеукраїнський фізкультурно-оздоровчий захід «Не лінуйся! Рухайся! – проведено 208 заходів, залучено 4079 учасників.</w:t>
      </w:r>
    </w:p>
    <w:p w:rsidR="00ED5DFB" w:rsidRPr="00ED73C7" w:rsidRDefault="00ED5DFB" w:rsidP="00B608D3">
      <w:pPr>
        <w:ind w:firstLine="709"/>
        <w:jc w:val="both"/>
        <w:rPr>
          <w:sz w:val="26"/>
          <w:szCs w:val="26"/>
          <w:lang w:val="uk-UA"/>
        </w:rPr>
      </w:pPr>
      <w:r w:rsidRPr="00ED73C7">
        <w:rPr>
          <w:sz w:val="26"/>
          <w:szCs w:val="26"/>
          <w:lang w:val="uk-UA"/>
        </w:rPr>
        <w:t>- обласний фестиваль ранкової зарядки «Рух заради здоров’я» з нагоди Всесвітнього дня здоров’я на краще проведення ранкової гімнастики серед дошкільних навчальних закладів та гімнастики під час проведення занять у загальноосвітніх навчальних закладах області, в яких залучено 91351 учасників;</w:t>
      </w:r>
    </w:p>
    <w:p w:rsidR="00ED5DFB" w:rsidRPr="00ED73C7" w:rsidRDefault="00ED5DFB" w:rsidP="00B608D3">
      <w:pPr>
        <w:ind w:firstLine="709"/>
        <w:jc w:val="both"/>
        <w:rPr>
          <w:sz w:val="26"/>
          <w:szCs w:val="26"/>
          <w:lang w:val="uk-UA"/>
        </w:rPr>
      </w:pPr>
      <w:r w:rsidRPr="00ED73C7">
        <w:rPr>
          <w:sz w:val="26"/>
          <w:szCs w:val="26"/>
          <w:lang w:val="uk-UA"/>
        </w:rPr>
        <w:t>У 2018 році проведено:</w:t>
      </w:r>
    </w:p>
    <w:p w:rsidR="00ED5DFB" w:rsidRPr="00ED73C7" w:rsidRDefault="00ED5DFB" w:rsidP="00B608D3">
      <w:pPr>
        <w:ind w:firstLine="709"/>
        <w:jc w:val="both"/>
        <w:rPr>
          <w:sz w:val="26"/>
          <w:szCs w:val="26"/>
          <w:lang w:val="uk-UA"/>
        </w:rPr>
      </w:pPr>
      <w:r w:rsidRPr="00ED73C7">
        <w:rPr>
          <w:sz w:val="26"/>
          <w:szCs w:val="26"/>
          <w:lang w:val="uk-UA"/>
        </w:rPr>
        <w:lastRenderedPageBreak/>
        <w:t xml:space="preserve">- обласна інформаційно-пропагандистська акція «Реальність починається з мене – Червона картка», проведено 155 заходів, залучено 10503 учасників; </w:t>
      </w:r>
    </w:p>
    <w:p w:rsidR="00ED5DFB" w:rsidRPr="00ED73C7" w:rsidRDefault="00ED5DFB" w:rsidP="00B608D3">
      <w:pPr>
        <w:ind w:firstLine="709"/>
        <w:jc w:val="both"/>
        <w:rPr>
          <w:sz w:val="26"/>
          <w:szCs w:val="26"/>
          <w:lang w:val="uk-UA"/>
        </w:rPr>
      </w:pPr>
      <w:r w:rsidRPr="00ED73C7">
        <w:rPr>
          <w:sz w:val="26"/>
          <w:szCs w:val="26"/>
          <w:lang w:val="uk-UA"/>
        </w:rPr>
        <w:t>- соціальний про</w:t>
      </w:r>
      <w:r w:rsidR="00A111DF" w:rsidRPr="00ED73C7">
        <w:rPr>
          <w:sz w:val="26"/>
          <w:szCs w:val="26"/>
          <w:lang w:val="uk-UA"/>
        </w:rPr>
        <w:t>є</w:t>
      </w:r>
      <w:r w:rsidRPr="00ED73C7">
        <w:rPr>
          <w:sz w:val="26"/>
          <w:szCs w:val="26"/>
          <w:lang w:val="uk-UA"/>
        </w:rPr>
        <w:t>кт «Не лінуйся! Рухайся!», проведено 60 заходів та залучено 5521 осіб різних вікових категорій.</w:t>
      </w:r>
    </w:p>
    <w:p w:rsidR="00ED5DFB" w:rsidRPr="00ED73C7" w:rsidRDefault="00ED5DFB" w:rsidP="00B608D3">
      <w:pPr>
        <w:ind w:firstLine="709"/>
        <w:jc w:val="both"/>
        <w:rPr>
          <w:sz w:val="26"/>
          <w:szCs w:val="26"/>
          <w:lang w:val="uk-UA"/>
        </w:rPr>
      </w:pPr>
      <w:r w:rsidRPr="00ED73C7">
        <w:rPr>
          <w:sz w:val="26"/>
          <w:szCs w:val="26"/>
          <w:lang w:val="uk-UA"/>
        </w:rPr>
        <w:t>У 2017 році проведено:</w:t>
      </w:r>
    </w:p>
    <w:p w:rsidR="00ED5DFB" w:rsidRPr="00ED73C7" w:rsidRDefault="00ED5DFB" w:rsidP="00B608D3">
      <w:pPr>
        <w:ind w:firstLine="709"/>
        <w:jc w:val="both"/>
        <w:rPr>
          <w:sz w:val="26"/>
          <w:szCs w:val="26"/>
          <w:lang w:val="uk-UA"/>
        </w:rPr>
      </w:pPr>
      <w:r w:rsidRPr="00ED73C7">
        <w:rPr>
          <w:sz w:val="26"/>
          <w:szCs w:val="26"/>
          <w:lang w:val="uk-UA"/>
        </w:rPr>
        <w:t>- обласну інформаційно-пропагандистську акцію «Червона картка», проведено 50 заходів, залучено 3279 учасників;</w:t>
      </w:r>
    </w:p>
    <w:p w:rsidR="00ED5DFB" w:rsidRPr="00ED73C7" w:rsidRDefault="00ED5DFB" w:rsidP="00B608D3">
      <w:pPr>
        <w:ind w:firstLine="709"/>
        <w:jc w:val="both"/>
        <w:rPr>
          <w:sz w:val="26"/>
          <w:szCs w:val="26"/>
          <w:lang w:val="uk-UA"/>
        </w:rPr>
      </w:pPr>
      <w:r w:rsidRPr="00ED73C7">
        <w:rPr>
          <w:sz w:val="26"/>
          <w:szCs w:val="26"/>
          <w:lang w:val="uk-UA"/>
        </w:rPr>
        <w:t>- інформаційно-пропагандистську акцію «Відповідальність починається з мене!», 22 заходи, залучено 1914 осіб.</w:t>
      </w:r>
    </w:p>
    <w:p w:rsidR="00ED5DFB" w:rsidRPr="00ED73C7" w:rsidRDefault="00ED5DFB" w:rsidP="00B608D3">
      <w:pPr>
        <w:ind w:firstLine="709"/>
        <w:jc w:val="both"/>
        <w:rPr>
          <w:sz w:val="26"/>
          <w:szCs w:val="26"/>
          <w:lang w:val="uk-UA"/>
        </w:rPr>
      </w:pPr>
      <w:r w:rsidRPr="00ED73C7">
        <w:rPr>
          <w:sz w:val="26"/>
          <w:szCs w:val="26"/>
          <w:lang w:val="uk-UA"/>
        </w:rPr>
        <w:t>Протягом 2019 року з метою популяризації здорового способу життя та рухової активності напрацьовано 2253 публікації (у 2018 році – 1486, 2017 році – 936) на веб-сайтах обласного та місцевих центрів фізичного здоров’я населення «Спорт для всіх», соціальних мережах «Фейсбук» та «Інстаграм».</w:t>
      </w:r>
    </w:p>
    <w:p w:rsidR="000D6C71" w:rsidRPr="00ED73C7" w:rsidRDefault="000D6C71" w:rsidP="00B608D3">
      <w:pPr>
        <w:ind w:firstLine="709"/>
        <w:jc w:val="both"/>
        <w:rPr>
          <w:i/>
          <w:sz w:val="16"/>
          <w:szCs w:val="16"/>
          <w:lang w:val="uk-UA"/>
        </w:rPr>
      </w:pPr>
    </w:p>
    <w:p w:rsidR="000D6C71" w:rsidRPr="00ED73C7" w:rsidRDefault="000D6C71" w:rsidP="000D6C71">
      <w:pPr>
        <w:jc w:val="both"/>
        <w:rPr>
          <w:b/>
          <w:bCs/>
          <w:i/>
          <w:sz w:val="28"/>
          <w:szCs w:val="28"/>
          <w:lang w:val="uk-UA"/>
        </w:rPr>
      </w:pPr>
      <w:r w:rsidRPr="00ED73C7">
        <w:rPr>
          <w:b/>
          <w:bCs/>
          <w:i/>
          <w:sz w:val="28"/>
          <w:szCs w:val="28"/>
          <w:lang w:val="uk-UA"/>
        </w:rPr>
        <w:t>5.1.6. Розміщення соціальної реклами: тематика, охоплена аудиторія (з розбивкою на міське і сільське населення).</w:t>
      </w:r>
    </w:p>
    <w:p w:rsidR="000D6C71" w:rsidRPr="00ED73C7" w:rsidRDefault="000D6C71" w:rsidP="000D6C71">
      <w:pPr>
        <w:ind w:firstLine="708"/>
        <w:jc w:val="both"/>
        <w:rPr>
          <w:sz w:val="8"/>
          <w:szCs w:val="8"/>
          <w:lang w:val="uk-UA"/>
        </w:rPr>
      </w:pPr>
    </w:p>
    <w:p w:rsidR="000D6C71" w:rsidRPr="00ED73C7" w:rsidRDefault="000D6C71" w:rsidP="000D6C71">
      <w:pPr>
        <w:ind w:firstLine="708"/>
        <w:jc w:val="both"/>
        <w:rPr>
          <w:sz w:val="26"/>
          <w:szCs w:val="26"/>
          <w:lang w:val="uk-UA"/>
        </w:rPr>
      </w:pPr>
      <w:r w:rsidRPr="00ED73C7">
        <w:rPr>
          <w:sz w:val="26"/>
          <w:szCs w:val="26"/>
          <w:lang w:val="uk-UA"/>
        </w:rPr>
        <w:t>Упродовж звітного періоду організовано розміщення соціальної реклами з наступних тем:</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«Разом з власної волі з 1919 року» з нагоди відзначення 100-річчя проголошення Акта Злуки УНР і ЗУНР та Дня Соборності України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«20 лютого – День Героїв Небесної Сотні. #ЦеПроСвободу» 100 років боротьби. Українська революція»</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«1939-1945 Пам’ятаємо. Перемагаємо»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«18 травня 75-ті роковини депортації кримськотатарського народу»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«Дим – невидимий вбивця»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«З Днем Конституції»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«Протидія торгівлі людьми»</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«Щастя в чотири руки»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«Герої наших сердець»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Популяризації військової служби в елітних підрозділах десантно-штурмових військ Збройних Сил України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Відзначення 28-ї річниці незалежності України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Відзначення 75-х роковин депортації українців з Лемківщини, Надсяння, Холмщини, Південного Підляшшя, Любачівщини, Західної Бойківщини у 1944-1951 роках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«Вільні творити майбутнє»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«Запали свічку пам’яті у своєму вікні» </w:t>
      </w:r>
    </w:p>
    <w:p w:rsidR="000D6C71" w:rsidRPr="00ED73C7" w:rsidRDefault="000D6C71" w:rsidP="000D6C71">
      <w:pPr>
        <w:numPr>
          <w:ilvl w:val="0"/>
          <w:numId w:val="10"/>
        </w:numPr>
        <w:tabs>
          <w:tab w:val="clear" w:pos="2160"/>
          <w:tab w:val="num" w:pos="993"/>
        </w:tabs>
        <w:ind w:left="0" w:firstLine="709"/>
        <w:jc w:val="both"/>
        <w:rPr>
          <w:sz w:val="26"/>
          <w:szCs w:val="26"/>
          <w:lang w:val="uk-UA"/>
        </w:rPr>
      </w:pPr>
      <w:r w:rsidRPr="00ED73C7">
        <w:rPr>
          <w:sz w:val="26"/>
          <w:szCs w:val="26"/>
          <w:lang w:val="uk-UA"/>
        </w:rPr>
        <w:t xml:space="preserve">«Опис обігової банкноти нового зразка номінальною вартістю 1000 гривень» </w:t>
      </w:r>
    </w:p>
    <w:p w:rsidR="000D6C71" w:rsidRPr="00ED73C7" w:rsidRDefault="000D6C71" w:rsidP="000D6C71">
      <w:pPr>
        <w:ind w:firstLine="708"/>
        <w:jc w:val="both"/>
        <w:rPr>
          <w:bCs/>
          <w:sz w:val="26"/>
          <w:szCs w:val="26"/>
          <w:lang w:val="uk-UA"/>
        </w:rPr>
      </w:pPr>
      <w:r w:rsidRPr="00ED73C7">
        <w:rPr>
          <w:bCs/>
          <w:sz w:val="26"/>
          <w:szCs w:val="26"/>
          <w:lang w:val="uk-UA"/>
        </w:rPr>
        <w:t>У процесі дії соціальної реклами охоплено широкі верстви населення (сільське – до 500 тис. осіб та міське – понад 500 тис. осіб) й орієнтовано на різноманітні цільові аудиторії.</w:t>
      </w:r>
    </w:p>
    <w:p w:rsidR="008F06CE" w:rsidRPr="00ED73C7" w:rsidRDefault="008F06CE" w:rsidP="00B2081E">
      <w:pPr>
        <w:jc w:val="both"/>
        <w:rPr>
          <w:sz w:val="16"/>
          <w:szCs w:val="16"/>
          <w:lang w:val="uk-UA" w:eastAsia="en-US"/>
        </w:rPr>
      </w:pPr>
    </w:p>
    <w:p w:rsidR="008F06CE" w:rsidRPr="00ED73C7" w:rsidRDefault="008F06CE" w:rsidP="00B2081E">
      <w:pPr>
        <w:jc w:val="both"/>
        <w:rPr>
          <w:b/>
          <w:i/>
          <w:sz w:val="28"/>
          <w:szCs w:val="28"/>
          <w:lang w:val="uk-UA" w:eastAsia="en-US"/>
        </w:rPr>
      </w:pPr>
      <w:r w:rsidRPr="00ED73C7">
        <w:rPr>
          <w:b/>
          <w:i/>
          <w:sz w:val="28"/>
          <w:szCs w:val="28"/>
          <w:lang w:val="uk-UA" w:eastAsia="en-US"/>
        </w:rPr>
        <w:t>5.2.Забезпечення інформаційної безпеки:</w:t>
      </w:r>
    </w:p>
    <w:p w:rsidR="008F06CE" w:rsidRDefault="00740DD5" w:rsidP="00740DD5">
      <w:pPr>
        <w:ind w:firstLine="709"/>
        <w:jc w:val="both"/>
        <w:rPr>
          <w:b/>
          <w:bCs/>
          <w:i/>
          <w:sz w:val="26"/>
          <w:szCs w:val="26"/>
          <w:lang w:val="uk-UA"/>
        </w:rPr>
      </w:pPr>
      <w:r>
        <w:rPr>
          <w:b/>
          <w:bCs/>
          <w:i/>
          <w:sz w:val="26"/>
          <w:szCs w:val="26"/>
          <w:lang w:val="uk-UA"/>
        </w:rPr>
        <w:t>- н</w:t>
      </w:r>
      <w:r w:rsidR="008F06CE" w:rsidRPr="00ED73C7">
        <w:rPr>
          <w:b/>
          <w:bCs/>
          <w:i/>
          <w:sz w:val="26"/>
          <w:szCs w:val="26"/>
          <w:lang w:val="uk-UA"/>
        </w:rPr>
        <w:t xml:space="preserve">айбільші проблеми із забезпеченням </w:t>
      </w:r>
      <w:r>
        <w:rPr>
          <w:b/>
          <w:bCs/>
          <w:i/>
          <w:sz w:val="26"/>
          <w:szCs w:val="26"/>
          <w:lang w:val="uk-UA"/>
        </w:rPr>
        <w:t>інформаційної безпеки в регіоні;</w:t>
      </w:r>
    </w:p>
    <w:p w:rsidR="00740DD5" w:rsidRPr="00ED73C7" w:rsidRDefault="00740DD5" w:rsidP="00740DD5">
      <w:pPr>
        <w:ind w:firstLine="709"/>
        <w:jc w:val="both"/>
        <w:rPr>
          <w:b/>
          <w:bCs/>
          <w:i/>
          <w:sz w:val="26"/>
          <w:szCs w:val="26"/>
          <w:lang w:val="uk-UA"/>
        </w:rPr>
      </w:pPr>
      <w:r>
        <w:rPr>
          <w:b/>
          <w:bCs/>
          <w:i/>
          <w:sz w:val="26"/>
          <w:szCs w:val="26"/>
          <w:lang w:val="uk-UA"/>
        </w:rPr>
        <w:t>- м</w:t>
      </w:r>
      <w:r w:rsidRPr="00740DD5">
        <w:rPr>
          <w:b/>
          <w:bCs/>
          <w:i/>
          <w:sz w:val="26"/>
          <w:szCs w:val="26"/>
          <w:lang w:val="uk-UA"/>
        </w:rPr>
        <w:t>еханізм вирішення цих проблем і вжиті заходи у звітному періоді.</w:t>
      </w:r>
    </w:p>
    <w:p w:rsidR="008F06CE" w:rsidRPr="00ED73C7" w:rsidRDefault="008F06CE" w:rsidP="004B6275">
      <w:pPr>
        <w:ind w:firstLine="709"/>
        <w:jc w:val="both"/>
        <w:rPr>
          <w:b/>
          <w:sz w:val="8"/>
          <w:szCs w:val="8"/>
          <w:highlight w:val="yellow"/>
          <w:lang w:val="uk-UA"/>
        </w:rPr>
      </w:pPr>
    </w:p>
    <w:p w:rsidR="000D6C71" w:rsidRPr="004F6876" w:rsidRDefault="000D6C71" w:rsidP="004F6876">
      <w:pPr>
        <w:ind w:firstLine="720"/>
        <w:jc w:val="both"/>
        <w:rPr>
          <w:b/>
          <w:sz w:val="26"/>
          <w:szCs w:val="26"/>
          <w:lang w:val="uk-UA"/>
        </w:rPr>
      </w:pPr>
      <w:r w:rsidRPr="00740DD5">
        <w:rPr>
          <w:b/>
          <w:sz w:val="26"/>
          <w:szCs w:val="26"/>
          <w:lang w:val="uk-UA"/>
        </w:rPr>
        <w:t xml:space="preserve">Непокриття </w:t>
      </w:r>
      <w:r w:rsidR="00B9677F">
        <w:rPr>
          <w:b/>
          <w:sz w:val="26"/>
          <w:szCs w:val="26"/>
          <w:lang w:val="uk-UA"/>
        </w:rPr>
        <w:t xml:space="preserve">території </w:t>
      </w:r>
      <w:r w:rsidRPr="00740DD5">
        <w:rPr>
          <w:b/>
          <w:sz w:val="26"/>
          <w:szCs w:val="26"/>
          <w:lang w:val="uk-UA"/>
        </w:rPr>
        <w:t>області телевізійним цифровим мовленням</w:t>
      </w:r>
      <w:r w:rsidR="004F6876">
        <w:rPr>
          <w:b/>
          <w:sz w:val="26"/>
          <w:szCs w:val="26"/>
          <w:lang w:val="uk-UA"/>
        </w:rPr>
        <w:t xml:space="preserve"> та п</w:t>
      </w:r>
      <w:r w:rsidR="004F6876" w:rsidRPr="004F6876">
        <w:rPr>
          <w:b/>
          <w:sz w:val="26"/>
          <w:szCs w:val="26"/>
          <w:lang w:val="uk-UA"/>
        </w:rPr>
        <w:t>итання інформаційної безпеки</w:t>
      </w:r>
      <w:r w:rsidR="00B9677F">
        <w:rPr>
          <w:b/>
          <w:sz w:val="26"/>
          <w:szCs w:val="26"/>
          <w:lang w:val="uk-UA"/>
        </w:rPr>
        <w:t>.</w:t>
      </w:r>
    </w:p>
    <w:p w:rsidR="00740DD5" w:rsidRPr="0051070A" w:rsidRDefault="00EE3E7F" w:rsidP="000D6C71">
      <w:pPr>
        <w:ind w:firstLine="720"/>
        <w:jc w:val="both"/>
        <w:rPr>
          <w:sz w:val="26"/>
          <w:szCs w:val="26"/>
          <w:lang w:val="uk-UA"/>
        </w:rPr>
      </w:pPr>
      <w:r>
        <w:rPr>
          <w:sz w:val="26"/>
          <w:szCs w:val="26"/>
          <w:lang w:val="uk-UA"/>
        </w:rPr>
        <w:lastRenderedPageBreak/>
        <w:t xml:space="preserve">В </w:t>
      </w:r>
      <w:r w:rsidR="00740DD5" w:rsidRPr="0051070A">
        <w:rPr>
          <w:sz w:val="26"/>
          <w:szCs w:val="26"/>
          <w:lang w:val="uk-UA"/>
        </w:rPr>
        <w:t xml:space="preserve">області існує </w:t>
      </w:r>
      <w:r w:rsidR="003050A3">
        <w:rPr>
          <w:sz w:val="26"/>
          <w:szCs w:val="26"/>
          <w:lang w:val="uk-UA"/>
        </w:rPr>
        <w:t xml:space="preserve">велика </w:t>
      </w:r>
      <w:r w:rsidR="00740DD5" w:rsidRPr="0051070A">
        <w:rPr>
          <w:sz w:val="26"/>
          <w:szCs w:val="26"/>
          <w:lang w:val="uk-UA"/>
        </w:rPr>
        <w:t xml:space="preserve">проблема із переходом на цифрове телебачення: з </w:t>
      </w:r>
      <w:r w:rsidR="00B26DA4">
        <w:rPr>
          <w:sz w:val="26"/>
          <w:szCs w:val="26"/>
          <w:lang w:val="uk-UA"/>
        </w:rPr>
        <w:br/>
      </w:r>
      <w:r w:rsidR="00740DD5" w:rsidRPr="0051070A">
        <w:rPr>
          <w:sz w:val="26"/>
          <w:szCs w:val="26"/>
          <w:lang w:val="uk-UA"/>
        </w:rPr>
        <w:t>1 вересня 2018 року вимкнено аналогове телевізійне мовлення, за вимірами фахівців Волинської філії Концерну РРТ, покриття території цифровим телебаченням становить 65 відсотків.</w:t>
      </w:r>
      <w:r w:rsidR="00F47F8A">
        <w:rPr>
          <w:sz w:val="26"/>
          <w:szCs w:val="26"/>
          <w:lang w:val="uk-UA"/>
        </w:rPr>
        <w:t xml:space="preserve"> </w:t>
      </w:r>
      <w:r w:rsidR="003050A3">
        <w:rPr>
          <w:sz w:val="26"/>
          <w:szCs w:val="26"/>
          <w:lang w:val="uk-UA"/>
        </w:rPr>
        <w:t>М</w:t>
      </w:r>
      <w:r w:rsidR="003050A3" w:rsidRPr="003050A3">
        <w:rPr>
          <w:sz w:val="26"/>
          <w:szCs w:val="26"/>
          <w:lang w:val="uk-UA"/>
        </w:rPr>
        <w:t>айже 300 тисяч жителів області, особливо її північних районів, не мають змоги приймати передачі місцевих та українських телемовників ні в аналоговому, ні в цифровому форматах.</w:t>
      </w:r>
    </w:p>
    <w:p w:rsidR="00EE3E7F" w:rsidRDefault="004F6876" w:rsidP="000D6C71">
      <w:pPr>
        <w:ind w:firstLine="720"/>
        <w:jc w:val="both"/>
        <w:rPr>
          <w:sz w:val="26"/>
          <w:szCs w:val="26"/>
          <w:lang w:val="uk-UA"/>
        </w:rPr>
      </w:pPr>
      <w:r>
        <w:rPr>
          <w:sz w:val="26"/>
          <w:szCs w:val="26"/>
          <w:lang w:val="uk-UA"/>
        </w:rPr>
        <w:t>З</w:t>
      </w:r>
      <w:r w:rsidRPr="004F6876">
        <w:rPr>
          <w:sz w:val="26"/>
          <w:szCs w:val="26"/>
          <w:lang w:val="uk-UA"/>
        </w:rPr>
        <w:t xml:space="preserve"> 16 районів регіону 7 – прикордонні. Волинська область межує на заході з Люблінським воєводством Республіки Польща, на півночі – з Брестською областю Республіки Білорусь</w:t>
      </w:r>
      <w:r>
        <w:rPr>
          <w:sz w:val="26"/>
          <w:szCs w:val="26"/>
          <w:lang w:val="uk-UA"/>
        </w:rPr>
        <w:t>.</w:t>
      </w:r>
      <w:r w:rsidRPr="004F6876">
        <w:rPr>
          <w:sz w:val="26"/>
          <w:szCs w:val="26"/>
          <w:lang w:val="uk-UA"/>
        </w:rPr>
        <w:t xml:space="preserve"> Протяжність ділянки державного кордону складає 434,2 км. </w:t>
      </w:r>
    </w:p>
    <w:p w:rsidR="004F6876" w:rsidRDefault="004F6876" w:rsidP="000D6C71">
      <w:pPr>
        <w:ind w:firstLine="720"/>
        <w:jc w:val="both"/>
        <w:rPr>
          <w:sz w:val="26"/>
          <w:szCs w:val="26"/>
          <w:lang w:val="uk-UA"/>
        </w:rPr>
      </w:pPr>
      <w:r w:rsidRPr="004F6876">
        <w:rPr>
          <w:sz w:val="26"/>
          <w:szCs w:val="26"/>
          <w:lang w:val="uk-UA"/>
        </w:rPr>
        <w:t>Прикордонні території</w:t>
      </w:r>
      <w:r>
        <w:rPr>
          <w:sz w:val="26"/>
          <w:szCs w:val="26"/>
          <w:lang w:val="uk-UA"/>
        </w:rPr>
        <w:t xml:space="preserve"> мають</w:t>
      </w:r>
      <w:r w:rsidRPr="004F6876">
        <w:rPr>
          <w:sz w:val="26"/>
          <w:szCs w:val="26"/>
          <w:lang w:val="uk-UA"/>
        </w:rPr>
        <w:t xml:space="preserve"> недостатнє покриття телесигналом вітчизняних мовників,</w:t>
      </w:r>
      <w:r w:rsidR="00EE3E7F">
        <w:rPr>
          <w:sz w:val="26"/>
          <w:szCs w:val="26"/>
          <w:lang w:val="uk-UA"/>
        </w:rPr>
        <w:t xml:space="preserve"> одночасно</w:t>
      </w:r>
      <w:r w:rsidRPr="004F6876">
        <w:rPr>
          <w:sz w:val="26"/>
          <w:szCs w:val="26"/>
          <w:lang w:val="uk-UA"/>
        </w:rPr>
        <w:t xml:space="preserve"> жител</w:t>
      </w:r>
      <w:r>
        <w:rPr>
          <w:sz w:val="26"/>
          <w:szCs w:val="26"/>
          <w:lang w:val="uk-UA"/>
        </w:rPr>
        <w:t>і</w:t>
      </w:r>
      <w:r w:rsidR="00F943D0">
        <w:rPr>
          <w:sz w:val="26"/>
          <w:szCs w:val="26"/>
          <w:lang w:val="uk-UA"/>
        </w:rPr>
        <w:t xml:space="preserve"> </w:t>
      </w:r>
      <w:r w:rsidR="00EE3E7F">
        <w:rPr>
          <w:sz w:val="26"/>
          <w:szCs w:val="26"/>
          <w:lang w:val="uk-UA"/>
        </w:rPr>
        <w:t>цих</w:t>
      </w:r>
      <w:r>
        <w:rPr>
          <w:sz w:val="26"/>
          <w:szCs w:val="26"/>
          <w:lang w:val="uk-UA"/>
        </w:rPr>
        <w:t xml:space="preserve"> територій </w:t>
      </w:r>
      <w:r w:rsidRPr="004F6876">
        <w:rPr>
          <w:sz w:val="26"/>
          <w:szCs w:val="26"/>
          <w:lang w:val="uk-UA"/>
        </w:rPr>
        <w:t xml:space="preserve">області </w:t>
      </w:r>
      <w:r>
        <w:rPr>
          <w:sz w:val="26"/>
          <w:szCs w:val="26"/>
          <w:lang w:val="uk-UA"/>
        </w:rPr>
        <w:t xml:space="preserve">мають можливість </w:t>
      </w:r>
      <w:r w:rsidRPr="004F6876">
        <w:rPr>
          <w:sz w:val="26"/>
          <w:szCs w:val="26"/>
          <w:lang w:val="uk-UA"/>
        </w:rPr>
        <w:t>приймати телепрограми в цифровому стандарті та аналогові радіопрограми згаданих в</w:t>
      </w:r>
      <w:r w:rsidR="00EE3E7F">
        <w:rPr>
          <w:sz w:val="26"/>
          <w:szCs w:val="26"/>
          <w:lang w:val="uk-UA"/>
        </w:rPr>
        <w:t xml:space="preserve">ище держав. </w:t>
      </w:r>
    </w:p>
    <w:p w:rsidR="00740DD5" w:rsidRPr="0051070A" w:rsidRDefault="00EE3E7F" w:rsidP="00740DD5">
      <w:pPr>
        <w:ind w:firstLine="720"/>
        <w:jc w:val="both"/>
        <w:rPr>
          <w:color w:val="222222"/>
          <w:sz w:val="26"/>
          <w:szCs w:val="26"/>
          <w:shd w:val="clear" w:color="auto" w:fill="FFFFFF"/>
          <w:lang w:val="uk-UA"/>
        </w:rPr>
      </w:pPr>
      <w:r>
        <w:rPr>
          <w:color w:val="222222"/>
          <w:sz w:val="26"/>
          <w:szCs w:val="26"/>
          <w:shd w:val="clear" w:color="auto" w:fill="FFFFFF"/>
          <w:lang w:val="uk-UA"/>
        </w:rPr>
        <w:t>Так</w:t>
      </w:r>
      <w:r w:rsidR="00740DD5" w:rsidRPr="0051070A">
        <w:rPr>
          <w:color w:val="222222"/>
          <w:sz w:val="26"/>
          <w:szCs w:val="26"/>
          <w:shd w:val="clear" w:color="auto" w:fill="FFFFFF"/>
          <w:lang w:val="uk-UA"/>
        </w:rPr>
        <w:t>, в ефірі Волинської області на глибину 30-40 кілометрів від лінії кордону з Республікою Польща доступні для прийому з двох передавачів Люблінського воєводства 24 польських телепрограми цифрового формату DVB-T трьох мультиплексів MUX-1 – MUX-3.</w:t>
      </w:r>
    </w:p>
    <w:p w:rsidR="00740DD5" w:rsidRPr="0051070A" w:rsidRDefault="00740DD5" w:rsidP="00740DD5">
      <w:pPr>
        <w:ind w:firstLine="720"/>
        <w:jc w:val="both"/>
        <w:rPr>
          <w:color w:val="222222"/>
          <w:sz w:val="26"/>
          <w:szCs w:val="26"/>
          <w:shd w:val="clear" w:color="auto" w:fill="FFFFFF"/>
          <w:lang w:val="uk-UA"/>
        </w:rPr>
      </w:pPr>
      <w:r w:rsidRPr="0051070A">
        <w:rPr>
          <w:color w:val="222222"/>
          <w:sz w:val="26"/>
          <w:szCs w:val="26"/>
          <w:shd w:val="clear" w:color="auto" w:fill="FFFFFF"/>
          <w:lang w:val="uk-UA"/>
        </w:rPr>
        <w:t>На глибину 15-30 кілометрів від лінії кордону з Республікою Білорусь доступні для прийому 8 білоруських телепрограм цифрового формату DVB-T, що транслюються із трьох передавачів Брестської області.</w:t>
      </w:r>
    </w:p>
    <w:p w:rsidR="00740DD5" w:rsidRDefault="00740DD5" w:rsidP="00740DD5">
      <w:pPr>
        <w:ind w:firstLine="720"/>
        <w:jc w:val="both"/>
        <w:rPr>
          <w:color w:val="222222"/>
          <w:sz w:val="26"/>
          <w:szCs w:val="26"/>
          <w:shd w:val="clear" w:color="auto" w:fill="FFFFFF"/>
          <w:lang w:val="uk-UA"/>
        </w:rPr>
      </w:pPr>
      <w:r w:rsidRPr="0051070A">
        <w:rPr>
          <w:color w:val="222222"/>
          <w:sz w:val="26"/>
          <w:szCs w:val="26"/>
          <w:shd w:val="clear" w:color="auto" w:fill="FFFFFF"/>
          <w:lang w:val="uk-UA"/>
        </w:rPr>
        <w:t>В окремих населених пунктах, що знаходяться в безпосередній близькості або за 10-20 кілометрів від кордону, співвідношення ще більше не на користь вітчизняних мовників. Слід зважити й на те, що деякі іноземні радіостанції працюють на двох-трьох частотах.</w:t>
      </w:r>
    </w:p>
    <w:p w:rsidR="00740DD5" w:rsidRDefault="00EE3E7F" w:rsidP="00740DD5">
      <w:pPr>
        <w:ind w:firstLine="720"/>
        <w:jc w:val="both"/>
        <w:rPr>
          <w:color w:val="222222"/>
          <w:sz w:val="26"/>
          <w:szCs w:val="26"/>
          <w:shd w:val="clear" w:color="auto" w:fill="FFFFFF"/>
          <w:lang w:val="uk-UA"/>
        </w:rPr>
      </w:pPr>
      <w:r>
        <w:rPr>
          <w:color w:val="222222"/>
          <w:sz w:val="26"/>
          <w:szCs w:val="26"/>
          <w:shd w:val="clear" w:color="auto" w:fill="FFFFFF"/>
          <w:lang w:val="uk-UA"/>
        </w:rPr>
        <w:t>Крім того, із</w:t>
      </w:r>
      <w:r w:rsidR="00740DD5" w:rsidRPr="0051070A">
        <w:rPr>
          <w:color w:val="222222"/>
          <w:sz w:val="26"/>
          <w:szCs w:val="26"/>
          <w:shd w:val="clear" w:color="auto" w:fill="FFFFFF"/>
          <w:lang w:val="uk-UA"/>
        </w:rPr>
        <w:t xml:space="preserve"> прийомом </w:t>
      </w:r>
      <w:r w:rsidR="0078611F" w:rsidRPr="0078611F">
        <w:rPr>
          <w:color w:val="222222"/>
          <w:sz w:val="26"/>
          <w:szCs w:val="26"/>
          <w:shd w:val="clear" w:color="auto" w:fill="FFFFFF"/>
          <w:lang w:val="uk-UA"/>
        </w:rPr>
        <w:t xml:space="preserve">вітчизняних </w:t>
      </w:r>
      <w:r w:rsidR="00740DD5" w:rsidRPr="0078611F">
        <w:rPr>
          <w:color w:val="222222"/>
          <w:sz w:val="26"/>
          <w:szCs w:val="26"/>
          <w:shd w:val="clear" w:color="auto" w:fill="FFFFFF"/>
          <w:lang w:val="uk-UA"/>
        </w:rPr>
        <w:t>телесигналів існують істотні проблеми у місті Володимир-Волинський</w:t>
      </w:r>
      <w:r w:rsidR="00740DD5" w:rsidRPr="0051070A">
        <w:rPr>
          <w:color w:val="222222"/>
          <w:sz w:val="26"/>
          <w:szCs w:val="26"/>
          <w:shd w:val="clear" w:color="auto" w:fill="FFFFFF"/>
          <w:lang w:val="uk-UA"/>
        </w:rPr>
        <w:t xml:space="preserve"> через рельєф місцевості.</w:t>
      </w:r>
    </w:p>
    <w:p w:rsidR="00EE3E7F" w:rsidRDefault="00EE3E7F" w:rsidP="00740DD5">
      <w:pPr>
        <w:ind w:firstLine="720"/>
        <w:jc w:val="both"/>
        <w:rPr>
          <w:color w:val="222222"/>
          <w:sz w:val="26"/>
          <w:szCs w:val="26"/>
          <w:shd w:val="clear" w:color="auto" w:fill="FFFFFF"/>
          <w:lang w:val="uk-UA"/>
        </w:rPr>
      </w:pPr>
      <w:r w:rsidRPr="00EE3E7F">
        <w:rPr>
          <w:color w:val="222222"/>
          <w:sz w:val="26"/>
          <w:szCs w:val="26"/>
          <w:shd w:val="clear" w:color="auto" w:fill="FFFFFF"/>
          <w:lang w:val="uk-UA"/>
        </w:rPr>
        <w:t>Все це негативно позначається на захисті вітчизняного інформаційного простору</w:t>
      </w:r>
      <w:r>
        <w:rPr>
          <w:color w:val="222222"/>
          <w:sz w:val="26"/>
          <w:szCs w:val="26"/>
          <w:shd w:val="clear" w:color="auto" w:fill="FFFFFF"/>
          <w:lang w:val="uk-UA"/>
        </w:rPr>
        <w:t>.</w:t>
      </w:r>
    </w:p>
    <w:p w:rsidR="00740DD5" w:rsidRDefault="00740DD5" w:rsidP="00740DD5">
      <w:pPr>
        <w:ind w:firstLine="720"/>
        <w:jc w:val="both"/>
        <w:rPr>
          <w:color w:val="222222"/>
          <w:sz w:val="26"/>
          <w:szCs w:val="26"/>
          <w:shd w:val="clear" w:color="auto" w:fill="FFFFFF"/>
          <w:lang w:val="uk-UA"/>
        </w:rPr>
      </w:pPr>
      <w:r w:rsidRPr="0051070A">
        <w:rPr>
          <w:color w:val="222222"/>
          <w:sz w:val="26"/>
          <w:szCs w:val="26"/>
          <w:shd w:val="clear" w:color="auto" w:fill="FFFFFF"/>
          <w:lang w:val="uk-UA"/>
        </w:rPr>
        <w:t>Ситуація обтяжується й тим, що у січні 2020 року сигнал українських супутникових телеканалів закодовано, населення віддалених районів Волинської області, з числа тих, які мають безкоштовне супутникове ТБ та не мають доступу до безкоштовного українського Т-2 мовлення, втра</w:t>
      </w:r>
      <w:r w:rsidR="00EE3E7F">
        <w:rPr>
          <w:color w:val="222222"/>
          <w:sz w:val="26"/>
          <w:szCs w:val="26"/>
          <w:shd w:val="clear" w:color="auto" w:fill="FFFFFF"/>
          <w:lang w:val="uk-UA"/>
        </w:rPr>
        <w:t>чає</w:t>
      </w:r>
      <w:r w:rsidRPr="0051070A">
        <w:rPr>
          <w:color w:val="222222"/>
          <w:sz w:val="26"/>
          <w:szCs w:val="26"/>
          <w:shd w:val="clear" w:color="auto" w:fill="FFFFFF"/>
          <w:lang w:val="uk-UA"/>
        </w:rPr>
        <w:t xml:space="preserve"> можливість отримувати достовірну інформацію україномовних ЗМІ.</w:t>
      </w:r>
    </w:p>
    <w:p w:rsidR="00EE3E7F" w:rsidRPr="00EE3E7F" w:rsidRDefault="00EE3E7F" w:rsidP="000D6C71">
      <w:pPr>
        <w:ind w:firstLine="720"/>
        <w:jc w:val="both"/>
        <w:rPr>
          <w:color w:val="222222"/>
          <w:sz w:val="8"/>
          <w:szCs w:val="8"/>
          <w:shd w:val="clear" w:color="auto" w:fill="FFFFFF"/>
          <w:lang w:val="uk-UA"/>
        </w:rPr>
      </w:pPr>
    </w:p>
    <w:p w:rsidR="000D6C71" w:rsidRPr="0051070A" w:rsidRDefault="00EE3E7F" w:rsidP="000D6C71">
      <w:pPr>
        <w:ind w:firstLine="720"/>
        <w:jc w:val="both"/>
        <w:rPr>
          <w:b/>
          <w:sz w:val="26"/>
          <w:szCs w:val="26"/>
          <w:lang w:val="uk-UA"/>
        </w:rPr>
      </w:pPr>
      <w:r>
        <w:rPr>
          <w:color w:val="222222"/>
          <w:sz w:val="26"/>
          <w:szCs w:val="26"/>
          <w:shd w:val="clear" w:color="auto" w:fill="FFFFFF"/>
          <w:lang w:val="uk-UA"/>
        </w:rPr>
        <w:t>Разом з тим, слід зазначити, що у</w:t>
      </w:r>
      <w:r w:rsidR="000D6C71" w:rsidRPr="0051070A">
        <w:rPr>
          <w:sz w:val="26"/>
          <w:szCs w:val="26"/>
          <w:lang w:val="uk-UA"/>
        </w:rPr>
        <w:t xml:space="preserve"> 2019 році представник Національної ради</w:t>
      </w:r>
      <w:r w:rsidR="008563DE" w:rsidRPr="0051070A">
        <w:rPr>
          <w:sz w:val="26"/>
          <w:szCs w:val="26"/>
          <w:lang w:val="uk-UA"/>
        </w:rPr>
        <w:t xml:space="preserve"> України з питань телебачення та радіомовлення в області </w:t>
      </w:r>
      <w:r w:rsidR="000D6C71" w:rsidRPr="0051070A">
        <w:rPr>
          <w:sz w:val="26"/>
          <w:szCs w:val="26"/>
          <w:lang w:val="uk-UA"/>
        </w:rPr>
        <w:t>здійснювала постійн</w:t>
      </w:r>
      <w:r w:rsidR="008563DE" w:rsidRPr="0051070A">
        <w:rPr>
          <w:sz w:val="26"/>
          <w:szCs w:val="26"/>
          <w:lang w:val="uk-UA"/>
        </w:rPr>
        <w:t>ий</w:t>
      </w:r>
      <w:r w:rsidR="000D6C71" w:rsidRPr="0051070A">
        <w:rPr>
          <w:sz w:val="26"/>
          <w:szCs w:val="26"/>
          <w:lang w:val="uk-UA"/>
        </w:rPr>
        <w:t xml:space="preserve"> моніторинг провайдерів програмної послуги щодо припинення ними трансляції іноземних програм, зміст яких не відповідає вимогам Європейської конвенції про транскордонне телебачення і законодавства України. На виконання доручення Національної ради створено Реєстр програм, які провайдери програмної послуги регіону пропонують абонентам.</w:t>
      </w:r>
    </w:p>
    <w:p w:rsidR="00EE3E7F" w:rsidRPr="00EE3E7F" w:rsidRDefault="00EE3E7F" w:rsidP="00740DD5">
      <w:pPr>
        <w:ind w:firstLine="720"/>
        <w:jc w:val="both"/>
        <w:rPr>
          <w:sz w:val="8"/>
          <w:szCs w:val="8"/>
          <w:lang w:val="uk-UA"/>
        </w:rPr>
      </w:pPr>
    </w:p>
    <w:p w:rsidR="00740DD5" w:rsidRPr="0051070A" w:rsidRDefault="00740DD5" w:rsidP="00740DD5">
      <w:pPr>
        <w:ind w:firstLine="720"/>
        <w:jc w:val="both"/>
        <w:rPr>
          <w:sz w:val="26"/>
          <w:szCs w:val="26"/>
          <w:lang w:val="uk-UA"/>
        </w:rPr>
      </w:pPr>
      <w:r w:rsidRPr="0051070A">
        <w:rPr>
          <w:sz w:val="26"/>
          <w:szCs w:val="26"/>
          <w:lang w:val="uk-UA"/>
        </w:rPr>
        <w:t>З метою виправлення ситуації у грудні 2019 року Національна рада прийняла рішення про створення цифрової багатоканальної мережі в діапазоні 174 – 230 МГц (МХ-7) на базі державного оператора Концерну РРТ.</w:t>
      </w:r>
    </w:p>
    <w:p w:rsidR="00740DD5" w:rsidRDefault="00740DD5" w:rsidP="00740DD5">
      <w:pPr>
        <w:ind w:firstLine="720"/>
        <w:jc w:val="both"/>
        <w:rPr>
          <w:sz w:val="26"/>
          <w:szCs w:val="26"/>
          <w:highlight w:val="yellow"/>
          <w:lang w:val="uk-UA"/>
        </w:rPr>
      </w:pPr>
      <w:r w:rsidRPr="0051070A">
        <w:rPr>
          <w:sz w:val="26"/>
          <w:szCs w:val="26"/>
          <w:lang w:val="uk-UA"/>
        </w:rPr>
        <w:t xml:space="preserve">Організація мовлення в метровому діапазоні збільшить площу охоплення цифровим мовленням, проте технічні характеристики передавальних станцій в </w:t>
      </w:r>
      <w:r w:rsidR="00EE3E7F">
        <w:rPr>
          <w:sz w:val="26"/>
          <w:szCs w:val="26"/>
          <w:lang w:val="uk-UA"/>
        </w:rPr>
        <w:t xml:space="preserve">низці </w:t>
      </w:r>
      <w:r w:rsidRPr="0051070A">
        <w:rPr>
          <w:sz w:val="26"/>
          <w:szCs w:val="26"/>
          <w:lang w:val="uk-UA"/>
        </w:rPr>
        <w:t xml:space="preserve">міст області, що зазначені у висновках наданих ДП «УДЦР», не відповідають вихідним даним, що надавалися Концерном РРТ для прорахунку мережі. Технічні </w:t>
      </w:r>
      <w:r w:rsidRPr="0051070A">
        <w:rPr>
          <w:sz w:val="26"/>
          <w:szCs w:val="26"/>
          <w:lang w:val="uk-UA"/>
        </w:rPr>
        <w:lastRenderedPageBreak/>
        <w:t>характеристики мережі зазначені у висновках ДП «УДЦР» потребують</w:t>
      </w:r>
      <w:r w:rsidRPr="00740DD5">
        <w:rPr>
          <w:sz w:val="26"/>
          <w:szCs w:val="26"/>
          <w:lang w:val="uk-UA"/>
        </w:rPr>
        <w:t xml:space="preserve"> коригування в частині потужності передавачів та адрес їх встановлення.</w:t>
      </w:r>
    </w:p>
    <w:p w:rsidR="008563DE" w:rsidRPr="0078611F" w:rsidRDefault="008563DE" w:rsidP="008563DE">
      <w:pPr>
        <w:ind w:firstLine="720"/>
        <w:jc w:val="both"/>
        <w:rPr>
          <w:sz w:val="26"/>
          <w:szCs w:val="26"/>
          <w:lang w:val="uk-UA"/>
        </w:rPr>
      </w:pPr>
      <w:r w:rsidRPr="0078611F">
        <w:rPr>
          <w:sz w:val="26"/>
          <w:szCs w:val="26"/>
          <w:lang w:val="uk-UA"/>
        </w:rPr>
        <w:t xml:space="preserve">Вирішити проблемну ситуацію можна шляхом розбудови локальних мультиплексів для місцевих ТРО у населених пунктах, де відсутнє покриття Т-2, побудови нової загальнонаціональної мережі з повноцінним покриттям території країни у відповідності до «Плану заходів з впровадження в Україні цифрового телерадіомовлення» затвердженого розпорядженням Кабінету Міністрів України </w:t>
      </w:r>
      <w:r w:rsidR="00740DD5" w:rsidRPr="0078611F">
        <w:rPr>
          <w:sz w:val="26"/>
          <w:szCs w:val="26"/>
          <w:lang w:val="uk-UA"/>
        </w:rPr>
        <w:br/>
      </w:r>
      <w:r w:rsidRPr="0078611F">
        <w:rPr>
          <w:sz w:val="26"/>
          <w:szCs w:val="26"/>
          <w:lang w:val="uk-UA"/>
        </w:rPr>
        <w:t>від 26.10.2019 № 788-р, прорахунку радіочастот з подальшим оголошенням конкурсу на їх освоєння в населених пунктах Волинської області, а також будівництва телевізійних веж у Маневичах та селі Дігтів Володимир- Волинського району.</w:t>
      </w:r>
    </w:p>
    <w:p w:rsidR="00740DD5" w:rsidRPr="0078611F" w:rsidRDefault="008563DE" w:rsidP="008563DE">
      <w:pPr>
        <w:ind w:firstLine="720"/>
        <w:jc w:val="both"/>
        <w:rPr>
          <w:sz w:val="26"/>
          <w:szCs w:val="26"/>
          <w:lang w:val="uk-UA"/>
        </w:rPr>
      </w:pPr>
      <w:r w:rsidRPr="00AE045A">
        <w:rPr>
          <w:sz w:val="26"/>
          <w:szCs w:val="26"/>
          <w:lang w:val="uk-UA"/>
        </w:rPr>
        <w:t>З метою забезпечення повноцінного покриття території Волинської області, а особливо прикордонних районів, сигналом цифрового телебачення Волинська облдержадміністрація неодноразово зверталася в Кабінет Міністрів України та Міністерство інформаційної політики України.</w:t>
      </w:r>
      <w:r w:rsidRPr="0078611F">
        <w:rPr>
          <w:sz w:val="26"/>
          <w:szCs w:val="26"/>
          <w:lang w:val="uk-UA"/>
        </w:rPr>
        <w:t xml:space="preserve"> </w:t>
      </w:r>
    </w:p>
    <w:p w:rsidR="008563DE" w:rsidRPr="00ED73C7" w:rsidRDefault="008563DE" w:rsidP="008563DE">
      <w:pPr>
        <w:ind w:firstLine="720"/>
        <w:jc w:val="both"/>
        <w:rPr>
          <w:sz w:val="26"/>
          <w:szCs w:val="26"/>
          <w:lang w:val="uk-UA"/>
        </w:rPr>
      </w:pPr>
      <w:r w:rsidRPr="0078611F">
        <w:rPr>
          <w:sz w:val="26"/>
          <w:szCs w:val="26"/>
          <w:lang w:val="uk-UA"/>
        </w:rPr>
        <w:t>Міністерство інформаційної політики України листом від 02 серпня 2018 року №02-07/02/08 повідомило, що питання покриття прикордонних регіонів Волинської області українським телерадіомовленням перебуває на контролі відповідальних державних органів.</w:t>
      </w:r>
    </w:p>
    <w:p w:rsidR="000D6C71" w:rsidRPr="00ED73C7" w:rsidRDefault="000D6C71" w:rsidP="000D6C71">
      <w:pPr>
        <w:ind w:firstLine="720"/>
        <w:jc w:val="both"/>
        <w:rPr>
          <w:b/>
          <w:bCs/>
          <w:sz w:val="26"/>
          <w:szCs w:val="26"/>
          <w:lang w:val="uk-UA"/>
        </w:rPr>
      </w:pPr>
      <w:r w:rsidRPr="00ED73C7">
        <w:rPr>
          <w:b/>
          <w:bCs/>
          <w:sz w:val="26"/>
          <w:szCs w:val="26"/>
          <w:lang w:val="uk-UA"/>
        </w:rPr>
        <w:t>Відсутні</w:t>
      </w:r>
      <w:r w:rsidR="00641C71" w:rsidRPr="00ED73C7">
        <w:rPr>
          <w:b/>
          <w:bCs/>
          <w:sz w:val="26"/>
          <w:szCs w:val="26"/>
          <w:lang w:val="uk-UA"/>
        </w:rPr>
        <w:t>с</w:t>
      </w:r>
      <w:r w:rsidRPr="00ED73C7">
        <w:rPr>
          <w:b/>
          <w:bCs/>
          <w:sz w:val="26"/>
          <w:szCs w:val="26"/>
          <w:lang w:val="uk-UA"/>
        </w:rPr>
        <w:t>ть обласної програми забезпечення відкритості у діяльності органів виконавчої влади.</w:t>
      </w:r>
    </w:p>
    <w:p w:rsidR="000D6C71" w:rsidRPr="00ED73C7" w:rsidRDefault="000D6C71" w:rsidP="000D6C71">
      <w:pPr>
        <w:ind w:firstLine="720"/>
        <w:jc w:val="both"/>
        <w:rPr>
          <w:b/>
          <w:bCs/>
          <w:sz w:val="26"/>
          <w:szCs w:val="26"/>
          <w:lang w:val="uk-UA"/>
        </w:rPr>
      </w:pPr>
      <w:r w:rsidRPr="00ED73C7">
        <w:rPr>
          <w:sz w:val="26"/>
          <w:szCs w:val="26"/>
          <w:lang w:val="uk-UA"/>
        </w:rPr>
        <w:t>У зв’язку з роздержавленням засобів масової інформації, органи виконавчої влади не є співзасновниками друкованих видань, відтак висвітлення своєї діяльності здійснюють на договірній основі в рамках обласних програм забезпечення відкритості у діяльності органів виконавчої влади. Однак, починаючи з 2016 року Волинська обласна рада не підтримала про</w:t>
      </w:r>
      <w:r w:rsidR="00A111DF" w:rsidRPr="00ED73C7">
        <w:rPr>
          <w:sz w:val="26"/>
          <w:szCs w:val="26"/>
          <w:lang w:val="uk-UA"/>
        </w:rPr>
        <w:t>є</w:t>
      </w:r>
      <w:r w:rsidRPr="00ED73C7">
        <w:rPr>
          <w:sz w:val="26"/>
          <w:szCs w:val="26"/>
          <w:lang w:val="uk-UA"/>
        </w:rPr>
        <w:t xml:space="preserve">кт програми, запропонований облдержадміністрацією, що, у свою чергу, унеможливило фінансування висвітлення діяльності органів виконавчої влади краю. Відтак зазначена робота носила рекомендаційний характер для друкованих ЗМІ, однак, інформаційні матеріали систематично надсилалися їм для роботи. </w:t>
      </w:r>
      <w:r w:rsidR="00617B49" w:rsidRPr="00ED73C7">
        <w:rPr>
          <w:sz w:val="26"/>
          <w:szCs w:val="26"/>
          <w:lang w:val="uk-UA"/>
        </w:rPr>
        <w:t>О</w:t>
      </w:r>
      <w:r w:rsidRPr="00ED73C7">
        <w:rPr>
          <w:sz w:val="26"/>
          <w:szCs w:val="26"/>
          <w:lang w:val="uk-UA"/>
        </w:rPr>
        <w:t xml:space="preserve">прилюднення інформації про діяльність місцевої влади у друкованих ЗМІ здійснювалось виключно за рішенням їх редакторів.  </w:t>
      </w:r>
    </w:p>
    <w:p w:rsidR="000D6C71" w:rsidRPr="00ED73C7" w:rsidRDefault="000D6C71" w:rsidP="000D6C71">
      <w:pPr>
        <w:pStyle w:val="aff9"/>
        <w:shd w:val="clear" w:color="auto" w:fill="auto"/>
        <w:tabs>
          <w:tab w:val="left" w:pos="3385"/>
        </w:tabs>
        <w:spacing w:line="240" w:lineRule="auto"/>
        <w:ind w:firstLine="709"/>
        <w:rPr>
          <w:sz w:val="26"/>
          <w:szCs w:val="26"/>
        </w:rPr>
      </w:pPr>
      <w:r w:rsidRPr="00ED73C7">
        <w:rPr>
          <w:sz w:val="26"/>
          <w:szCs w:val="26"/>
        </w:rPr>
        <w:t>Станом на сьогодні в області розробляється про</w:t>
      </w:r>
      <w:r w:rsidR="00A111DF" w:rsidRPr="00ED73C7">
        <w:rPr>
          <w:sz w:val="26"/>
          <w:szCs w:val="26"/>
        </w:rPr>
        <w:t>є</w:t>
      </w:r>
      <w:r w:rsidRPr="00ED73C7">
        <w:rPr>
          <w:sz w:val="26"/>
          <w:szCs w:val="26"/>
        </w:rPr>
        <w:t>кт Обласної програми  забезпечення відкритості у діяльності органів виконавчої влади, яка б дозволяла забезпечити належну співпрацю органу влади з друкованими та електронними медіа задля всебічного поширення інформації про реалізацію реформ, соціально-економічного розвитку, а також висвітлення діяльності органів влади.</w:t>
      </w:r>
    </w:p>
    <w:p w:rsidR="002D2839" w:rsidRPr="00ED73C7" w:rsidRDefault="002D2839" w:rsidP="001C1189">
      <w:pPr>
        <w:jc w:val="center"/>
        <w:rPr>
          <w:b/>
          <w:sz w:val="26"/>
          <w:szCs w:val="26"/>
          <w:highlight w:val="yellow"/>
          <w:lang w:val="uk-UA" w:eastAsia="en-US"/>
        </w:rPr>
      </w:pPr>
    </w:p>
    <w:p w:rsidR="008F06CE" w:rsidRPr="00ED73C7" w:rsidRDefault="008F06CE" w:rsidP="001C1189">
      <w:pPr>
        <w:jc w:val="center"/>
        <w:rPr>
          <w:b/>
          <w:sz w:val="32"/>
          <w:szCs w:val="32"/>
          <w:lang w:val="uk-UA" w:eastAsia="en-US"/>
        </w:rPr>
      </w:pPr>
      <w:r w:rsidRPr="00ED73C7">
        <w:rPr>
          <w:b/>
          <w:sz w:val="32"/>
          <w:szCs w:val="32"/>
          <w:lang w:val="uk-UA" w:eastAsia="en-US"/>
        </w:rPr>
        <w:t>ІV.Стан соціально-економічного розвитку регіону</w:t>
      </w:r>
    </w:p>
    <w:p w:rsidR="008F06CE" w:rsidRPr="00ED73C7" w:rsidRDefault="008F06CE" w:rsidP="001C1189">
      <w:pPr>
        <w:jc w:val="center"/>
        <w:rPr>
          <w:b/>
          <w:sz w:val="16"/>
          <w:szCs w:val="16"/>
          <w:lang w:val="uk-UA" w:eastAsia="en-US"/>
        </w:rPr>
      </w:pPr>
    </w:p>
    <w:p w:rsidR="008F06CE" w:rsidRPr="00ED73C7" w:rsidRDefault="008F06CE" w:rsidP="00B2081E">
      <w:pPr>
        <w:jc w:val="both"/>
        <w:rPr>
          <w:i/>
          <w:sz w:val="28"/>
          <w:szCs w:val="28"/>
          <w:lang w:val="uk-UA" w:eastAsia="en-US"/>
        </w:rPr>
      </w:pPr>
      <w:r w:rsidRPr="00ED73C7">
        <w:rPr>
          <w:b/>
          <w:i/>
          <w:sz w:val="28"/>
          <w:szCs w:val="28"/>
          <w:lang w:val="uk-UA" w:eastAsia="en-US"/>
        </w:rPr>
        <w:t>1. Результати аналізу динаміки показників соціально-економічного розвитку регіону</w:t>
      </w:r>
      <w:r w:rsidRPr="00ED73C7">
        <w:rPr>
          <w:sz w:val="28"/>
          <w:szCs w:val="28"/>
          <w:lang w:val="uk-UA" w:eastAsia="en-US"/>
        </w:rPr>
        <w:t xml:space="preserve">, </w:t>
      </w:r>
      <w:r w:rsidRPr="00ED73C7">
        <w:rPr>
          <w:i/>
          <w:sz w:val="28"/>
          <w:szCs w:val="28"/>
          <w:lang w:val="uk-UA" w:eastAsia="en-US"/>
        </w:rPr>
        <w:t>в тому числі з урахуванням показників, визначених у додатку 2 до Порядку проведення моніторингу та оцінки результативності реалізації державної регіональної політики, затвердженого постановою Кабінету Міністрів України від 21 жовтня 2015 року № 856 (Офіційний вісник України, 2015 р., № 88, ст.2926) позитивні та негативні тенденції соціально-економічного розвитку регіону.</w:t>
      </w:r>
    </w:p>
    <w:p w:rsidR="008F06CE" w:rsidRPr="00ED73C7" w:rsidRDefault="008F06CE" w:rsidP="009F218C">
      <w:pPr>
        <w:ind w:firstLine="709"/>
        <w:jc w:val="both"/>
        <w:rPr>
          <w:bCs/>
          <w:sz w:val="8"/>
          <w:szCs w:val="8"/>
          <w:highlight w:val="yellow"/>
          <w:lang w:val="uk-UA"/>
        </w:rPr>
      </w:pPr>
    </w:p>
    <w:p w:rsidR="00284AAF" w:rsidRPr="00ED73C7" w:rsidRDefault="00284AAF" w:rsidP="00284AAF">
      <w:pPr>
        <w:spacing w:line="264" w:lineRule="auto"/>
        <w:ind w:firstLine="709"/>
        <w:jc w:val="both"/>
        <w:rPr>
          <w:rFonts w:eastAsia="Times New Roman"/>
          <w:kern w:val="2"/>
          <w:sz w:val="26"/>
          <w:szCs w:val="26"/>
          <w:lang w:val="uk-UA"/>
        </w:rPr>
      </w:pPr>
      <w:r w:rsidRPr="00ED73C7">
        <w:rPr>
          <w:rFonts w:eastAsia="Times New Roman"/>
          <w:b/>
          <w:color w:val="000000"/>
          <w:kern w:val="2"/>
          <w:sz w:val="26"/>
          <w:szCs w:val="26"/>
          <w:lang w:val="uk-UA"/>
        </w:rPr>
        <w:lastRenderedPageBreak/>
        <w:t>Індекс промислової продукції</w:t>
      </w:r>
      <w:r w:rsidR="002C7FAE" w:rsidRPr="002C7FAE">
        <w:rPr>
          <w:rFonts w:eastAsia="Times New Roman"/>
          <w:b/>
          <w:color w:val="000000"/>
          <w:kern w:val="2"/>
          <w:sz w:val="26"/>
          <w:szCs w:val="26"/>
          <w:lang w:val="uk-UA"/>
        </w:rPr>
        <w:t xml:space="preserve"> </w:t>
      </w:r>
      <w:r w:rsidRPr="00ED73C7">
        <w:rPr>
          <w:rFonts w:eastAsia="Times New Roman"/>
          <w:kern w:val="2"/>
          <w:sz w:val="26"/>
          <w:szCs w:val="26"/>
          <w:lang w:val="uk-UA"/>
        </w:rPr>
        <w:t>у листопаді 2019 року порівняно з попереднім місяцем та листопадом 2018 року становив відповідно 103,9 відсотка  та 88,5 відсотка, за підсумками січня-листопада – 94,8 відсотка.</w:t>
      </w:r>
    </w:p>
    <w:p w:rsidR="00284AAF" w:rsidRPr="00ED73C7" w:rsidRDefault="00284AAF" w:rsidP="00284AAF">
      <w:pPr>
        <w:ind w:firstLine="709"/>
        <w:jc w:val="both"/>
        <w:rPr>
          <w:rFonts w:eastAsia="Times New Roman"/>
          <w:kern w:val="2"/>
          <w:sz w:val="26"/>
          <w:szCs w:val="26"/>
          <w:lang w:val="uk-UA"/>
        </w:rPr>
      </w:pPr>
      <w:r w:rsidRPr="00ED73C7">
        <w:rPr>
          <w:rFonts w:eastAsia="Times New Roman"/>
          <w:kern w:val="2"/>
          <w:sz w:val="26"/>
          <w:szCs w:val="26"/>
          <w:lang w:val="uk-UA"/>
        </w:rPr>
        <w:t>У добувній промисловості та розробленні кар’єрів відносно січня-листопада 2018 року індекс промислової продукції склав 54,9 відсотка, переробній – 95,5 відсотка, постачанні електроенергії, газу, пари та кондиційованого повітря – 93,4 відсотка.</w:t>
      </w:r>
    </w:p>
    <w:p w:rsidR="00284AAF" w:rsidRPr="00ED73C7" w:rsidRDefault="00284AAF" w:rsidP="00284AAF">
      <w:pPr>
        <w:ind w:firstLine="720"/>
        <w:jc w:val="both"/>
        <w:rPr>
          <w:rFonts w:eastAsia="Times New Roman"/>
          <w:color w:val="000000"/>
          <w:kern w:val="2"/>
          <w:sz w:val="26"/>
          <w:szCs w:val="26"/>
          <w:lang w:val="uk-UA"/>
        </w:rPr>
      </w:pPr>
      <w:r w:rsidRPr="00ED73C7">
        <w:rPr>
          <w:rFonts w:eastAsia="Times New Roman"/>
          <w:color w:val="000000"/>
          <w:kern w:val="2"/>
          <w:sz w:val="26"/>
          <w:szCs w:val="26"/>
          <w:lang w:val="uk-UA"/>
        </w:rPr>
        <w:t>У переробній промисловості досягнуто приросту у таких видах діяльності, як:</w:t>
      </w:r>
    </w:p>
    <w:p w:rsidR="00284AAF" w:rsidRPr="00ED73C7" w:rsidRDefault="00284AAF" w:rsidP="00284AAF">
      <w:pPr>
        <w:ind w:firstLine="709"/>
        <w:jc w:val="both"/>
        <w:rPr>
          <w:rFonts w:eastAsia="Times New Roman"/>
          <w:sz w:val="26"/>
          <w:szCs w:val="26"/>
          <w:lang w:val="uk-UA"/>
        </w:rPr>
      </w:pPr>
      <w:r w:rsidRPr="00ED73C7">
        <w:rPr>
          <w:rFonts w:eastAsia="Times New Roman"/>
          <w:bCs/>
          <w:color w:val="000000"/>
          <w:sz w:val="26"/>
          <w:szCs w:val="26"/>
          <w:lang w:val="uk-UA"/>
        </w:rPr>
        <w:t xml:space="preserve">- </w:t>
      </w:r>
      <w:r w:rsidRPr="00ED73C7">
        <w:rPr>
          <w:rFonts w:eastAsia="Times New Roman"/>
          <w:color w:val="000000"/>
          <w:sz w:val="26"/>
          <w:szCs w:val="26"/>
          <w:lang w:val="uk-UA"/>
        </w:rPr>
        <w:t xml:space="preserve">виробництво хімічних речовин і хімічної продукції (+11,0 %) </w:t>
      </w:r>
      <w:r w:rsidRPr="00ED73C7">
        <w:rPr>
          <w:rFonts w:eastAsia="Times New Roman"/>
          <w:kern w:val="2"/>
          <w:sz w:val="26"/>
          <w:szCs w:val="26"/>
          <w:lang w:val="uk-UA"/>
        </w:rPr>
        <w:t>за рахунок збільшення</w:t>
      </w:r>
      <w:r w:rsidRPr="00ED73C7">
        <w:rPr>
          <w:rFonts w:eastAsia="Times New Roman"/>
          <w:sz w:val="26"/>
          <w:szCs w:val="26"/>
          <w:lang w:val="uk-UA"/>
        </w:rPr>
        <w:t xml:space="preserve"> обсягів у виробництві фарб, лаків і подібної продукції;</w:t>
      </w:r>
    </w:p>
    <w:p w:rsidR="00284AAF" w:rsidRPr="00ED73C7" w:rsidRDefault="00284AAF" w:rsidP="00284AAF">
      <w:pPr>
        <w:ind w:firstLine="709"/>
        <w:jc w:val="both"/>
        <w:rPr>
          <w:rFonts w:eastAsia="Times New Roman"/>
          <w:color w:val="000000"/>
          <w:kern w:val="2"/>
          <w:sz w:val="26"/>
          <w:szCs w:val="26"/>
          <w:lang w:val="uk-UA"/>
        </w:rPr>
      </w:pPr>
      <w:r w:rsidRPr="00ED73C7">
        <w:rPr>
          <w:rFonts w:eastAsia="Times New Roman"/>
          <w:color w:val="000000"/>
          <w:sz w:val="26"/>
          <w:szCs w:val="26"/>
          <w:lang w:val="uk-UA"/>
        </w:rPr>
        <w:t>- виробництво гумових і пластмасових виробів, іншої неметалевої мінеральної продукції (+4,2 %), в основному, за рахунок нарощення обсягів у виробництві</w:t>
      </w:r>
      <w:r w:rsidRPr="00ED73C7">
        <w:rPr>
          <w:rFonts w:eastAsia="Times New Roman"/>
          <w:sz w:val="26"/>
          <w:szCs w:val="26"/>
          <w:lang w:val="uk-UA"/>
        </w:rPr>
        <w:t xml:space="preserve"> скла та виробів зі скла, виробів із бетону, гіпсу та цементу, пластмасових виробів</w:t>
      </w:r>
      <w:r w:rsidRPr="00ED73C7">
        <w:rPr>
          <w:rFonts w:eastAsia="Times New Roman"/>
          <w:color w:val="000000"/>
          <w:sz w:val="26"/>
          <w:szCs w:val="26"/>
          <w:lang w:val="uk-UA"/>
        </w:rPr>
        <w:t>;</w:t>
      </w:r>
    </w:p>
    <w:p w:rsidR="00284AAF" w:rsidRPr="00ED73C7" w:rsidRDefault="00284AAF" w:rsidP="00284AAF">
      <w:pPr>
        <w:ind w:firstLine="709"/>
        <w:jc w:val="both"/>
        <w:rPr>
          <w:rFonts w:eastAsia="Times New Roman"/>
          <w:color w:val="000000"/>
          <w:sz w:val="26"/>
          <w:szCs w:val="26"/>
          <w:lang w:val="uk-UA"/>
        </w:rPr>
      </w:pPr>
      <w:r w:rsidRPr="00ED73C7">
        <w:rPr>
          <w:rFonts w:eastAsia="Times New Roman"/>
          <w:bCs/>
          <w:color w:val="000000"/>
          <w:sz w:val="26"/>
          <w:szCs w:val="26"/>
          <w:lang w:val="uk-UA"/>
        </w:rPr>
        <w:t>- виготовлення виробів з деревини, виробництв</w:t>
      </w:r>
      <w:r w:rsidR="00780A77">
        <w:rPr>
          <w:rFonts w:eastAsia="Times New Roman"/>
          <w:bCs/>
          <w:color w:val="000000"/>
          <w:sz w:val="26"/>
          <w:szCs w:val="26"/>
          <w:lang w:val="uk-UA"/>
        </w:rPr>
        <w:t>о паперу та поліграфічна діяльн</w:t>
      </w:r>
      <w:r w:rsidR="00780A77" w:rsidRPr="00780A77">
        <w:rPr>
          <w:rFonts w:eastAsia="Times New Roman"/>
          <w:bCs/>
          <w:color w:val="000000"/>
          <w:sz w:val="26"/>
          <w:szCs w:val="26"/>
          <w:lang w:val="uk-UA"/>
        </w:rPr>
        <w:t>і</w:t>
      </w:r>
      <w:r w:rsidRPr="00ED73C7">
        <w:rPr>
          <w:rFonts w:eastAsia="Times New Roman"/>
          <w:bCs/>
          <w:color w:val="000000"/>
          <w:sz w:val="26"/>
          <w:szCs w:val="26"/>
          <w:lang w:val="uk-UA"/>
        </w:rPr>
        <w:t>сть (+</w:t>
      </w:r>
      <w:r w:rsidRPr="00ED73C7">
        <w:rPr>
          <w:rFonts w:eastAsia="Times New Roman"/>
          <w:color w:val="000000"/>
          <w:sz w:val="26"/>
          <w:szCs w:val="26"/>
          <w:lang w:val="uk-UA"/>
        </w:rPr>
        <w:t>3,5 </w:t>
      </w:r>
      <w:r w:rsidRPr="00ED73C7">
        <w:rPr>
          <w:rFonts w:eastAsia="Times New Roman"/>
          <w:bCs/>
          <w:color w:val="000000"/>
          <w:sz w:val="26"/>
          <w:szCs w:val="26"/>
          <w:lang w:val="uk-UA"/>
        </w:rPr>
        <w:t xml:space="preserve">%), </w:t>
      </w:r>
      <w:r w:rsidRPr="00ED73C7">
        <w:rPr>
          <w:rFonts w:eastAsia="Times New Roman"/>
          <w:color w:val="000000"/>
          <w:sz w:val="26"/>
          <w:szCs w:val="26"/>
          <w:lang w:val="uk-UA"/>
        </w:rPr>
        <w:t>внаслідок нарощення обсягів у обробленні деревини та виготовленні виробів з деревини та корка, крім меблів; виготовленні паперу та паперових виробів.</w:t>
      </w:r>
    </w:p>
    <w:p w:rsidR="00284AAF" w:rsidRPr="00ED73C7" w:rsidRDefault="00284AAF" w:rsidP="00284AAF">
      <w:pPr>
        <w:ind w:firstLine="709"/>
        <w:jc w:val="both"/>
        <w:rPr>
          <w:rFonts w:eastAsia="Times New Roman"/>
          <w:bCs/>
          <w:color w:val="000000"/>
          <w:sz w:val="26"/>
          <w:szCs w:val="26"/>
          <w:lang w:val="uk-UA"/>
        </w:rPr>
      </w:pPr>
      <w:r w:rsidRPr="00ED73C7">
        <w:rPr>
          <w:rFonts w:eastAsia="Times New Roman"/>
          <w:color w:val="000000"/>
          <w:sz w:val="26"/>
          <w:szCs w:val="26"/>
          <w:lang w:val="uk-UA"/>
        </w:rPr>
        <w:t>Скорочення обсягів промислового виробництва відбулось у:</w:t>
      </w:r>
    </w:p>
    <w:p w:rsidR="00284AAF" w:rsidRPr="00ED73C7" w:rsidRDefault="009538F6" w:rsidP="00284AAF">
      <w:pPr>
        <w:ind w:firstLine="720"/>
        <w:jc w:val="both"/>
        <w:rPr>
          <w:rFonts w:eastAsia="Times New Roman"/>
          <w:sz w:val="26"/>
          <w:szCs w:val="26"/>
          <w:lang w:val="uk-UA"/>
        </w:rPr>
      </w:pPr>
      <w:r>
        <w:rPr>
          <w:rFonts w:eastAsia="Times New Roman"/>
          <w:sz w:val="26"/>
          <w:szCs w:val="26"/>
          <w:lang w:val="uk-UA"/>
        </w:rPr>
        <w:t xml:space="preserve">- </w:t>
      </w:r>
      <w:r w:rsidR="00284AAF" w:rsidRPr="00ED73C7">
        <w:rPr>
          <w:rFonts w:eastAsia="Times New Roman"/>
          <w:sz w:val="26"/>
          <w:szCs w:val="26"/>
          <w:lang w:val="uk-UA"/>
        </w:rPr>
        <w:t>текстильному виробництві, виробництві одягу, шкіри, виробів зі шкіри та інших матеріалів (-19,1 %,) а саме у текстильному виробництві та виробництві одягу. Разом з тим у виробництві шкіри, виробів зі шкіри та інших матеріалі</w:t>
      </w:r>
      <w:r w:rsidR="00AF7622">
        <w:rPr>
          <w:rFonts w:eastAsia="Times New Roman"/>
          <w:sz w:val="26"/>
          <w:szCs w:val="26"/>
          <w:lang w:val="uk-UA"/>
        </w:rPr>
        <w:t>в відбулось нарощення обсягів;</w:t>
      </w:r>
    </w:p>
    <w:p w:rsidR="00284AAF" w:rsidRPr="00ED73C7" w:rsidRDefault="00284AAF" w:rsidP="00284AAF">
      <w:pPr>
        <w:ind w:firstLine="709"/>
        <w:jc w:val="both"/>
        <w:rPr>
          <w:rFonts w:eastAsia="Times New Roman"/>
          <w:kern w:val="2"/>
          <w:sz w:val="26"/>
          <w:szCs w:val="26"/>
          <w:lang w:val="uk-UA"/>
        </w:rPr>
      </w:pPr>
      <w:r w:rsidRPr="00ED73C7">
        <w:rPr>
          <w:rFonts w:eastAsia="Times New Roman"/>
          <w:color w:val="000000"/>
          <w:kern w:val="2"/>
          <w:sz w:val="26"/>
          <w:szCs w:val="26"/>
          <w:lang w:val="uk-UA"/>
        </w:rPr>
        <w:t xml:space="preserve">- виробництві машинобудування (-11,8 %) </w:t>
      </w:r>
      <w:r w:rsidRPr="00ED73C7">
        <w:rPr>
          <w:rFonts w:eastAsia="Times New Roman"/>
          <w:sz w:val="26"/>
          <w:szCs w:val="26"/>
          <w:lang w:val="uk-UA"/>
        </w:rPr>
        <w:t>у</w:t>
      </w:r>
      <w:r w:rsidR="00D30FBA">
        <w:rPr>
          <w:rFonts w:eastAsia="Times New Roman"/>
          <w:sz w:val="26"/>
          <w:szCs w:val="26"/>
          <w:lang w:val="uk-UA"/>
        </w:rPr>
        <w:t xml:space="preserve"> </w:t>
      </w:r>
      <w:r w:rsidRPr="00ED73C7">
        <w:rPr>
          <w:rFonts w:eastAsia="Times New Roman"/>
          <w:sz w:val="26"/>
          <w:szCs w:val="26"/>
          <w:lang w:val="uk-UA"/>
        </w:rPr>
        <w:t xml:space="preserve">всіх його складових видах діяльності, за виключенням </w:t>
      </w:r>
      <w:r w:rsidRPr="00ED73C7">
        <w:rPr>
          <w:rFonts w:eastAsia="Times New Roman"/>
          <w:kern w:val="2"/>
          <w:sz w:val="26"/>
          <w:szCs w:val="26"/>
          <w:lang w:val="uk-UA"/>
        </w:rPr>
        <w:t>виробництва комп’ютерів, електронної та оптичної продукції та інших транспортних засобів;</w:t>
      </w:r>
    </w:p>
    <w:p w:rsidR="00284AAF" w:rsidRPr="00ED73C7" w:rsidRDefault="00284AAF" w:rsidP="00284AAF">
      <w:pPr>
        <w:ind w:firstLine="709"/>
        <w:jc w:val="both"/>
        <w:rPr>
          <w:rFonts w:eastAsia="Times New Roman"/>
          <w:sz w:val="26"/>
          <w:szCs w:val="26"/>
          <w:lang w:val="uk-UA"/>
        </w:rPr>
      </w:pPr>
      <w:r w:rsidRPr="00ED73C7">
        <w:rPr>
          <w:rFonts w:eastAsia="Times New Roman"/>
          <w:bCs/>
          <w:color w:val="000000"/>
          <w:sz w:val="26"/>
          <w:szCs w:val="26"/>
          <w:lang w:val="uk-UA"/>
        </w:rPr>
        <w:t>- металургійному виробництві, виробництві готових металевих виробів, крім машин та устаткування</w:t>
      </w:r>
      <w:r w:rsidR="00D30FBA">
        <w:rPr>
          <w:rFonts w:eastAsia="Times New Roman"/>
          <w:bCs/>
          <w:color w:val="000000"/>
          <w:sz w:val="26"/>
          <w:szCs w:val="26"/>
          <w:lang w:val="uk-UA"/>
        </w:rPr>
        <w:t xml:space="preserve"> (</w:t>
      </w:r>
      <w:r w:rsidRPr="00ED73C7">
        <w:rPr>
          <w:rFonts w:eastAsia="Times New Roman"/>
          <w:bCs/>
          <w:color w:val="000000"/>
          <w:sz w:val="26"/>
          <w:szCs w:val="26"/>
          <w:lang w:val="uk-UA"/>
        </w:rPr>
        <w:t xml:space="preserve">- 3,0 %) </w:t>
      </w:r>
      <w:r w:rsidRPr="00ED73C7">
        <w:rPr>
          <w:rFonts w:eastAsia="Times New Roman"/>
          <w:color w:val="000000"/>
          <w:kern w:val="2"/>
          <w:sz w:val="26"/>
          <w:szCs w:val="26"/>
          <w:lang w:val="uk-UA"/>
        </w:rPr>
        <w:t xml:space="preserve">в основному, за рахунок </w:t>
      </w:r>
      <w:r w:rsidRPr="00ED73C7">
        <w:rPr>
          <w:rFonts w:eastAsia="Times New Roman"/>
          <w:sz w:val="26"/>
          <w:szCs w:val="26"/>
          <w:lang w:val="uk-UA"/>
        </w:rPr>
        <w:t>скорочення обсягів у куванні, пресуванні, штампуванні, профілюванні, виробництві інших готових металевих виробів. Проте у виробництві металевих баків, резервуарів і контейнерів, будівельних металевих конструкцій і виробів, литті металів, виробництві іншої продукції первинного оброблення сталі обсяги зросли;</w:t>
      </w:r>
    </w:p>
    <w:p w:rsidR="00284AAF" w:rsidRPr="00ED73C7" w:rsidRDefault="00284AAF" w:rsidP="00284AAF">
      <w:pPr>
        <w:ind w:firstLine="709"/>
        <w:jc w:val="both"/>
        <w:rPr>
          <w:rFonts w:eastAsia="Times New Roman"/>
          <w:color w:val="000000"/>
          <w:kern w:val="2"/>
          <w:sz w:val="26"/>
          <w:szCs w:val="26"/>
          <w:lang w:val="uk-UA"/>
        </w:rPr>
      </w:pPr>
      <w:r w:rsidRPr="00ED73C7">
        <w:rPr>
          <w:rFonts w:eastAsia="Times New Roman"/>
          <w:color w:val="000000"/>
          <w:kern w:val="2"/>
          <w:sz w:val="26"/>
          <w:szCs w:val="26"/>
          <w:lang w:val="uk-UA"/>
        </w:rPr>
        <w:t xml:space="preserve">- виробництві харчових продуктів, напоїв становив (-8,6 %). На його формування вплинуло скорочення обсягів у виробництві інших </w:t>
      </w:r>
      <w:r w:rsidRPr="00ED73C7">
        <w:rPr>
          <w:rFonts w:eastAsia="Times New Roman"/>
          <w:color w:val="000000"/>
          <w:sz w:val="26"/>
          <w:szCs w:val="26"/>
          <w:lang w:val="uk-UA"/>
        </w:rPr>
        <w:t>харчових продуктів, (цукру, гірчиці, продуктів молоковмісних, соусів і продуктів для приготування соусів, тощо) молочних продуктів, хліба, хлібобулочних і борошняних виробів. Водночас у виробництві продуктів борошномельно-круп’яної промисловості, олії та тваринних жирів, переробленні та консервуванні фруктів і овочів, виробництві м’яса та м’ясних продуктів, готових кормів для тварин спостерігався ріст.</w:t>
      </w:r>
    </w:p>
    <w:p w:rsidR="00284AAF" w:rsidRPr="00ED73C7" w:rsidRDefault="00284AAF" w:rsidP="00284AAF">
      <w:pPr>
        <w:ind w:firstLine="709"/>
        <w:jc w:val="both"/>
        <w:rPr>
          <w:rFonts w:eastAsia="Times New Roman"/>
          <w:color w:val="FF0000"/>
          <w:sz w:val="26"/>
          <w:szCs w:val="26"/>
          <w:lang w:val="uk-UA"/>
        </w:rPr>
      </w:pPr>
      <w:r w:rsidRPr="00ED73C7">
        <w:rPr>
          <w:rFonts w:eastAsia="Times New Roman"/>
          <w:color w:val="000000"/>
          <w:sz w:val="26"/>
          <w:szCs w:val="26"/>
          <w:lang w:val="uk-UA"/>
        </w:rPr>
        <w:t xml:space="preserve">У січні-листопаді 2019 року </w:t>
      </w:r>
      <w:r w:rsidRPr="00ED73C7">
        <w:rPr>
          <w:rFonts w:eastAsia="Times New Roman"/>
          <w:b/>
          <w:color w:val="000000"/>
          <w:sz w:val="26"/>
          <w:szCs w:val="26"/>
          <w:lang w:val="uk-UA"/>
        </w:rPr>
        <w:t>реалізовано промислової продукції</w:t>
      </w:r>
      <w:r w:rsidRPr="00ED73C7">
        <w:rPr>
          <w:rFonts w:eastAsia="Times New Roman"/>
          <w:color w:val="000000"/>
          <w:sz w:val="26"/>
          <w:szCs w:val="26"/>
          <w:lang w:val="uk-UA"/>
        </w:rPr>
        <w:t xml:space="preserve"> (товарів, послуг) без ПДВ та акцизу на 28,0 млрд гривень. У розрахунку на одного жителя області реалізовано промислової продукції на суму 27,0 тис. гривень</w:t>
      </w:r>
      <w:r w:rsidRPr="00ED73C7">
        <w:rPr>
          <w:rFonts w:eastAsia="Times New Roman"/>
          <w:color w:val="FF0000"/>
          <w:sz w:val="26"/>
          <w:szCs w:val="26"/>
          <w:lang w:val="uk-UA"/>
        </w:rPr>
        <w:t>.</w:t>
      </w:r>
    </w:p>
    <w:p w:rsidR="00284AAF" w:rsidRPr="00ED73C7" w:rsidRDefault="00284AAF" w:rsidP="00284AAF">
      <w:pPr>
        <w:ind w:firstLine="567"/>
        <w:jc w:val="both"/>
        <w:rPr>
          <w:color w:val="000000"/>
          <w:sz w:val="26"/>
          <w:szCs w:val="26"/>
          <w:lang w:val="uk-UA" w:eastAsia="uk-UA"/>
        </w:rPr>
      </w:pPr>
      <w:r w:rsidRPr="00ED73C7">
        <w:rPr>
          <w:color w:val="000000"/>
          <w:sz w:val="26"/>
          <w:szCs w:val="26"/>
          <w:lang w:val="uk-UA" w:eastAsia="uk-UA"/>
        </w:rPr>
        <w:t xml:space="preserve">У січні-листопаді 2019 року </w:t>
      </w:r>
      <w:r w:rsidRPr="00ED73C7">
        <w:rPr>
          <w:b/>
          <w:color w:val="000000"/>
          <w:sz w:val="26"/>
          <w:szCs w:val="26"/>
          <w:lang w:val="uk-UA" w:eastAsia="uk-UA"/>
        </w:rPr>
        <w:t>індекс сільськогосподарської продукції</w:t>
      </w:r>
      <w:r w:rsidRPr="00ED73C7">
        <w:rPr>
          <w:color w:val="000000"/>
          <w:sz w:val="26"/>
          <w:szCs w:val="26"/>
          <w:lang w:val="uk-UA" w:eastAsia="uk-UA"/>
        </w:rPr>
        <w:t xml:space="preserve"> порівняно із відповідним періодом 2018 року становив 100,1 відсотка. В тому числі у сільськогосподарських підприємств – 102,7 відсотка, у господарств населення – 98,1 відсотка.</w:t>
      </w:r>
    </w:p>
    <w:p w:rsidR="00284AAF" w:rsidRPr="00ED73C7" w:rsidRDefault="00284AAF" w:rsidP="00284AAF">
      <w:pPr>
        <w:ind w:firstLine="567"/>
        <w:jc w:val="both"/>
        <w:rPr>
          <w:color w:val="000000"/>
          <w:sz w:val="26"/>
          <w:szCs w:val="26"/>
          <w:lang w:val="uk-UA" w:eastAsia="uk-UA"/>
        </w:rPr>
      </w:pPr>
      <w:r w:rsidRPr="00ED73C7">
        <w:rPr>
          <w:color w:val="000000"/>
          <w:sz w:val="26"/>
          <w:szCs w:val="26"/>
          <w:lang w:val="uk-UA" w:eastAsia="uk-UA"/>
        </w:rPr>
        <w:t xml:space="preserve">Питома вага області у виробництві продукції сільського господарства в державі за січень-листопад 2019 року становила 2,7 відсотка, за обсягами та темпами виробництва продукції сільського господарства область посідає 19 та 15 місце </w:t>
      </w:r>
      <w:r w:rsidRPr="00ED73C7">
        <w:rPr>
          <w:color w:val="000000"/>
          <w:sz w:val="26"/>
          <w:szCs w:val="26"/>
          <w:lang w:val="uk-UA" w:eastAsia="uk-UA"/>
        </w:rPr>
        <w:lastRenderedPageBreak/>
        <w:t xml:space="preserve">відповідно, за обсягами виробництва на одну особу – 13 місце в державі. Обсяг виробництва продукції сільського господарства в розрахунку на 1 особу складає </w:t>
      </w:r>
      <w:r w:rsidRPr="00ED73C7">
        <w:rPr>
          <w:color w:val="000000"/>
          <w:sz w:val="26"/>
          <w:szCs w:val="26"/>
          <w:lang w:val="uk-UA" w:eastAsia="uk-UA"/>
        </w:rPr>
        <w:br/>
        <w:t>6614 гривень.</w:t>
      </w:r>
    </w:p>
    <w:p w:rsidR="00284AAF" w:rsidRPr="00ED73C7" w:rsidRDefault="00284AAF" w:rsidP="00284AAF">
      <w:pPr>
        <w:ind w:firstLine="567"/>
        <w:jc w:val="both"/>
        <w:rPr>
          <w:color w:val="000000"/>
          <w:sz w:val="26"/>
          <w:szCs w:val="26"/>
          <w:lang w:val="uk-UA" w:eastAsia="uk-UA"/>
        </w:rPr>
      </w:pPr>
      <w:r w:rsidRPr="00ED73C7">
        <w:rPr>
          <w:color w:val="000000"/>
          <w:sz w:val="26"/>
          <w:szCs w:val="26"/>
          <w:lang w:val="uk-UA" w:eastAsia="uk-UA"/>
        </w:rPr>
        <w:t>Виробництвом сільськогосподарської продукції займаються близько 1000 агропідприємств, із них – 640 фермерських господарств, а також близько 150 тисяч особистих селянських господарств.</w:t>
      </w:r>
    </w:p>
    <w:p w:rsidR="00284AAF" w:rsidRPr="00ED73C7" w:rsidRDefault="00284AAF" w:rsidP="00284AAF">
      <w:pPr>
        <w:autoSpaceDE w:val="0"/>
        <w:autoSpaceDN w:val="0"/>
        <w:adjustRightInd w:val="0"/>
        <w:ind w:firstLine="567"/>
        <w:jc w:val="both"/>
        <w:rPr>
          <w:rFonts w:eastAsia="Times New Roman"/>
          <w:color w:val="000000"/>
          <w:sz w:val="26"/>
          <w:szCs w:val="26"/>
          <w:lang w:val="uk-UA" w:eastAsia="en-US"/>
        </w:rPr>
      </w:pPr>
      <w:r w:rsidRPr="00ED73C7">
        <w:rPr>
          <w:rFonts w:eastAsia="Times New Roman"/>
          <w:color w:val="000000"/>
          <w:sz w:val="26"/>
          <w:szCs w:val="26"/>
          <w:lang w:val="uk-UA" w:eastAsia="en-US"/>
        </w:rPr>
        <w:t>В економічно активних сільськогосподарських підприємствах області станом на 1 жовтня 2019 року заборгованість із виплати заробітної плати відсутня. Середня заробітна плата у вересні 2019 року становила 8773 гривні.</w:t>
      </w:r>
    </w:p>
    <w:p w:rsidR="00284AAF" w:rsidRPr="00ED73C7" w:rsidRDefault="00284AAF" w:rsidP="00284AAF">
      <w:pPr>
        <w:ind w:firstLine="567"/>
        <w:jc w:val="both"/>
        <w:rPr>
          <w:rFonts w:eastAsia="Times New Roman"/>
          <w:color w:val="000000"/>
          <w:sz w:val="26"/>
          <w:szCs w:val="26"/>
          <w:lang w:val="uk-UA"/>
        </w:rPr>
      </w:pPr>
      <w:r w:rsidRPr="00ED73C7">
        <w:rPr>
          <w:rFonts w:eastAsia="Times New Roman"/>
          <w:color w:val="000000"/>
          <w:sz w:val="26"/>
          <w:szCs w:val="26"/>
          <w:lang w:val="uk-UA"/>
        </w:rPr>
        <w:t>В усіх категоріях господарств станом на 1 грудня утримується: 128,1 тисячі голів ВРХ (питома вага господарств населення – 67 %); в т.ч. 83,1 тисячі корів (питома вага господарств населення – 78 %); 271,3 тисячі свиней (питома вага господарств населення – 72 %).</w:t>
      </w:r>
    </w:p>
    <w:p w:rsidR="00284AAF" w:rsidRPr="00ED73C7" w:rsidRDefault="00284AAF" w:rsidP="00284AAF">
      <w:pPr>
        <w:ind w:firstLine="567"/>
        <w:jc w:val="both"/>
        <w:rPr>
          <w:rFonts w:eastAsia="Times New Roman"/>
          <w:color w:val="000000"/>
          <w:sz w:val="26"/>
          <w:szCs w:val="26"/>
          <w:lang w:val="uk-UA"/>
        </w:rPr>
      </w:pPr>
      <w:r w:rsidRPr="00ED73C7">
        <w:rPr>
          <w:rFonts w:eastAsia="Times New Roman"/>
          <w:color w:val="000000"/>
          <w:sz w:val="26"/>
          <w:szCs w:val="26"/>
          <w:lang w:val="uk-UA"/>
        </w:rPr>
        <w:t xml:space="preserve">Усіма категоріями господарств за січень-листопад 2019 року вироблено 138,9 тисячі тонн м’яса в живій вазі (31 % – продукція господарств населення), </w:t>
      </w:r>
      <w:r w:rsidRPr="00ED73C7">
        <w:rPr>
          <w:rFonts w:eastAsia="Times New Roman"/>
          <w:color w:val="000000"/>
          <w:sz w:val="26"/>
          <w:szCs w:val="26"/>
          <w:lang w:val="uk-UA"/>
        </w:rPr>
        <w:br/>
        <w:t xml:space="preserve">349,2 тисячі тонн молока (76 % – продукція населення). </w:t>
      </w:r>
    </w:p>
    <w:p w:rsidR="00284AAF" w:rsidRPr="00ED73C7" w:rsidRDefault="00284AAF" w:rsidP="00284AAF">
      <w:pPr>
        <w:ind w:firstLine="567"/>
        <w:jc w:val="both"/>
        <w:rPr>
          <w:color w:val="000000"/>
          <w:sz w:val="26"/>
          <w:szCs w:val="26"/>
          <w:lang w:val="uk-UA" w:eastAsia="uk-UA"/>
        </w:rPr>
      </w:pPr>
      <w:r w:rsidRPr="00ED73C7">
        <w:rPr>
          <w:color w:val="000000"/>
          <w:sz w:val="26"/>
          <w:szCs w:val="26"/>
          <w:lang w:val="uk-UA" w:eastAsia="uk-UA"/>
        </w:rPr>
        <w:t xml:space="preserve">Хоча в області зберігається тенденція до зменшення кількості корів, у сільськогосподарських підприємствах виробництво молока у листопаді ц.р. збільшено на 4,2 відсотка і дорівнює 83,7 тисячі тонн, що вказує на збільшення продуктивності корів в аграрних підприємствах області. </w:t>
      </w:r>
    </w:p>
    <w:p w:rsidR="00284AAF" w:rsidRPr="00ED73C7" w:rsidRDefault="00284AAF" w:rsidP="00284AAF">
      <w:pPr>
        <w:shd w:val="clear" w:color="auto" w:fill="FFFFFF"/>
        <w:ind w:firstLine="567"/>
        <w:jc w:val="both"/>
        <w:rPr>
          <w:color w:val="000000"/>
          <w:sz w:val="26"/>
          <w:szCs w:val="26"/>
          <w:lang w:val="uk-UA" w:eastAsia="uk-UA"/>
        </w:rPr>
      </w:pPr>
      <w:r w:rsidRPr="00ED73C7">
        <w:rPr>
          <w:color w:val="000000"/>
          <w:sz w:val="26"/>
          <w:szCs w:val="26"/>
          <w:lang w:val="uk-UA" w:eastAsia="uk-UA"/>
        </w:rPr>
        <w:t xml:space="preserve">Область завершила осінньо-польові роботи. </w:t>
      </w:r>
    </w:p>
    <w:p w:rsidR="00284AAF" w:rsidRPr="00ED73C7" w:rsidRDefault="00284AAF" w:rsidP="00284AAF">
      <w:pPr>
        <w:shd w:val="clear" w:color="auto" w:fill="FFFFFF"/>
        <w:ind w:firstLine="567"/>
        <w:jc w:val="both"/>
        <w:rPr>
          <w:color w:val="000000"/>
          <w:sz w:val="26"/>
          <w:szCs w:val="26"/>
          <w:lang w:val="uk-UA" w:eastAsia="uk-UA"/>
        </w:rPr>
      </w:pPr>
      <w:r w:rsidRPr="00ED73C7">
        <w:rPr>
          <w:color w:val="000000"/>
          <w:sz w:val="26"/>
          <w:szCs w:val="26"/>
          <w:lang w:val="uk-UA" w:eastAsia="uk-UA"/>
        </w:rPr>
        <w:t>Зернових та зернобобових культур обмолочено на площі 296,6 тис. га, намолочено 1250,0 тис. тонн, при середній урожайності 42,1 ц/га.</w:t>
      </w:r>
    </w:p>
    <w:p w:rsidR="00284AAF" w:rsidRPr="00ED73C7" w:rsidRDefault="00284AAF" w:rsidP="00284AAF">
      <w:pPr>
        <w:shd w:val="clear" w:color="auto" w:fill="FFFFFF"/>
        <w:ind w:firstLine="567"/>
        <w:jc w:val="both"/>
        <w:rPr>
          <w:color w:val="000000"/>
          <w:sz w:val="26"/>
          <w:szCs w:val="26"/>
          <w:lang w:val="uk-UA" w:eastAsia="uk-UA"/>
        </w:rPr>
      </w:pPr>
      <w:r w:rsidRPr="00ED73C7">
        <w:rPr>
          <w:color w:val="000000"/>
          <w:sz w:val="26"/>
          <w:szCs w:val="26"/>
          <w:lang w:val="uk-UA" w:eastAsia="uk-UA"/>
        </w:rPr>
        <w:t xml:space="preserve">Кукурудзу зібрано з площі 30,5 тис. га та намолочено близько 281,2 тис тонн при середній урожайності 92,2 ц/га, </w:t>
      </w:r>
    </w:p>
    <w:p w:rsidR="00284AAF" w:rsidRPr="00ED73C7" w:rsidRDefault="00284AAF" w:rsidP="00284AAF">
      <w:pPr>
        <w:shd w:val="clear" w:color="auto" w:fill="FFFFFF"/>
        <w:ind w:firstLine="567"/>
        <w:jc w:val="both"/>
        <w:rPr>
          <w:color w:val="000000"/>
          <w:sz w:val="26"/>
          <w:szCs w:val="26"/>
          <w:lang w:val="uk-UA" w:eastAsia="uk-UA"/>
        </w:rPr>
      </w:pPr>
      <w:r w:rsidRPr="00ED73C7">
        <w:rPr>
          <w:color w:val="000000"/>
          <w:sz w:val="26"/>
          <w:szCs w:val="26"/>
          <w:lang w:val="uk-UA" w:eastAsia="uk-UA"/>
        </w:rPr>
        <w:t>Цукрових буряків накопано 396 тис. тонн, при середній урожайності 430 ц/га з площі 9,2 тис. га.</w:t>
      </w:r>
    </w:p>
    <w:p w:rsidR="00284AAF" w:rsidRPr="00ED73C7" w:rsidRDefault="00284AAF" w:rsidP="00284AAF">
      <w:pPr>
        <w:shd w:val="clear" w:color="auto" w:fill="FFFFFF"/>
        <w:ind w:firstLine="567"/>
        <w:jc w:val="both"/>
        <w:rPr>
          <w:color w:val="000000"/>
          <w:sz w:val="26"/>
          <w:szCs w:val="26"/>
          <w:lang w:val="uk-UA" w:eastAsia="uk-UA"/>
        </w:rPr>
      </w:pPr>
      <w:r w:rsidRPr="00ED73C7">
        <w:rPr>
          <w:color w:val="000000"/>
          <w:sz w:val="26"/>
          <w:szCs w:val="26"/>
          <w:lang w:val="uk-UA" w:eastAsia="uk-UA"/>
        </w:rPr>
        <w:t xml:space="preserve">Озимих зернових посіяно 188 тис. га – 100 відсотків до прогнозу, в тому числі 158 тис. га озимої пшениці, озимого ячменю та озимого жита на площі відповідно 5 та </w:t>
      </w:r>
      <w:r w:rsidRPr="00ED73C7">
        <w:rPr>
          <w:color w:val="000000"/>
          <w:sz w:val="26"/>
          <w:szCs w:val="26"/>
          <w:lang w:val="uk-UA" w:eastAsia="uk-UA"/>
        </w:rPr>
        <w:br/>
        <w:t>25 тис. га. Крім того, під урожай 2020 року посіяно 45 тис. га озимого ріпаку.</w:t>
      </w:r>
    </w:p>
    <w:p w:rsidR="00284AAF" w:rsidRPr="00ED73C7" w:rsidRDefault="00284AAF" w:rsidP="00284AAF">
      <w:pPr>
        <w:ind w:firstLine="567"/>
        <w:jc w:val="both"/>
        <w:rPr>
          <w:color w:val="000000"/>
          <w:sz w:val="26"/>
          <w:szCs w:val="26"/>
          <w:lang w:val="uk-UA" w:eastAsia="uk-UA"/>
        </w:rPr>
      </w:pPr>
      <w:r w:rsidRPr="00ED73C7">
        <w:rPr>
          <w:color w:val="000000"/>
          <w:sz w:val="26"/>
          <w:szCs w:val="26"/>
          <w:lang w:val="uk-UA" w:eastAsia="uk-UA"/>
        </w:rPr>
        <w:t xml:space="preserve">З метою забезпечення жителів області сільськогосподарською продукцією, створення додаткових умов для стабілізації цін на ринку продовольчих товарів у всіх районах, обласному центрі, містах, регулярно проводяться сільськогосподарські ярмарки, в яких беруть участь сільгосппідприємства, фермерські, особисті селянські господарства та переробні підприємства, які реалізовують сільськогосподарську продукцію за цінами виробників. </w:t>
      </w:r>
    </w:p>
    <w:p w:rsidR="00284AAF" w:rsidRPr="00ED73C7" w:rsidRDefault="00284AAF" w:rsidP="00284AAF">
      <w:pPr>
        <w:ind w:firstLine="567"/>
        <w:jc w:val="both"/>
        <w:rPr>
          <w:rFonts w:eastAsia="Times New Roman"/>
          <w:color w:val="000000"/>
          <w:sz w:val="26"/>
          <w:szCs w:val="26"/>
          <w:lang w:val="uk-UA"/>
        </w:rPr>
      </w:pPr>
      <w:r w:rsidRPr="00ED73C7">
        <w:rPr>
          <w:rFonts w:eastAsia="Times New Roman"/>
          <w:color w:val="000000"/>
          <w:sz w:val="26"/>
          <w:szCs w:val="26"/>
          <w:lang w:val="uk-UA"/>
        </w:rPr>
        <w:t xml:space="preserve">За січень-жовтень реалізовано продукції виробництва харчових продуктів, напоїв (у відпускних цінах без ПДВ і акцизу) на суму 6,1 млрд грн, що складає 24,4 відсотки в загальному обсязі реалізованої промислової продукції регіону. </w:t>
      </w:r>
    </w:p>
    <w:p w:rsidR="00284AAF" w:rsidRPr="00ED73C7" w:rsidRDefault="00284AAF" w:rsidP="00284AAF">
      <w:pPr>
        <w:ind w:firstLine="567"/>
        <w:jc w:val="both"/>
        <w:rPr>
          <w:rFonts w:eastAsia="Times New Roman"/>
          <w:sz w:val="26"/>
          <w:szCs w:val="26"/>
          <w:lang w:val="uk-UA"/>
        </w:rPr>
      </w:pPr>
      <w:r w:rsidRPr="00AF690B">
        <w:rPr>
          <w:rFonts w:eastAsia="Times New Roman"/>
          <w:b/>
          <w:color w:val="000000"/>
          <w:sz w:val="26"/>
          <w:szCs w:val="26"/>
          <w:lang w:val="uk-UA"/>
        </w:rPr>
        <w:t>Оборот роздрібної торгівлі</w:t>
      </w:r>
      <w:r w:rsidRPr="00AF690B">
        <w:rPr>
          <w:rFonts w:eastAsia="Times New Roman"/>
          <w:color w:val="000000"/>
          <w:sz w:val="26"/>
          <w:szCs w:val="26"/>
          <w:lang w:val="uk-UA"/>
        </w:rPr>
        <w:t xml:space="preserve"> у січні-листопаді становив 17,2 мл</w:t>
      </w:r>
      <w:r w:rsidR="00AF690B" w:rsidRPr="00AF690B">
        <w:rPr>
          <w:rFonts w:eastAsia="Times New Roman"/>
          <w:color w:val="000000"/>
          <w:sz w:val="26"/>
          <w:szCs w:val="26"/>
          <w:lang w:val="uk-UA"/>
        </w:rPr>
        <w:t>н</w:t>
      </w:r>
      <w:r w:rsidRPr="00AF690B">
        <w:rPr>
          <w:rFonts w:eastAsia="Times New Roman"/>
          <w:color w:val="000000"/>
          <w:sz w:val="26"/>
          <w:szCs w:val="26"/>
          <w:lang w:val="uk-UA"/>
        </w:rPr>
        <w:t xml:space="preserve"> грн, що в порівнянних цінах на 10 відсотків більше від обсягу січня-листопада 2018 року. У</w:t>
      </w:r>
      <w:r w:rsidRPr="00ED73C7">
        <w:rPr>
          <w:rFonts w:eastAsia="Times New Roman"/>
          <w:color w:val="000000"/>
          <w:sz w:val="26"/>
          <w:szCs w:val="26"/>
          <w:lang w:val="uk-UA"/>
        </w:rPr>
        <w:t xml:space="preserve"> листопаді 2019 року порівняно</w:t>
      </w:r>
      <w:r w:rsidRPr="00ED73C7">
        <w:rPr>
          <w:rFonts w:eastAsia="Times New Roman"/>
          <w:sz w:val="26"/>
          <w:szCs w:val="26"/>
          <w:lang w:val="uk-UA"/>
        </w:rPr>
        <w:t xml:space="preserve"> з листопадом</w:t>
      </w:r>
      <w:r w:rsidRPr="00ED73C7">
        <w:rPr>
          <w:rFonts w:eastAsia="Times New Roman"/>
          <w:color w:val="000000"/>
          <w:sz w:val="26"/>
          <w:szCs w:val="26"/>
          <w:lang w:val="uk-UA"/>
        </w:rPr>
        <w:t xml:space="preserve"> 2018 року оборот зріс на 12,3 відсотка, з жовтнем </w:t>
      </w:r>
      <w:r w:rsidRPr="00ED73C7">
        <w:rPr>
          <w:rFonts w:eastAsia="Times New Roman"/>
          <w:sz w:val="26"/>
          <w:szCs w:val="26"/>
          <w:lang w:val="uk-UA"/>
        </w:rPr>
        <w:t>2019 року – на 4,9 відсотка.</w:t>
      </w:r>
    </w:p>
    <w:p w:rsidR="00284AAF" w:rsidRPr="00ED73C7" w:rsidRDefault="00284AAF" w:rsidP="00284AAF">
      <w:pPr>
        <w:ind w:firstLine="567"/>
        <w:jc w:val="both"/>
        <w:rPr>
          <w:rFonts w:eastAsia="Times New Roman"/>
          <w:i/>
          <w:color w:val="FF0000"/>
          <w:sz w:val="26"/>
          <w:szCs w:val="26"/>
          <w:lang w:val="uk-UA"/>
        </w:rPr>
      </w:pPr>
      <w:r w:rsidRPr="00ED73C7">
        <w:rPr>
          <w:rFonts w:eastAsia="Times New Roman"/>
          <w:color w:val="000000"/>
          <w:sz w:val="26"/>
          <w:szCs w:val="26"/>
          <w:lang w:val="uk-UA"/>
        </w:rPr>
        <w:t>Роздрібний товарооборот підприємств роздрібної торгівлі (юридичних осіб) у січні-листопаді становив 10,8 млрд грн і збільшився проти відповідного періоду минулого року на 9,7 відсотка, а</w:t>
      </w:r>
      <w:r w:rsidR="003E1428">
        <w:rPr>
          <w:rFonts w:eastAsia="Times New Roman"/>
          <w:color w:val="000000"/>
          <w:sz w:val="26"/>
          <w:szCs w:val="26"/>
          <w:lang w:val="uk-UA"/>
        </w:rPr>
        <w:t xml:space="preserve"> </w:t>
      </w:r>
      <w:r w:rsidRPr="00ED73C7">
        <w:rPr>
          <w:rFonts w:eastAsia="Times New Roman"/>
          <w:color w:val="000000"/>
          <w:sz w:val="26"/>
          <w:szCs w:val="26"/>
          <w:lang w:val="uk-UA"/>
        </w:rPr>
        <w:t xml:space="preserve">у листопаді склав 1,1 млрд грн, що на 12 відсотків </w:t>
      </w:r>
      <w:r w:rsidRPr="00ED73C7">
        <w:rPr>
          <w:rFonts w:eastAsia="Times New Roman"/>
          <w:sz w:val="26"/>
          <w:szCs w:val="26"/>
          <w:lang w:val="uk-UA"/>
        </w:rPr>
        <w:t>більше</w:t>
      </w:r>
      <w:r w:rsidRPr="00ED73C7">
        <w:rPr>
          <w:rFonts w:eastAsia="Times New Roman"/>
          <w:color w:val="000000"/>
          <w:sz w:val="26"/>
          <w:szCs w:val="26"/>
          <w:lang w:val="uk-UA"/>
        </w:rPr>
        <w:t xml:space="preserve"> обсягу листопада 2018 року</w:t>
      </w:r>
      <w:r w:rsidR="00477B1C">
        <w:rPr>
          <w:rFonts w:eastAsia="Times New Roman"/>
          <w:color w:val="000000"/>
          <w:sz w:val="26"/>
          <w:szCs w:val="26"/>
          <w:lang w:val="uk-UA"/>
        </w:rPr>
        <w:t xml:space="preserve"> </w:t>
      </w:r>
      <w:r w:rsidRPr="00ED73C7">
        <w:rPr>
          <w:rFonts w:eastAsia="Times New Roman"/>
          <w:color w:val="000000"/>
          <w:sz w:val="26"/>
          <w:szCs w:val="26"/>
          <w:lang w:val="uk-UA"/>
        </w:rPr>
        <w:t>та на 4,9 відсотка – обсягу жовтня 2019 року.</w:t>
      </w:r>
    </w:p>
    <w:p w:rsidR="00284AAF" w:rsidRPr="00AF690B" w:rsidRDefault="00284AAF" w:rsidP="00284AAF">
      <w:pPr>
        <w:tabs>
          <w:tab w:val="left" w:pos="142"/>
          <w:tab w:val="left" w:pos="709"/>
        </w:tabs>
        <w:ind w:firstLine="709"/>
        <w:jc w:val="both"/>
        <w:outlineLvl w:val="0"/>
        <w:rPr>
          <w:rFonts w:eastAsia="Times New Roman"/>
          <w:color w:val="FF0000"/>
          <w:sz w:val="26"/>
          <w:szCs w:val="26"/>
          <w:lang w:val="uk-UA"/>
        </w:rPr>
      </w:pPr>
      <w:r w:rsidRPr="00ED73C7">
        <w:rPr>
          <w:rFonts w:eastAsia="Times New Roman"/>
          <w:b/>
          <w:color w:val="000000"/>
          <w:sz w:val="26"/>
          <w:szCs w:val="26"/>
          <w:lang w:val="uk-UA"/>
        </w:rPr>
        <w:lastRenderedPageBreak/>
        <w:t>Споживчі</w:t>
      </w:r>
      <w:r w:rsidR="005C2C17">
        <w:rPr>
          <w:rFonts w:eastAsia="Times New Roman"/>
          <w:b/>
          <w:color w:val="000000"/>
          <w:sz w:val="26"/>
          <w:szCs w:val="26"/>
          <w:lang w:val="uk-UA"/>
        </w:rPr>
        <w:t xml:space="preserve"> </w:t>
      </w:r>
      <w:r w:rsidRPr="00ED73C7">
        <w:rPr>
          <w:rFonts w:eastAsia="Times New Roman"/>
          <w:b/>
          <w:color w:val="000000"/>
          <w:sz w:val="26"/>
          <w:szCs w:val="26"/>
          <w:lang w:val="uk-UA"/>
        </w:rPr>
        <w:t>ціни</w:t>
      </w:r>
      <w:r w:rsidRPr="00ED73C7">
        <w:rPr>
          <w:rFonts w:eastAsia="Times New Roman"/>
          <w:color w:val="000000"/>
          <w:sz w:val="26"/>
          <w:szCs w:val="26"/>
          <w:lang w:val="uk-UA"/>
        </w:rPr>
        <w:t xml:space="preserve"> в області у грудні 2019 року </w:t>
      </w:r>
      <w:r w:rsidRPr="00ED73C7">
        <w:rPr>
          <w:rFonts w:eastAsia="Times New Roman"/>
          <w:sz w:val="26"/>
          <w:szCs w:val="26"/>
          <w:lang w:val="uk-UA"/>
        </w:rPr>
        <w:t>порівняно з попереднім місяцем у</w:t>
      </w:r>
      <w:r w:rsidRPr="00ED73C7">
        <w:rPr>
          <w:rFonts w:eastAsia="Times New Roman"/>
          <w:sz w:val="26"/>
          <w:szCs w:val="26"/>
          <w:lang w:val="uk-UA"/>
        </w:rPr>
        <w:br/>
      </w:r>
      <w:r w:rsidRPr="00AF690B">
        <w:rPr>
          <w:rFonts w:eastAsia="Times New Roman"/>
          <w:sz w:val="26"/>
          <w:szCs w:val="26"/>
          <w:lang w:val="uk-UA"/>
        </w:rPr>
        <w:t xml:space="preserve">цілому не змінилися і </w:t>
      </w:r>
      <w:r w:rsidRPr="00AF690B">
        <w:rPr>
          <w:rFonts w:eastAsia="Times New Roman"/>
          <w:color w:val="000000"/>
          <w:sz w:val="26"/>
          <w:szCs w:val="26"/>
          <w:lang w:val="uk-UA"/>
        </w:rPr>
        <w:t xml:space="preserve">становили 100 відсотків, з початку </w:t>
      </w:r>
      <w:r w:rsidR="00AF690B" w:rsidRPr="00AF690B">
        <w:rPr>
          <w:rFonts w:eastAsia="Times New Roman"/>
          <w:color w:val="000000"/>
          <w:sz w:val="26"/>
          <w:szCs w:val="26"/>
          <w:lang w:val="uk-UA"/>
        </w:rPr>
        <w:t xml:space="preserve">2019 </w:t>
      </w:r>
      <w:r w:rsidRPr="00AF690B">
        <w:rPr>
          <w:rFonts w:eastAsia="Times New Roman"/>
          <w:color w:val="000000"/>
          <w:sz w:val="26"/>
          <w:szCs w:val="26"/>
          <w:lang w:val="uk-UA"/>
        </w:rPr>
        <w:t>року – 104,9 відсотка, в Україні – 99,8 відсотка та 104,1 відсотка відповідно.</w:t>
      </w:r>
    </w:p>
    <w:p w:rsidR="00284AAF" w:rsidRPr="00ED73C7" w:rsidRDefault="00284AAF" w:rsidP="00284AAF">
      <w:pPr>
        <w:tabs>
          <w:tab w:val="left" w:pos="840"/>
          <w:tab w:val="center" w:pos="4819"/>
        </w:tabs>
        <w:ind w:firstLine="660"/>
        <w:jc w:val="both"/>
        <w:rPr>
          <w:rFonts w:eastAsia="Times New Roman"/>
          <w:sz w:val="26"/>
          <w:szCs w:val="26"/>
          <w:lang w:val="uk-UA"/>
        </w:rPr>
      </w:pPr>
      <w:r w:rsidRPr="00AF690B">
        <w:rPr>
          <w:rFonts w:eastAsia="Times New Roman"/>
          <w:color w:val="000000"/>
          <w:sz w:val="26"/>
          <w:szCs w:val="26"/>
          <w:lang w:val="uk-UA"/>
        </w:rPr>
        <w:t xml:space="preserve">Упродовж 2019 року послугами обласної </w:t>
      </w:r>
      <w:r w:rsidRPr="00AF690B">
        <w:rPr>
          <w:rFonts w:eastAsia="Times New Roman"/>
          <w:b/>
          <w:color w:val="000000"/>
          <w:sz w:val="26"/>
          <w:szCs w:val="26"/>
          <w:lang w:val="uk-UA"/>
        </w:rPr>
        <w:t>служби зайнятості</w:t>
      </w:r>
      <w:r w:rsidR="006C3189" w:rsidRPr="00AF690B">
        <w:rPr>
          <w:rFonts w:eastAsia="Times New Roman"/>
          <w:b/>
          <w:color w:val="000000"/>
          <w:sz w:val="26"/>
          <w:szCs w:val="26"/>
          <w:lang w:val="uk-UA"/>
        </w:rPr>
        <w:t xml:space="preserve"> </w:t>
      </w:r>
      <w:r w:rsidRPr="00AF690B">
        <w:rPr>
          <w:rFonts w:eastAsia="Times New Roman"/>
          <w:sz w:val="26"/>
          <w:szCs w:val="26"/>
          <w:lang w:val="uk-UA"/>
        </w:rPr>
        <w:t>скористались</w:t>
      </w:r>
      <w:r w:rsidRPr="00ED73C7">
        <w:rPr>
          <w:rFonts w:eastAsia="Times New Roman"/>
          <w:sz w:val="26"/>
          <w:szCs w:val="26"/>
          <w:lang w:val="uk-UA"/>
        </w:rPr>
        <w:t xml:space="preserve"> 25903 безробітних громадян. </w:t>
      </w:r>
    </w:p>
    <w:p w:rsidR="00284AAF" w:rsidRPr="00ED73C7" w:rsidRDefault="00284AAF" w:rsidP="00284AAF">
      <w:pPr>
        <w:tabs>
          <w:tab w:val="left" w:pos="840"/>
          <w:tab w:val="center" w:pos="4819"/>
        </w:tabs>
        <w:ind w:firstLine="660"/>
        <w:jc w:val="both"/>
        <w:rPr>
          <w:rFonts w:eastAsia="Times New Roman"/>
          <w:sz w:val="26"/>
          <w:szCs w:val="26"/>
          <w:lang w:val="uk-UA"/>
        </w:rPr>
      </w:pPr>
      <w:r w:rsidRPr="00ED73C7">
        <w:rPr>
          <w:rFonts w:eastAsia="Times New Roman"/>
          <w:sz w:val="26"/>
          <w:szCs w:val="26"/>
          <w:lang w:val="uk-UA"/>
        </w:rPr>
        <w:t>За сприяння служби зайнятості працевлаштовані на вільні та створені робочі місця 26738 осіб, з них 151 – шляхом виплати одноразової допомоги з безробіття для організації підприємницької діяльності; 3498 проходили профпідготовку, залучено до участі у громадських роботах та інших роботах тимчасового характеру 7229 осіб.</w:t>
      </w:r>
    </w:p>
    <w:p w:rsidR="00284AAF" w:rsidRPr="00ED73C7" w:rsidRDefault="00284AAF" w:rsidP="00284AAF">
      <w:pPr>
        <w:tabs>
          <w:tab w:val="left" w:pos="840"/>
          <w:tab w:val="center" w:pos="4819"/>
        </w:tabs>
        <w:ind w:firstLine="660"/>
        <w:jc w:val="both"/>
        <w:rPr>
          <w:rFonts w:eastAsia="Times New Roman"/>
          <w:iCs/>
          <w:sz w:val="26"/>
          <w:szCs w:val="26"/>
          <w:lang w:val="uk-UA"/>
        </w:rPr>
      </w:pPr>
      <w:r w:rsidRPr="00ED73C7">
        <w:rPr>
          <w:rFonts w:eastAsia="Times New Roman"/>
          <w:iCs/>
          <w:sz w:val="26"/>
          <w:szCs w:val="26"/>
          <w:lang w:val="uk-UA"/>
        </w:rPr>
        <w:t xml:space="preserve">За сприяння служби зайнятості протягом </w:t>
      </w:r>
      <w:r w:rsidRPr="00ED73C7">
        <w:rPr>
          <w:rFonts w:eastAsia="Times New Roman"/>
          <w:sz w:val="26"/>
          <w:szCs w:val="26"/>
          <w:lang w:val="uk-UA"/>
        </w:rPr>
        <w:t xml:space="preserve">2019 </w:t>
      </w:r>
      <w:r w:rsidRPr="00ED73C7">
        <w:rPr>
          <w:rFonts w:eastAsia="Times New Roman"/>
          <w:iCs/>
          <w:sz w:val="26"/>
          <w:szCs w:val="26"/>
          <w:lang w:val="uk-UA"/>
        </w:rPr>
        <w:t xml:space="preserve">року працевлаштовано 371 особа з інвалідністю; 255 – брали участь у громадських роботах та інших роботах тимчасового характеру; 129 – проходили професійне навчання. Після проходження професійного навчання працевлаштовано 119 осіб. </w:t>
      </w:r>
    </w:p>
    <w:p w:rsidR="00284AAF" w:rsidRPr="00ED73C7" w:rsidRDefault="00284AAF" w:rsidP="00284AAF">
      <w:pPr>
        <w:spacing w:line="264" w:lineRule="auto"/>
        <w:ind w:firstLine="708"/>
        <w:jc w:val="both"/>
        <w:rPr>
          <w:rFonts w:eastAsia="Times New Roman"/>
          <w:sz w:val="26"/>
          <w:szCs w:val="26"/>
          <w:lang w:val="uk-UA"/>
        </w:rPr>
      </w:pPr>
      <w:r w:rsidRPr="00ED73C7">
        <w:rPr>
          <w:rFonts w:eastAsia="Times New Roman"/>
          <w:b/>
          <w:bCs/>
          <w:sz w:val="26"/>
          <w:szCs w:val="26"/>
          <w:lang w:val="uk-UA"/>
        </w:rPr>
        <w:t>Середньомісячна номінальна заробітна плата</w:t>
      </w:r>
      <w:r w:rsidR="005E0A91">
        <w:rPr>
          <w:rFonts w:eastAsia="Times New Roman"/>
          <w:b/>
          <w:bCs/>
          <w:sz w:val="26"/>
          <w:szCs w:val="26"/>
          <w:lang w:val="uk-UA"/>
        </w:rPr>
        <w:t xml:space="preserve"> </w:t>
      </w:r>
      <w:r w:rsidRPr="00ED73C7">
        <w:rPr>
          <w:rFonts w:eastAsia="Times New Roman"/>
          <w:sz w:val="26"/>
          <w:szCs w:val="26"/>
          <w:lang w:val="uk-UA"/>
        </w:rPr>
        <w:t>штатного працівника області у січні-листопаді 2019 року становила 8515</w:t>
      </w:r>
      <w:r w:rsidRPr="00ED73C7">
        <w:rPr>
          <w:sz w:val="26"/>
          <w:szCs w:val="26"/>
          <w:lang w:val="uk-UA" w:eastAsia="uk-UA"/>
        </w:rPr>
        <w:t> </w:t>
      </w:r>
      <w:r w:rsidRPr="00ED73C7">
        <w:rPr>
          <w:rFonts w:eastAsia="Times New Roman"/>
          <w:sz w:val="26"/>
          <w:szCs w:val="26"/>
          <w:lang w:val="uk-UA"/>
        </w:rPr>
        <w:t>грн (в Україні – 10340</w:t>
      </w:r>
      <w:r w:rsidRPr="00ED73C7">
        <w:rPr>
          <w:sz w:val="26"/>
          <w:szCs w:val="26"/>
          <w:lang w:val="uk-UA" w:eastAsia="uk-UA"/>
        </w:rPr>
        <w:t> </w:t>
      </w:r>
      <w:r w:rsidRPr="00ED73C7">
        <w:rPr>
          <w:rFonts w:eastAsia="Times New Roman"/>
          <w:sz w:val="26"/>
          <w:szCs w:val="26"/>
          <w:lang w:val="uk-UA"/>
        </w:rPr>
        <w:t>грн), що на 18,5 відсотка</w:t>
      </w:r>
      <w:r w:rsidR="00AE328B">
        <w:rPr>
          <w:rFonts w:eastAsia="Times New Roman"/>
          <w:sz w:val="26"/>
          <w:szCs w:val="26"/>
          <w:lang w:val="uk-UA"/>
        </w:rPr>
        <w:t xml:space="preserve"> </w:t>
      </w:r>
      <w:r w:rsidRPr="00ED73C7">
        <w:rPr>
          <w:rFonts w:eastAsia="Times New Roman"/>
          <w:sz w:val="26"/>
          <w:szCs w:val="26"/>
          <w:lang w:val="uk-UA"/>
        </w:rPr>
        <w:t>більше, ніж у відповідному періоді 2018 року. За рівнем зарплати Волинь випередила Житомирську, Тернопільську, Херсонську, Хмельницьку, Чернівецьку та Чернігівську області.</w:t>
      </w:r>
    </w:p>
    <w:p w:rsidR="00284AAF" w:rsidRPr="00ED73C7" w:rsidRDefault="00284AAF" w:rsidP="00284AAF">
      <w:pPr>
        <w:ind w:firstLine="709"/>
        <w:jc w:val="both"/>
        <w:rPr>
          <w:rFonts w:eastAsia="Times New Roman"/>
          <w:snapToGrid w:val="0"/>
          <w:color w:val="000000"/>
          <w:sz w:val="26"/>
          <w:szCs w:val="26"/>
          <w:lang w:val="uk-UA"/>
        </w:rPr>
      </w:pPr>
      <w:r w:rsidRPr="00ED73C7">
        <w:rPr>
          <w:rFonts w:eastAsia="Times New Roman"/>
          <w:b/>
          <w:snapToGrid w:val="0"/>
          <w:sz w:val="26"/>
          <w:szCs w:val="26"/>
          <w:lang w:val="uk-UA"/>
        </w:rPr>
        <w:t xml:space="preserve">Середня </w:t>
      </w:r>
      <w:r w:rsidRPr="00ED73C7">
        <w:rPr>
          <w:rFonts w:eastAsia="Times New Roman"/>
          <w:b/>
          <w:snapToGrid w:val="0"/>
          <w:color w:val="000000"/>
          <w:sz w:val="26"/>
          <w:szCs w:val="26"/>
          <w:lang w:val="uk-UA"/>
        </w:rPr>
        <w:t>номінальна заробітна плата</w:t>
      </w:r>
      <w:r w:rsidRPr="00ED73C7">
        <w:rPr>
          <w:rFonts w:eastAsia="Times New Roman"/>
          <w:snapToGrid w:val="0"/>
          <w:color w:val="000000"/>
          <w:sz w:val="26"/>
          <w:szCs w:val="26"/>
          <w:lang w:val="uk-UA"/>
        </w:rPr>
        <w:t xml:space="preserve"> штатного працівника підприємств, установ та організацій у листопаді</w:t>
      </w:r>
      <w:r w:rsidR="00BE7A60">
        <w:rPr>
          <w:rFonts w:eastAsia="Times New Roman"/>
          <w:snapToGrid w:val="0"/>
          <w:color w:val="000000"/>
          <w:sz w:val="26"/>
          <w:szCs w:val="26"/>
          <w:lang w:val="uk-UA"/>
        </w:rPr>
        <w:t xml:space="preserve"> </w:t>
      </w:r>
      <w:r w:rsidRPr="00ED73C7">
        <w:rPr>
          <w:rFonts w:eastAsia="Times New Roman"/>
          <w:snapToGrid w:val="0"/>
          <w:color w:val="000000"/>
          <w:sz w:val="26"/>
          <w:szCs w:val="26"/>
          <w:lang w:val="uk-UA"/>
        </w:rPr>
        <w:t xml:space="preserve">2019 року. </w:t>
      </w:r>
      <w:r w:rsidRPr="00ED73C7">
        <w:rPr>
          <w:rFonts w:eastAsia="Times New Roman"/>
          <w:snapToGrid w:val="0"/>
          <w:sz w:val="26"/>
          <w:szCs w:val="26"/>
          <w:lang w:val="uk-UA"/>
        </w:rPr>
        <w:t xml:space="preserve">становила 8821 грн </w:t>
      </w:r>
      <w:r w:rsidRPr="00ED73C7">
        <w:rPr>
          <w:rFonts w:eastAsia="Times New Roman"/>
          <w:b/>
          <w:sz w:val="26"/>
          <w:szCs w:val="26"/>
          <w:lang w:val="uk-UA"/>
        </w:rPr>
        <w:t>(</w:t>
      </w:r>
      <w:r w:rsidRPr="00ED73C7">
        <w:rPr>
          <w:rFonts w:eastAsia="Times New Roman"/>
          <w:sz w:val="26"/>
          <w:szCs w:val="26"/>
          <w:lang w:val="uk-UA"/>
        </w:rPr>
        <w:t>в Україні – 10679</w:t>
      </w:r>
      <w:r w:rsidRPr="00ED73C7">
        <w:rPr>
          <w:sz w:val="26"/>
          <w:szCs w:val="26"/>
          <w:lang w:val="uk-UA" w:eastAsia="uk-UA"/>
        </w:rPr>
        <w:t> </w:t>
      </w:r>
      <w:r w:rsidRPr="00ED73C7">
        <w:rPr>
          <w:rFonts w:eastAsia="Times New Roman"/>
          <w:sz w:val="26"/>
          <w:szCs w:val="26"/>
          <w:lang w:val="uk-UA"/>
        </w:rPr>
        <w:t>грн)</w:t>
      </w:r>
      <w:r w:rsidRPr="00ED73C7">
        <w:rPr>
          <w:rFonts w:eastAsia="Times New Roman"/>
          <w:snapToGrid w:val="0"/>
          <w:color w:val="000000"/>
          <w:sz w:val="26"/>
          <w:szCs w:val="26"/>
          <w:lang w:val="uk-UA"/>
        </w:rPr>
        <w:t xml:space="preserve">, </w:t>
      </w:r>
      <w:r w:rsidRPr="00ED73C7">
        <w:rPr>
          <w:rFonts w:eastAsia="Times New Roman"/>
          <w:snapToGrid w:val="0"/>
          <w:sz w:val="26"/>
          <w:szCs w:val="26"/>
          <w:lang w:val="uk-UA"/>
        </w:rPr>
        <w:t>що у 2,1 раза</w:t>
      </w:r>
      <w:r w:rsidRPr="00ED73C7">
        <w:rPr>
          <w:rFonts w:eastAsia="Times New Roman"/>
          <w:snapToGrid w:val="0"/>
          <w:color w:val="000000"/>
          <w:sz w:val="26"/>
          <w:szCs w:val="26"/>
          <w:lang w:val="uk-UA"/>
        </w:rPr>
        <w:t xml:space="preserve"> вище рівня мінімальної заробітної плати (4173</w:t>
      </w:r>
      <w:r w:rsidR="00597FF4">
        <w:rPr>
          <w:rFonts w:eastAsia="Times New Roman"/>
          <w:snapToGrid w:val="0"/>
          <w:color w:val="000000"/>
          <w:sz w:val="26"/>
          <w:szCs w:val="26"/>
          <w:lang w:val="uk-UA"/>
        </w:rPr>
        <w:t xml:space="preserve"> </w:t>
      </w:r>
      <w:r w:rsidRPr="00ED73C7">
        <w:rPr>
          <w:rFonts w:eastAsia="Times New Roman"/>
          <w:snapToGrid w:val="0"/>
          <w:color w:val="000000"/>
          <w:sz w:val="26"/>
          <w:szCs w:val="26"/>
          <w:lang w:val="uk-UA"/>
        </w:rPr>
        <w:t>грн).</w:t>
      </w:r>
    </w:p>
    <w:p w:rsidR="00284AAF" w:rsidRPr="00ED73C7" w:rsidRDefault="00284AAF" w:rsidP="00284AAF">
      <w:pPr>
        <w:ind w:firstLine="709"/>
        <w:jc w:val="both"/>
        <w:rPr>
          <w:rFonts w:eastAsia="Times New Roman"/>
          <w:sz w:val="26"/>
          <w:szCs w:val="26"/>
          <w:lang w:val="uk-UA"/>
        </w:rPr>
      </w:pPr>
      <w:r w:rsidRPr="00ED73C7">
        <w:rPr>
          <w:rFonts w:eastAsia="Times New Roman"/>
          <w:sz w:val="26"/>
          <w:szCs w:val="26"/>
          <w:lang w:val="uk-UA"/>
        </w:rPr>
        <w:t>Порівняно з жовтнем 2019 року розмір середньої номінальної заробітної плати зменшився на 1,7 відсотка за останні 12 місяців (відносно листопада 2018 року) – збільшився на 16,6 відсотка.</w:t>
      </w:r>
    </w:p>
    <w:p w:rsidR="00284AAF" w:rsidRPr="00ED73C7" w:rsidRDefault="00284AAF" w:rsidP="00284AAF">
      <w:pPr>
        <w:ind w:firstLine="709"/>
        <w:jc w:val="both"/>
        <w:rPr>
          <w:rFonts w:eastAsia="Times New Roman"/>
          <w:snapToGrid w:val="0"/>
          <w:sz w:val="26"/>
          <w:szCs w:val="26"/>
          <w:lang w:val="uk-UA"/>
        </w:rPr>
      </w:pPr>
      <w:r w:rsidRPr="00ED73C7">
        <w:rPr>
          <w:rFonts w:eastAsia="Times New Roman"/>
          <w:b/>
          <w:snapToGrid w:val="0"/>
          <w:sz w:val="26"/>
          <w:szCs w:val="26"/>
          <w:lang w:val="uk-UA"/>
        </w:rPr>
        <w:t>Індекс реальної заробітної плати</w:t>
      </w:r>
      <w:r w:rsidRPr="00ED73C7">
        <w:rPr>
          <w:rFonts w:eastAsia="Times New Roman"/>
          <w:snapToGrid w:val="0"/>
          <w:sz w:val="26"/>
          <w:szCs w:val="26"/>
          <w:lang w:val="uk-UA"/>
        </w:rPr>
        <w:t xml:space="preserve"> у листопаді 2019 року порівняно з жовтнем 2019 року становив 98 відсотків, а відносно листопада 2018 року – 110,5 відсотка.</w:t>
      </w:r>
    </w:p>
    <w:p w:rsidR="007B2B0F" w:rsidRPr="00ED73C7" w:rsidRDefault="007B2B0F" w:rsidP="007B2B0F">
      <w:pPr>
        <w:tabs>
          <w:tab w:val="left" w:pos="2960"/>
        </w:tabs>
        <w:ind w:firstLine="709"/>
        <w:jc w:val="both"/>
        <w:rPr>
          <w:rFonts w:eastAsia="Times New Roman"/>
          <w:sz w:val="26"/>
          <w:szCs w:val="26"/>
          <w:lang w:val="uk-UA"/>
        </w:rPr>
      </w:pPr>
      <w:r w:rsidRPr="00ED73C7">
        <w:rPr>
          <w:rFonts w:eastAsia="Times New Roman"/>
          <w:sz w:val="26"/>
          <w:szCs w:val="26"/>
          <w:lang w:val="uk-UA"/>
        </w:rPr>
        <w:t xml:space="preserve">Загальна </w:t>
      </w:r>
      <w:r w:rsidRPr="00ED73C7">
        <w:rPr>
          <w:rFonts w:eastAsia="Times New Roman"/>
          <w:b/>
          <w:sz w:val="26"/>
          <w:szCs w:val="26"/>
          <w:lang w:val="uk-UA"/>
        </w:rPr>
        <w:t>сума заборгованості з виплати заробітної плати</w:t>
      </w:r>
      <w:r w:rsidRPr="00ED73C7">
        <w:rPr>
          <w:rFonts w:eastAsia="Times New Roman"/>
          <w:sz w:val="26"/>
          <w:szCs w:val="26"/>
          <w:lang w:val="uk-UA"/>
        </w:rPr>
        <w:t xml:space="preserve"> протягом грудня зменшилась на 72,4 відсотка і за оперативними даними станом на 3 січня 2020 р. становила 27,2 млн гривень. В економічно активних підприємствах за грудень сума заборгованості зменшилась на 70,1 відсотка і на 3 січня 2020 р. становила </w:t>
      </w:r>
      <w:r w:rsidRPr="00ED73C7">
        <w:rPr>
          <w:rFonts w:eastAsia="Times New Roman"/>
          <w:sz w:val="26"/>
          <w:szCs w:val="26"/>
          <w:lang w:val="uk-UA"/>
        </w:rPr>
        <w:br/>
        <w:t xml:space="preserve">24,4 млн гривень. 3 січня 2020 року підготовлено доручення голови обласної </w:t>
      </w:r>
      <w:r w:rsidRPr="00AF690B">
        <w:rPr>
          <w:rFonts w:eastAsia="Times New Roman"/>
          <w:sz w:val="26"/>
          <w:szCs w:val="26"/>
          <w:lang w:val="uk-UA"/>
        </w:rPr>
        <w:t>державної адміністрації «Про погашення заборгованості із виплати заробітної плати та платежів до Пенсійного фонду на підприємствах, установах та організаціях</w:t>
      </w:r>
      <w:r w:rsidRPr="00ED73C7">
        <w:rPr>
          <w:rFonts w:eastAsia="Times New Roman"/>
          <w:sz w:val="26"/>
          <w:szCs w:val="26"/>
          <w:lang w:val="uk-UA"/>
        </w:rPr>
        <w:t xml:space="preserve"> області» за № 68/07/2-20.</w:t>
      </w:r>
    </w:p>
    <w:p w:rsidR="00284AAF" w:rsidRPr="00ED73C7" w:rsidRDefault="00284AAF" w:rsidP="00284AAF">
      <w:pPr>
        <w:ind w:firstLine="709"/>
        <w:jc w:val="both"/>
        <w:rPr>
          <w:rFonts w:eastAsia="Times New Roman"/>
          <w:bCs/>
          <w:color w:val="000000"/>
          <w:sz w:val="26"/>
          <w:szCs w:val="26"/>
          <w:lang w:val="uk-UA"/>
        </w:rPr>
      </w:pPr>
      <w:r w:rsidRPr="00ED73C7">
        <w:rPr>
          <w:rFonts w:eastAsia="Times New Roman"/>
          <w:color w:val="000000"/>
          <w:sz w:val="26"/>
          <w:szCs w:val="26"/>
          <w:lang w:val="uk-UA"/>
        </w:rPr>
        <w:t>У січні-листопаді 2019 року населенням області сплачено</w:t>
      </w:r>
      <w:r w:rsidRPr="00ED73C7">
        <w:rPr>
          <w:rFonts w:eastAsia="Times New Roman"/>
          <w:b/>
          <w:color w:val="000000"/>
          <w:sz w:val="26"/>
          <w:szCs w:val="26"/>
          <w:lang w:val="uk-UA"/>
        </w:rPr>
        <w:t xml:space="preserve"> за житло та комунальні послуги</w:t>
      </w:r>
      <w:r w:rsidRPr="00ED73C7">
        <w:rPr>
          <w:rFonts w:eastAsia="Times New Roman"/>
          <w:color w:val="000000"/>
          <w:sz w:val="26"/>
          <w:szCs w:val="26"/>
          <w:lang w:val="uk-UA"/>
        </w:rPr>
        <w:t xml:space="preserve">, включаючи погашення боргів попередніх періодів, </w:t>
      </w:r>
      <w:r w:rsidRPr="00ED73C7">
        <w:rPr>
          <w:rFonts w:eastAsia="Times New Roman"/>
          <w:color w:val="000000"/>
          <w:sz w:val="26"/>
          <w:szCs w:val="26"/>
          <w:lang w:val="uk-UA"/>
        </w:rPr>
        <w:br/>
        <w:t xml:space="preserve">2235,2 млн грн (103,0 % нарахованих за цей період сум). Рівень сплати становив </w:t>
      </w:r>
      <w:r w:rsidRPr="00ED73C7">
        <w:rPr>
          <w:rFonts w:eastAsia="Times New Roman"/>
          <w:color w:val="000000"/>
          <w:sz w:val="26"/>
          <w:szCs w:val="26"/>
          <w:lang w:val="uk-UA"/>
        </w:rPr>
        <w:br/>
        <w:t>103,0 відсотки.</w:t>
      </w:r>
    </w:p>
    <w:p w:rsidR="00284AAF" w:rsidRPr="00ED73C7" w:rsidRDefault="00284AAF" w:rsidP="00284AAF">
      <w:pPr>
        <w:ind w:firstLine="709"/>
        <w:jc w:val="both"/>
        <w:rPr>
          <w:rFonts w:eastAsia="Times New Roman"/>
          <w:bCs/>
          <w:color w:val="FF0000"/>
          <w:sz w:val="26"/>
          <w:szCs w:val="26"/>
          <w:lang w:val="uk-UA"/>
        </w:rPr>
      </w:pPr>
      <w:r w:rsidRPr="00ED73C7">
        <w:rPr>
          <w:rFonts w:eastAsia="Times New Roman"/>
          <w:color w:val="000000"/>
          <w:sz w:val="26"/>
          <w:szCs w:val="26"/>
          <w:lang w:val="uk-UA"/>
        </w:rPr>
        <w:t>На кінець листопада 2019 року волиняни заборгували 464,5 млн грн за постачання природного газу, 89,1 млн грн – за централізоване опалення та постачання гарячої води, 34,2 млн грн – за централізоване постачання холодної води та водовідведення, 32,9 млн грн – за утримання будинків і споруд та прибудинкових територій, 9,9 млн грн – за вивезення побутових відходів, 85,9 млн грн – за постачання електричної енергії.</w:t>
      </w:r>
    </w:p>
    <w:p w:rsidR="008F06CE" w:rsidRPr="00ED73C7" w:rsidRDefault="008F06CE" w:rsidP="00FD5E86">
      <w:pPr>
        <w:ind w:firstLine="709"/>
        <w:jc w:val="both"/>
        <w:rPr>
          <w:sz w:val="16"/>
          <w:szCs w:val="16"/>
          <w:highlight w:val="yellow"/>
          <w:lang w:val="uk-UA"/>
        </w:rPr>
      </w:pPr>
    </w:p>
    <w:p w:rsidR="008F06CE" w:rsidRPr="00ED73C7" w:rsidRDefault="008F06CE" w:rsidP="00B2081E">
      <w:pPr>
        <w:jc w:val="both"/>
        <w:rPr>
          <w:b/>
          <w:i/>
          <w:sz w:val="28"/>
          <w:szCs w:val="28"/>
          <w:lang w:val="uk-UA" w:eastAsia="en-US"/>
        </w:rPr>
      </w:pPr>
      <w:r w:rsidRPr="00ED73C7">
        <w:rPr>
          <w:b/>
          <w:i/>
          <w:sz w:val="28"/>
          <w:szCs w:val="28"/>
          <w:lang w:val="uk-UA" w:eastAsia="en-US"/>
        </w:rPr>
        <w:t>2. Висновки щодо стану соціально-економічного розвитку, нагальні проблеми розвитку регіону та шляхи їх розв’язання.</w:t>
      </w:r>
    </w:p>
    <w:p w:rsidR="005532E3" w:rsidRPr="00ED73C7" w:rsidRDefault="005532E3" w:rsidP="005532E3">
      <w:pPr>
        <w:ind w:firstLine="709"/>
        <w:jc w:val="both"/>
        <w:rPr>
          <w:rFonts w:eastAsia="Times New Roman"/>
          <w:sz w:val="26"/>
          <w:szCs w:val="26"/>
          <w:lang w:val="uk-UA"/>
        </w:rPr>
      </w:pPr>
      <w:r w:rsidRPr="00ED73C7">
        <w:rPr>
          <w:rFonts w:eastAsia="Times New Roman"/>
          <w:sz w:val="26"/>
          <w:szCs w:val="26"/>
          <w:lang w:val="uk-UA"/>
        </w:rPr>
        <w:lastRenderedPageBreak/>
        <w:t xml:space="preserve">3а результатами моніторингу соціально-економічного розвитку регіонів, що здійснюється Міністерством розвитку громад та територій України за січень-вересень 2019 року область посіла 21 місце за напрямом «Економічна ефективність» (2018 рік – 19, 2017 рік – 21), 3 місце за напрямом «Інвестиційний розвиток та зовнішньоекономічна співпраця» (2018 рік – 17, 2017 рік – 22), 24 місце за напрямом «Фінансова самодостатність» (2018 рік – 25, 2017 – 4), 23 місце за напрямом «Ефективність ринку праці» (2018 рік – 18, 2017 – 23), 14 місце за напрямом «Розвиток інфраструктури» (2018 рік – 9, 2017 рік – 19), 14 місце за напрямом «Відновлювана енергетика та енергоефективність» (2018 рік – 4, 2017 рік – 2). </w:t>
      </w:r>
    </w:p>
    <w:p w:rsidR="005532E3" w:rsidRPr="00ED73C7" w:rsidRDefault="005532E3" w:rsidP="005532E3">
      <w:pPr>
        <w:ind w:firstLine="709"/>
        <w:jc w:val="both"/>
        <w:rPr>
          <w:rFonts w:eastAsia="Times New Roman"/>
          <w:sz w:val="16"/>
          <w:szCs w:val="16"/>
          <w:lang w:val="uk-UA"/>
        </w:rPr>
      </w:pPr>
    </w:p>
    <w:p w:rsidR="005532E3" w:rsidRPr="00ED73C7" w:rsidRDefault="005532E3" w:rsidP="005532E3">
      <w:pPr>
        <w:ind w:firstLine="709"/>
        <w:jc w:val="both"/>
        <w:rPr>
          <w:rFonts w:eastAsia="Times New Roman"/>
          <w:sz w:val="26"/>
          <w:szCs w:val="26"/>
          <w:lang w:val="uk-UA"/>
        </w:rPr>
      </w:pPr>
      <w:r w:rsidRPr="00ED73C7">
        <w:rPr>
          <w:rFonts w:eastAsia="Times New Roman"/>
          <w:sz w:val="26"/>
          <w:szCs w:val="26"/>
          <w:lang w:val="uk-UA"/>
        </w:rPr>
        <w:t>Проблемними залишаються питання погашення заборгованості з виплати заробітної плати. Необхідно також працювати над розвитком зовнішньоекономічної, інвестиційної діяльності (капітальні інвестиції, залучення прямих іноземних інвестицій) та розвитком промисловості.</w:t>
      </w:r>
    </w:p>
    <w:p w:rsidR="00B410C4" w:rsidRPr="00ED73C7" w:rsidRDefault="00B410C4" w:rsidP="005532E3">
      <w:pPr>
        <w:ind w:firstLine="709"/>
        <w:jc w:val="both"/>
        <w:rPr>
          <w:rFonts w:eastAsia="Times New Roman"/>
          <w:sz w:val="16"/>
          <w:szCs w:val="16"/>
          <w:lang w:val="uk-UA"/>
        </w:rPr>
      </w:pPr>
    </w:p>
    <w:p w:rsidR="008F06CE" w:rsidRPr="00ED73C7" w:rsidRDefault="008F06CE" w:rsidP="005608E7">
      <w:pPr>
        <w:ind w:firstLine="709"/>
        <w:jc w:val="both"/>
        <w:rPr>
          <w:sz w:val="26"/>
          <w:szCs w:val="26"/>
          <w:lang w:val="uk-UA"/>
        </w:rPr>
      </w:pPr>
      <w:r w:rsidRPr="00ED73C7">
        <w:rPr>
          <w:sz w:val="26"/>
          <w:szCs w:val="26"/>
          <w:lang w:val="uk-UA"/>
        </w:rPr>
        <w:t>Щомісяця обласна державна адміністрація надсилає Кабінету Міністрів України інформацію стосовно проблемних питань, вирішення яких потребує допомоги центральних органів виконавчої влади (остання така інформація від 0</w:t>
      </w:r>
      <w:r w:rsidR="00656336" w:rsidRPr="00ED73C7">
        <w:rPr>
          <w:sz w:val="26"/>
          <w:szCs w:val="26"/>
          <w:lang w:val="uk-UA"/>
        </w:rPr>
        <w:t>8</w:t>
      </w:r>
      <w:r w:rsidRPr="00ED73C7">
        <w:rPr>
          <w:sz w:val="26"/>
          <w:szCs w:val="26"/>
          <w:lang w:val="uk-UA"/>
        </w:rPr>
        <w:t>.01.20</w:t>
      </w:r>
      <w:r w:rsidR="00656336" w:rsidRPr="00ED73C7">
        <w:rPr>
          <w:sz w:val="26"/>
          <w:szCs w:val="26"/>
          <w:lang w:val="uk-UA"/>
        </w:rPr>
        <w:t>20</w:t>
      </w:r>
      <w:r w:rsidR="009139F2">
        <w:rPr>
          <w:sz w:val="26"/>
          <w:szCs w:val="26"/>
          <w:lang w:val="uk-UA"/>
        </w:rPr>
        <w:t xml:space="preserve"> </w:t>
      </w:r>
      <w:r w:rsidRPr="00ED73C7">
        <w:rPr>
          <w:sz w:val="26"/>
          <w:szCs w:val="26"/>
          <w:lang w:val="uk-UA"/>
        </w:rPr>
        <w:t xml:space="preserve">№ </w:t>
      </w:r>
      <w:r w:rsidR="00656336" w:rsidRPr="00ED73C7">
        <w:rPr>
          <w:sz w:val="26"/>
          <w:szCs w:val="26"/>
          <w:lang w:val="uk-UA"/>
        </w:rPr>
        <w:t>107</w:t>
      </w:r>
      <w:r w:rsidR="00A314EB" w:rsidRPr="00ED73C7">
        <w:rPr>
          <w:sz w:val="26"/>
          <w:szCs w:val="26"/>
          <w:lang w:val="uk-UA"/>
        </w:rPr>
        <w:t>/23/2-</w:t>
      </w:r>
      <w:r w:rsidR="00656336" w:rsidRPr="00ED73C7">
        <w:rPr>
          <w:sz w:val="26"/>
          <w:szCs w:val="26"/>
          <w:lang w:val="uk-UA"/>
        </w:rPr>
        <w:t>20</w:t>
      </w:r>
      <w:r w:rsidRPr="00ED73C7">
        <w:rPr>
          <w:sz w:val="26"/>
          <w:szCs w:val="26"/>
          <w:lang w:val="uk-UA"/>
        </w:rPr>
        <w:t xml:space="preserve">). </w:t>
      </w:r>
    </w:p>
    <w:p w:rsidR="00856CB6" w:rsidRPr="00ED73C7" w:rsidRDefault="000D6C71" w:rsidP="00856CB6">
      <w:pPr>
        <w:ind w:firstLine="709"/>
        <w:jc w:val="both"/>
        <w:rPr>
          <w:sz w:val="26"/>
          <w:szCs w:val="26"/>
          <w:lang w:val="uk-UA"/>
        </w:rPr>
      </w:pPr>
      <w:r w:rsidRPr="00ED73C7">
        <w:rPr>
          <w:sz w:val="26"/>
          <w:szCs w:val="26"/>
          <w:lang w:val="uk-UA"/>
        </w:rPr>
        <w:t xml:space="preserve">1) </w:t>
      </w:r>
      <w:r w:rsidR="00061A59" w:rsidRPr="00ED73C7">
        <w:rPr>
          <w:sz w:val="26"/>
          <w:szCs w:val="26"/>
          <w:lang w:val="uk-UA"/>
        </w:rPr>
        <w:t xml:space="preserve">Нагальною проблемою </w:t>
      </w:r>
      <w:r w:rsidR="00431A71" w:rsidRPr="00ED73C7">
        <w:rPr>
          <w:sz w:val="26"/>
          <w:szCs w:val="26"/>
          <w:lang w:val="uk-UA"/>
        </w:rPr>
        <w:t xml:space="preserve">для області </w:t>
      </w:r>
      <w:r w:rsidR="00061A59" w:rsidRPr="00ED73C7">
        <w:rPr>
          <w:sz w:val="26"/>
          <w:szCs w:val="26"/>
          <w:lang w:val="uk-UA"/>
        </w:rPr>
        <w:t xml:space="preserve">є </w:t>
      </w:r>
      <w:r w:rsidR="00061A59" w:rsidRPr="00ED73C7">
        <w:rPr>
          <w:i/>
          <w:sz w:val="26"/>
          <w:szCs w:val="26"/>
          <w:lang w:val="uk-UA"/>
        </w:rPr>
        <w:t>обміління озера Світязь та групи Шацьких озер</w:t>
      </w:r>
      <w:r w:rsidR="00061A59" w:rsidRPr="00ED73C7">
        <w:rPr>
          <w:sz w:val="26"/>
          <w:szCs w:val="26"/>
          <w:lang w:val="uk-UA"/>
        </w:rPr>
        <w:t xml:space="preserve">, в тому числі тих, що знаходяться на території Шацького національного природного парку. </w:t>
      </w:r>
    </w:p>
    <w:p w:rsidR="00856CB6" w:rsidRPr="00ED73C7" w:rsidRDefault="00856CB6" w:rsidP="00856CB6">
      <w:pPr>
        <w:ind w:firstLine="709"/>
        <w:jc w:val="both"/>
        <w:rPr>
          <w:sz w:val="26"/>
          <w:szCs w:val="26"/>
          <w:lang w:val="uk-UA"/>
        </w:rPr>
      </w:pPr>
      <w:r w:rsidRPr="00ED73C7">
        <w:rPr>
          <w:sz w:val="26"/>
          <w:szCs w:val="26"/>
          <w:lang w:val="uk-UA"/>
        </w:rPr>
        <w:t>З огляду на маловодність останніх років причину водопониження в озері, перш за все, можна пов’язати з невеликою кількістю опадів і високими температурами повітря. Другою причиною є зарегульованість стоку в каналах меліоративної системи на територіях Шацького поозер’я та незадовільний стан шлюзів-регуляторів, встановлених на каналах, багато з яких не виконують функцію щодо регулювання води в озерах. Крім того, є велика вірогідність того, що на обміління Шацьких озер може впливати розробка надглибокого родовища «Хотиславське» на території Республіки Білорусь поруч із державним кордоном України.</w:t>
      </w:r>
    </w:p>
    <w:p w:rsidR="00856CB6" w:rsidRPr="00ED73C7" w:rsidRDefault="00856CB6" w:rsidP="00856CB6">
      <w:pPr>
        <w:ind w:firstLine="709"/>
        <w:jc w:val="both"/>
        <w:rPr>
          <w:sz w:val="26"/>
          <w:szCs w:val="26"/>
          <w:lang w:val="uk-UA"/>
        </w:rPr>
      </w:pPr>
      <w:r w:rsidRPr="00ED73C7">
        <w:rPr>
          <w:sz w:val="26"/>
          <w:szCs w:val="26"/>
          <w:lang w:val="uk-UA"/>
        </w:rPr>
        <w:t xml:space="preserve">Питання обміління Шацьких озер знаходиться на особистому контролі у керівництва області. Прийнято рішення про розроблення концепції Програми збереження Шацького поозер’я, а саме підготовку наукового обґрунтування причин обміління та можливих шляхів їх вирішення. На зазначену роботу у 2019 році Інститутові водних проблем і меліорації НААН України виділено кошти обласного фонду охорони навколишнього природного середовища в сумі 150 тис. гривень. </w:t>
      </w:r>
      <w:r w:rsidRPr="00ED73C7">
        <w:rPr>
          <w:sz w:val="26"/>
          <w:szCs w:val="26"/>
          <w:lang w:val="uk-UA"/>
        </w:rPr>
        <w:br/>
        <w:t>17 грудня 2019 року під час засідання робочої групи з вивчення проблеми обміління Шацьких озер, створеної розпорядженням голови облдержадміністрації від 07.11.2019 № 661, представники інституту доповіли про результати досліджень, надали висновки та презентували Концепцію програми збереження Шацького поозер’я, яка може бути взята за основу при розробленні державної цільової екологічної програми «Регулювання гідро-екологічного балансу для збереження озер Шацької групи, річкових та водно-болотних комплексів Полісся».</w:t>
      </w:r>
    </w:p>
    <w:p w:rsidR="00856CB6" w:rsidRPr="00ED73C7" w:rsidRDefault="00856CB6" w:rsidP="00856CB6">
      <w:pPr>
        <w:ind w:firstLine="709"/>
        <w:jc w:val="both"/>
        <w:rPr>
          <w:sz w:val="26"/>
          <w:szCs w:val="26"/>
          <w:lang w:val="uk-UA"/>
        </w:rPr>
      </w:pPr>
      <w:r w:rsidRPr="00ED73C7">
        <w:rPr>
          <w:sz w:val="26"/>
          <w:szCs w:val="26"/>
          <w:lang w:val="uk-UA"/>
        </w:rPr>
        <w:t>Звіт (наукове обґрунтування) та Концепцію програми збереження Шацького поозер’я спрямовано для розгляду до Верховної Ради України та Кабінету Міністрів України з проханням сприяння у виділенні коштів державного бюджету для розроблення державної цільової екологічної програми «Регулювання гідро-екологічного балансу для збереження озер Шацької групи, річкових та водно-болотних комплексів Полісся».</w:t>
      </w:r>
    </w:p>
    <w:p w:rsidR="00406B18" w:rsidRPr="00ED73C7" w:rsidRDefault="008F06CE" w:rsidP="00211182">
      <w:pPr>
        <w:ind w:firstLine="709"/>
        <w:jc w:val="both"/>
        <w:rPr>
          <w:sz w:val="26"/>
          <w:szCs w:val="26"/>
          <w:lang w:val="uk-UA"/>
        </w:rPr>
      </w:pPr>
      <w:r w:rsidRPr="00ED73C7">
        <w:rPr>
          <w:sz w:val="26"/>
          <w:szCs w:val="26"/>
          <w:lang w:val="uk-UA"/>
        </w:rPr>
        <w:lastRenderedPageBreak/>
        <w:t>Проблемами, які тривали</w:t>
      </w:r>
      <w:r w:rsidR="00406B18" w:rsidRPr="00ED73C7">
        <w:rPr>
          <w:sz w:val="26"/>
          <w:szCs w:val="26"/>
          <w:lang w:val="uk-UA"/>
        </w:rPr>
        <w:t>й час не вирішуються є наступні.</w:t>
      </w:r>
    </w:p>
    <w:p w:rsidR="00CB2644" w:rsidRPr="00ED73C7" w:rsidRDefault="000D6C71" w:rsidP="00CB2644">
      <w:pPr>
        <w:ind w:firstLine="709"/>
        <w:jc w:val="both"/>
        <w:rPr>
          <w:bCs/>
          <w:sz w:val="26"/>
          <w:szCs w:val="26"/>
          <w:lang w:val="uk-UA"/>
        </w:rPr>
      </w:pPr>
      <w:r w:rsidRPr="00ED73C7">
        <w:rPr>
          <w:bCs/>
          <w:sz w:val="26"/>
          <w:szCs w:val="26"/>
          <w:lang w:val="uk-UA"/>
        </w:rPr>
        <w:t>2</w:t>
      </w:r>
      <w:r w:rsidR="008F06CE" w:rsidRPr="00ED73C7">
        <w:rPr>
          <w:bCs/>
          <w:sz w:val="26"/>
          <w:szCs w:val="26"/>
          <w:lang w:val="uk-UA"/>
        </w:rPr>
        <w:t xml:space="preserve">) </w:t>
      </w:r>
      <w:r w:rsidR="00CB2644" w:rsidRPr="00ED73C7">
        <w:rPr>
          <w:bCs/>
          <w:i/>
          <w:sz w:val="26"/>
          <w:szCs w:val="26"/>
          <w:lang w:val="uk-UA"/>
        </w:rPr>
        <w:t>Вугільні підприємства області щомісяця перебувають у переліку боржників з виплати заробітної плати</w:t>
      </w:r>
      <w:r w:rsidR="00CB2644" w:rsidRPr="00ED73C7">
        <w:rPr>
          <w:bCs/>
          <w:sz w:val="26"/>
          <w:szCs w:val="26"/>
          <w:lang w:val="uk-UA"/>
        </w:rPr>
        <w:t>, що є основною причиною, яка створює соціальну напругу серед шахтарів. А саме:</w:t>
      </w:r>
    </w:p>
    <w:p w:rsidR="00CB2644" w:rsidRPr="00ED73C7" w:rsidRDefault="00CB2644" w:rsidP="00CB2644">
      <w:pPr>
        <w:ind w:firstLine="709"/>
        <w:jc w:val="both"/>
        <w:rPr>
          <w:bCs/>
          <w:sz w:val="26"/>
          <w:szCs w:val="26"/>
          <w:lang w:val="uk-UA"/>
        </w:rPr>
      </w:pPr>
      <w:r w:rsidRPr="00ED73C7">
        <w:rPr>
          <w:bCs/>
          <w:sz w:val="26"/>
          <w:szCs w:val="26"/>
          <w:lang w:val="uk-UA"/>
        </w:rPr>
        <w:t xml:space="preserve">- ДП «Волиньвугілля» станом на 01.01.2020 – 50 535 тис. грн, </w:t>
      </w:r>
    </w:p>
    <w:p w:rsidR="00CB2644" w:rsidRPr="00ED73C7" w:rsidRDefault="00CB2644" w:rsidP="00CB2644">
      <w:pPr>
        <w:ind w:firstLine="709"/>
        <w:jc w:val="both"/>
        <w:rPr>
          <w:bCs/>
          <w:sz w:val="26"/>
          <w:szCs w:val="26"/>
          <w:lang w:val="uk-UA"/>
        </w:rPr>
      </w:pPr>
      <w:r w:rsidRPr="00ED73C7">
        <w:rPr>
          <w:bCs/>
          <w:sz w:val="26"/>
          <w:szCs w:val="26"/>
          <w:lang w:val="uk-UA"/>
        </w:rPr>
        <w:t>у тому числі шахта «Бужанська» – 23 220 тис. грн,</w:t>
      </w:r>
    </w:p>
    <w:p w:rsidR="00CB2644" w:rsidRPr="00ED73C7" w:rsidRDefault="00CB2644" w:rsidP="00CB2644">
      <w:pPr>
        <w:ind w:firstLine="709"/>
        <w:jc w:val="both"/>
        <w:rPr>
          <w:bCs/>
          <w:sz w:val="26"/>
          <w:szCs w:val="26"/>
          <w:lang w:val="uk-UA"/>
        </w:rPr>
      </w:pPr>
      <w:r w:rsidRPr="00ED73C7">
        <w:rPr>
          <w:bCs/>
          <w:sz w:val="26"/>
          <w:szCs w:val="26"/>
          <w:lang w:val="uk-UA"/>
        </w:rPr>
        <w:t>шахта № 9 «Нововолинська» – 23 494 тис. грн,</w:t>
      </w:r>
    </w:p>
    <w:p w:rsidR="008F06CE" w:rsidRPr="00ED73C7" w:rsidRDefault="00CB2644" w:rsidP="00CB2644">
      <w:pPr>
        <w:ind w:firstLine="709"/>
        <w:jc w:val="both"/>
        <w:rPr>
          <w:bCs/>
          <w:sz w:val="26"/>
          <w:szCs w:val="26"/>
          <w:lang w:val="uk-UA"/>
        </w:rPr>
      </w:pPr>
      <w:r w:rsidRPr="00ED73C7">
        <w:rPr>
          <w:bCs/>
          <w:sz w:val="26"/>
          <w:szCs w:val="26"/>
          <w:lang w:val="uk-UA"/>
        </w:rPr>
        <w:t>- шахта № 1 «Нововолинська» – 65 313 тис. гривень.</w:t>
      </w:r>
      <w:r w:rsidR="008F06CE" w:rsidRPr="00ED73C7">
        <w:rPr>
          <w:bCs/>
          <w:sz w:val="26"/>
          <w:szCs w:val="26"/>
          <w:lang w:val="uk-UA"/>
        </w:rPr>
        <w:t>;</w:t>
      </w:r>
    </w:p>
    <w:p w:rsidR="00CB2644" w:rsidRPr="00ED73C7" w:rsidRDefault="000D6C71" w:rsidP="00CB2644">
      <w:pPr>
        <w:ind w:firstLine="709"/>
        <w:jc w:val="both"/>
        <w:rPr>
          <w:bCs/>
          <w:i/>
          <w:sz w:val="26"/>
          <w:szCs w:val="26"/>
          <w:lang w:val="uk-UA"/>
        </w:rPr>
      </w:pPr>
      <w:r w:rsidRPr="00ED73C7">
        <w:rPr>
          <w:bCs/>
          <w:sz w:val="26"/>
          <w:szCs w:val="26"/>
          <w:lang w:val="uk-UA"/>
        </w:rPr>
        <w:t>3</w:t>
      </w:r>
      <w:r w:rsidR="008F06CE" w:rsidRPr="00ED73C7">
        <w:rPr>
          <w:bCs/>
          <w:sz w:val="26"/>
          <w:szCs w:val="26"/>
          <w:lang w:val="uk-UA"/>
        </w:rPr>
        <w:t>)</w:t>
      </w:r>
      <w:r w:rsidR="007E510A" w:rsidRPr="00ED73C7">
        <w:rPr>
          <w:bCs/>
          <w:sz w:val="26"/>
          <w:szCs w:val="26"/>
          <w:lang w:val="uk-UA"/>
        </w:rPr>
        <w:t> </w:t>
      </w:r>
      <w:r w:rsidR="00CB2644" w:rsidRPr="00ED73C7">
        <w:rPr>
          <w:bCs/>
          <w:i/>
          <w:sz w:val="26"/>
          <w:szCs w:val="26"/>
          <w:lang w:val="uk-UA"/>
        </w:rPr>
        <w:t>Наявність заборгованості вугільних підприємств за спожиту електроенергію.</w:t>
      </w:r>
    </w:p>
    <w:p w:rsidR="00CB2644" w:rsidRPr="00ED73C7" w:rsidRDefault="00CB2644" w:rsidP="00CB2644">
      <w:pPr>
        <w:ind w:firstLine="709"/>
        <w:jc w:val="both"/>
        <w:rPr>
          <w:bCs/>
          <w:sz w:val="26"/>
          <w:szCs w:val="26"/>
          <w:lang w:val="uk-UA"/>
        </w:rPr>
      </w:pPr>
      <w:r w:rsidRPr="00ED73C7">
        <w:rPr>
          <w:bCs/>
          <w:sz w:val="26"/>
          <w:szCs w:val="26"/>
          <w:lang w:val="uk-UA"/>
        </w:rPr>
        <w:t>Через відсутність коштів на оплату за використану електроенергію державні вугільні підприємства області неодноразово повідомлялися про припинення електропостачання. Заборгованість вугільних підприємств області за спожиту електроенергію перед ДП «Регіональні електричні мережі» станом на 01.01.2020 становила 221 298,7 тис. грн, у тому числі:</w:t>
      </w:r>
    </w:p>
    <w:p w:rsidR="00CB2644" w:rsidRPr="00ED73C7" w:rsidRDefault="00CB2644" w:rsidP="00CB2644">
      <w:pPr>
        <w:ind w:firstLine="709"/>
        <w:jc w:val="both"/>
        <w:rPr>
          <w:bCs/>
          <w:sz w:val="26"/>
          <w:szCs w:val="26"/>
          <w:lang w:val="uk-UA"/>
        </w:rPr>
      </w:pPr>
      <w:r w:rsidRPr="00ED73C7">
        <w:rPr>
          <w:bCs/>
          <w:sz w:val="26"/>
          <w:szCs w:val="26"/>
          <w:lang w:val="uk-UA"/>
        </w:rPr>
        <w:t xml:space="preserve">- ДП «Волиньвугілля» – 132 460 тис. грн, </w:t>
      </w:r>
    </w:p>
    <w:p w:rsidR="00CB2644" w:rsidRPr="00ED73C7" w:rsidRDefault="00CB2644" w:rsidP="00CB2644">
      <w:pPr>
        <w:ind w:firstLine="709"/>
        <w:jc w:val="both"/>
        <w:rPr>
          <w:bCs/>
          <w:sz w:val="26"/>
          <w:szCs w:val="26"/>
          <w:lang w:val="uk-UA"/>
        </w:rPr>
      </w:pPr>
      <w:r w:rsidRPr="00ED73C7">
        <w:rPr>
          <w:bCs/>
          <w:sz w:val="26"/>
          <w:szCs w:val="26"/>
          <w:lang w:val="uk-UA"/>
        </w:rPr>
        <w:t xml:space="preserve">- ДП Шахта № 10 «Нововолинська» – 77 545 тис. грн, </w:t>
      </w:r>
    </w:p>
    <w:p w:rsidR="00CB2644" w:rsidRPr="00ED73C7" w:rsidRDefault="00CB2644" w:rsidP="00CB2644">
      <w:pPr>
        <w:ind w:firstLine="709"/>
        <w:jc w:val="both"/>
        <w:rPr>
          <w:bCs/>
          <w:sz w:val="26"/>
          <w:szCs w:val="26"/>
          <w:lang w:val="uk-UA"/>
        </w:rPr>
      </w:pPr>
      <w:r w:rsidRPr="00ED73C7">
        <w:rPr>
          <w:bCs/>
          <w:sz w:val="26"/>
          <w:szCs w:val="26"/>
          <w:lang w:val="uk-UA"/>
        </w:rPr>
        <w:t>- шахта № 1 «Нововолинська» – 11 293,7 тис. гривень.</w:t>
      </w:r>
    </w:p>
    <w:p w:rsidR="00CB2644" w:rsidRPr="00ED73C7" w:rsidRDefault="000D6C71" w:rsidP="00CB2644">
      <w:pPr>
        <w:ind w:firstLine="709"/>
        <w:jc w:val="both"/>
        <w:rPr>
          <w:bCs/>
          <w:sz w:val="26"/>
          <w:szCs w:val="26"/>
          <w:lang w:val="uk-UA"/>
        </w:rPr>
      </w:pPr>
      <w:r w:rsidRPr="00ED73C7">
        <w:rPr>
          <w:bCs/>
          <w:sz w:val="26"/>
          <w:szCs w:val="26"/>
          <w:lang w:val="uk-UA"/>
        </w:rPr>
        <w:t>4</w:t>
      </w:r>
      <w:r w:rsidR="00CB2644" w:rsidRPr="00ED73C7">
        <w:rPr>
          <w:bCs/>
          <w:sz w:val="26"/>
          <w:szCs w:val="26"/>
          <w:lang w:val="uk-UA"/>
        </w:rPr>
        <w:t xml:space="preserve">) </w:t>
      </w:r>
      <w:r w:rsidR="00CB2644" w:rsidRPr="00ED73C7">
        <w:rPr>
          <w:bCs/>
          <w:i/>
          <w:sz w:val="26"/>
          <w:szCs w:val="26"/>
          <w:lang w:val="uk-UA"/>
        </w:rPr>
        <w:t>Залишається невирішеним питання завершення будівництва шахти №10 «Нововолинська»,</w:t>
      </w:r>
      <w:r w:rsidR="00CB2644" w:rsidRPr="00ED73C7">
        <w:rPr>
          <w:bCs/>
          <w:sz w:val="26"/>
          <w:szCs w:val="26"/>
          <w:lang w:val="uk-UA"/>
        </w:rPr>
        <w:t xml:space="preserve"> яка є одним з важливих перспективних об’єктів соціально-економічного розвитку Волинської області і єдиним в Україні вугледобувним підприємством, що будується.</w:t>
      </w:r>
    </w:p>
    <w:p w:rsidR="008F06CE" w:rsidRPr="00ED73C7" w:rsidRDefault="00CB2644" w:rsidP="00CB2644">
      <w:pPr>
        <w:ind w:firstLine="709"/>
        <w:jc w:val="both"/>
        <w:rPr>
          <w:bCs/>
          <w:sz w:val="26"/>
          <w:szCs w:val="26"/>
          <w:lang w:val="uk-UA"/>
        </w:rPr>
      </w:pPr>
      <w:r w:rsidRPr="00ED73C7">
        <w:rPr>
          <w:bCs/>
          <w:sz w:val="26"/>
          <w:szCs w:val="26"/>
          <w:lang w:val="uk-UA"/>
        </w:rPr>
        <w:t>З метою запобігання зупинки роботи вугільних підприємств області, уникнення можливих негативних соціально-економічних наслідків, облдержадміністрацією неодноразово направлялись звернення з проханням забезпечення в достатньому обсязі фінансування державних підприємств вугільної галузі.</w:t>
      </w:r>
    </w:p>
    <w:p w:rsidR="007E510A" w:rsidRPr="00A551E7" w:rsidRDefault="007E510A" w:rsidP="00F51848">
      <w:pPr>
        <w:ind w:firstLine="709"/>
        <w:jc w:val="both"/>
        <w:rPr>
          <w:sz w:val="8"/>
          <w:szCs w:val="8"/>
          <w:highlight w:val="yellow"/>
          <w:lang w:val="uk-UA" w:eastAsia="en-US"/>
        </w:rPr>
      </w:pPr>
    </w:p>
    <w:p w:rsidR="00F51848" w:rsidRPr="00851E3E" w:rsidRDefault="00F51848" w:rsidP="00F51848">
      <w:pPr>
        <w:ind w:firstLine="709"/>
        <w:jc w:val="both"/>
        <w:rPr>
          <w:sz w:val="26"/>
          <w:szCs w:val="26"/>
          <w:lang w:val="uk-UA" w:eastAsia="en-US"/>
        </w:rPr>
      </w:pPr>
      <w:r w:rsidRPr="00851E3E">
        <w:rPr>
          <w:sz w:val="26"/>
          <w:szCs w:val="26"/>
          <w:lang w:val="uk-UA" w:eastAsia="en-US"/>
        </w:rPr>
        <w:t>В окремих розділах звіту зазначено актуальні галузеві проблеми. Зокрема</w:t>
      </w:r>
      <w:r w:rsidR="00AF690B">
        <w:rPr>
          <w:sz w:val="26"/>
          <w:szCs w:val="26"/>
          <w:lang w:val="uk-UA" w:eastAsia="en-US"/>
        </w:rPr>
        <w:t>:</w:t>
      </w:r>
      <w:r w:rsidRPr="00851E3E">
        <w:rPr>
          <w:sz w:val="26"/>
          <w:szCs w:val="26"/>
          <w:lang w:val="uk-UA" w:eastAsia="en-US"/>
        </w:rPr>
        <w:t xml:space="preserve"> </w:t>
      </w:r>
    </w:p>
    <w:p w:rsidR="00AF3084" w:rsidRDefault="00F51848" w:rsidP="00851E3E">
      <w:pPr>
        <w:tabs>
          <w:tab w:val="left" w:pos="993"/>
        </w:tabs>
        <w:ind w:firstLine="709"/>
        <w:jc w:val="both"/>
        <w:rPr>
          <w:sz w:val="26"/>
          <w:szCs w:val="26"/>
          <w:lang w:val="uk-UA" w:eastAsia="en-US"/>
        </w:rPr>
      </w:pPr>
      <w:r w:rsidRPr="00851E3E">
        <w:rPr>
          <w:sz w:val="26"/>
          <w:szCs w:val="26"/>
          <w:lang w:val="uk-UA" w:eastAsia="en-US"/>
        </w:rPr>
        <w:t>-</w:t>
      </w:r>
      <w:r w:rsidRPr="00851E3E">
        <w:rPr>
          <w:sz w:val="26"/>
          <w:szCs w:val="26"/>
          <w:lang w:val="uk-UA" w:eastAsia="en-US"/>
        </w:rPr>
        <w:tab/>
      </w:r>
      <w:r w:rsidR="00EA681B">
        <w:rPr>
          <w:sz w:val="26"/>
          <w:szCs w:val="26"/>
          <w:lang w:val="uk-UA" w:eastAsia="en-US"/>
        </w:rPr>
        <w:t>п</w:t>
      </w:r>
      <w:r w:rsidR="00EA681B" w:rsidRPr="00EA681B">
        <w:rPr>
          <w:sz w:val="26"/>
          <w:szCs w:val="26"/>
          <w:lang w:val="uk-UA" w:eastAsia="en-US"/>
        </w:rPr>
        <w:t>роблем</w:t>
      </w:r>
      <w:r w:rsidR="00F1339F">
        <w:rPr>
          <w:sz w:val="26"/>
          <w:szCs w:val="26"/>
          <w:lang w:val="uk-UA" w:eastAsia="en-US"/>
        </w:rPr>
        <w:t>и</w:t>
      </w:r>
      <w:r w:rsidR="00EA681B" w:rsidRPr="00EA681B">
        <w:rPr>
          <w:sz w:val="26"/>
          <w:szCs w:val="26"/>
          <w:lang w:val="uk-UA" w:eastAsia="en-US"/>
        </w:rPr>
        <w:t>, які заважають добровільному об’єднанню</w:t>
      </w:r>
      <w:r w:rsidR="00EA681B">
        <w:rPr>
          <w:sz w:val="26"/>
          <w:szCs w:val="26"/>
          <w:lang w:val="uk-UA" w:eastAsia="en-US"/>
        </w:rPr>
        <w:t xml:space="preserve"> громад</w:t>
      </w:r>
      <w:r w:rsidR="00EA681B" w:rsidRPr="00EA681B">
        <w:rPr>
          <w:sz w:val="26"/>
          <w:szCs w:val="26"/>
          <w:lang w:val="uk-UA" w:eastAsia="en-US"/>
        </w:rPr>
        <w:t xml:space="preserve"> (сторінка 2 звіту)</w:t>
      </w:r>
      <w:r w:rsidR="00EA681B">
        <w:rPr>
          <w:sz w:val="26"/>
          <w:szCs w:val="26"/>
          <w:lang w:val="uk-UA" w:eastAsia="en-US"/>
        </w:rPr>
        <w:t>;</w:t>
      </w:r>
    </w:p>
    <w:p w:rsidR="00F1339F" w:rsidRDefault="00F1339F" w:rsidP="00851E3E">
      <w:pPr>
        <w:tabs>
          <w:tab w:val="left" w:pos="993"/>
        </w:tabs>
        <w:ind w:firstLine="709"/>
        <w:jc w:val="both"/>
        <w:rPr>
          <w:sz w:val="26"/>
          <w:szCs w:val="26"/>
          <w:lang w:val="uk-UA" w:eastAsia="en-US"/>
        </w:rPr>
      </w:pPr>
      <w:r>
        <w:rPr>
          <w:sz w:val="26"/>
          <w:szCs w:val="26"/>
          <w:lang w:val="uk-UA" w:eastAsia="en-US"/>
        </w:rPr>
        <w:t xml:space="preserve">- </w:t>
      </w:r>
      <w:r w:rsidRPr="00F1339F">
        <w:rPr>
          <w:sz w:val="26"/>
          <w:szCs w:val="26"/>
          <w:lang w:val="uk-UA" w:eastAsia="en-US"/>
        </w:rPr>
        <w:t>несумісність державного законодавства з міжнародними правилами, котрими потрібно керуватися в ході реалізації</w:t>
      </w:r>
      <w:r>
        <w:rPr>
          <w:sz w:val="26"/>
          <w:szCs w:val="26"/>
          <w:lang w:val="uk-UA" w:eastAsia="en-US"/>
        </w:rPr>
        <w:t>, які</w:t>
      </w:r>
      <w:r w:rsidR="00673043">
        <w:rPr>
          <w:sz w:val="26"/>
          <w:szCs w:val="26"/>
          <w:lang w:val="uk-UA" w:eastAsia="en-US"/>
        </w:rPr>
        <w:t xml:space="preserve"> </w:t>
      </w:r>
      <w:r>
        <w:rPr>
          <w:sz w:val="26"/>
          <w:szCs w:val="26"/>
          <w:lang w:val="uk-UA" w:eastAsia="en-US"/>
        </w:rPr>
        <w:t>виникають</w:t>
      </w:r>
      <w:r w:rsidRPr="00F1339F">
        <w:rPr>
          <w:sz w:val="26"/>
          <w:szCs w:val="26"/>
          <w:lang w:val="uk-UA" w:eastAsia="en-US"/>
        </w:rPr>
        <w:t xml:space="preserve"> при реалізації </w:t>
      </w:r>
      <w:r w:rsidR="00196D4B">
        <w:rPr>
          <w:sz w:val="26"/>
          <w:szCs w:val="26"/>
          <w:lang w:val="uk-UA" w:eastAsia="en-US"/>
        </w:rPr>
        <w:t>с</w:t>
      </w:r>
      <w:r w:rsidR="00196D4B" w:rsidRPr="00196D4B">
        <w:rPr>
          <w:sz w:val="26"/>
          <w:szCs w:val="26"/>
          <w:lang w:val="uk-UA" w:eastAsia="en-US"/>
        </w:rPr>
        <w:t>пільн</w:t>
      </w:r>
      <w:r w:rsidR="00196D4B">
        <w:rPr>
          <w:sz w:val="26"/>
          <w:szCs w:val="26"/>
          <w:lang w:val="uk-UA" w:eastAsia="en-US"/>
        </w:rPr>
        <w:t>их</w:t>
      </w:r>
      <w:r w:rsidR="00673043">
        <w:rPr>
          <w:sz w:val="26"/>
          <w:szCs w:val="26"/>
          <w:lang w:val="uk-UA" w:eastAsia="en-US"/>
        </w:rPr>
        <w:t xml:space="preserve"> </w:t>
      </w:r>
      <w:r w:rsidR="00196D4B">
        <w:rPr>
          <w:sz w:val="26"/>
          <w:szCs w:val="26"/>
          <w:lang w:val="uk-UA" w:eastAsia="en-US"/>
        </w:rPr>
        <w:t>і</w:t>
      </w:r>
      <w:r w:rsidR="00196D4B" w:rsidRPr="00196D4B">
        <w:rPr>
          <w:sz w:val="26"/>
          <w:szCs w:val="26"/>
          <w:lang w:val="uk-UA" w:eastAsia="en-US"/>
        </w:rPr>
        <w:t>з міжнародними фінансовими організаціями проєкт</w:t>
      </w:r>
      <w:r w:rsidR="00196D4B">
        <w:rPr>
          <w:sz w:val="26"/>
          <w:szCs w:val="26"/>
          <w:lang w:val="uk-UA" w:eastAsia="en-US"/>
        </w:rPr>
        <w:t>ів</w:t>
      </w:r>
      <w:r>
        <w:rPr>
          <w:sz w:val="26"/>
          <w:szCs w:val="26"/>
          <w:lang w:val="uk-UA" w:eastAsia="en-US"/>
        </w:rPr>
        <w:t xml:space="preserve"> (сторінка 2</w:t>
      </w:r>
      <w:r w:rsidR="00701B6A">
        <w:rPr>
          <w:sz w:val="26"/>
          <w:szCs w:val="26"/>
          <w:lang w:val="uk-UA" w:eastAsia="en-US"/>
        </w:rPr>
        <w:t>6</w:t>
      </w:r>
      <w:r>
        <w:rPr>
          <w:sz w:val="26"/>
          <w:szCs w:val="26"/>
          <w:lang w:val="uk-UA" w:eastAsia="en-US"/>
        </w:rPr>
        <w:t xml:space="preserve"> звіту)</w:t>
      </w:r>
      <w:r w:rsidR="00196D4B">
        <w:rPr>
          <w:sz w:val="26"/>
          <w:szCs w:val="26"/>
          <w:lang w:val="uk-UA" w:eastAsia="en-US"/>
        </w:rPr>
        <w:t>;</w:t>
      </w:r>
    </w:p>
    <w:p w:rsidR="00851E3E" w:rsidRDefault="00AF3084" w:rsidP="00851E3E">
      <w:pPr>
        <w:tabs>
          <w:tab w:val="left" w:pos="993"/>
        </w:tabs>
        <w:ind w:firstLine="709"/>
        <w:jc w:val="both"/>
        <w:rPr>
          <w:sz w:val="26"/>
          <w:szCs w:val="26"/>
          <w:lang w:val="uk-UA" w:eastAsia="en-US"/>
        </w:rPr>
      </w:pPr>
      <w:r>
        <w:rPr>
          <w:sz w:val="26"/>
          <w:szCs w:val="26"/>
          <w:lang w:val="uk-UA" w:eastAsia="en-US"/>
        </w:rPr>
        <w:t xml:space="preserve">- </w:t>
      </w:r>
      <w:r w:rsidR="00851E3E">
        <w:rPr>
          <w:sz w:val="26"/>
          <w:szCs w:val="26"/>
          <w:lang w:val="uk-UA" w:eastAsia="en-US"/>
        </w:rPr>
        <w:t>п</w:t>
      </w:r>
      <w:r w:rsidR="00851E3E" w:rsidRPr="00851E3E">
        <w:rPr>
          <w:sz w:val="26"/>
          <w:szCs w:val="26"/>
          <w:lang w:val="uk-UA" w:eastAsia="en-US"/>
        </w:rPr>
        <w:t>роблеми виконання місцевих бюджетів (сторінки 36-38 звіту)</w:t>
      </w:r>
      <w:r w:rsidR="00851E3E">
        <w:rPr>
          <w:sz w:val="26"/>
          <w:szCs w:val="26"/>
          <w:lang w:val="uk-UA" w:eastAsia="en-US"/>
        </w:rPr>
        <w:t>;</w:t>
      </w:r>
    </w:p>
    <w:p w:rsidR="00187069" w:rsidRDefault="00187069" w:rsidP="00851E3E">
      <w:pPr>
        <w:tabs>
          <w:tab w:val="left" w:pos="993"/>
        </w:tabs>
        <w:ind w:firstLine="709"/>
        <w:jc w:val="both"/>
        <w:rPr>
          <w:sz w:val="26"/>
          <w:szCs w:val="26"/>
          <w:lang w:val="uk-UA" w:eastAsia="en-US"/>
        </w:rPr>
      </w:pPr>
      <w:r>
        <w:rPr>
          <w:sz w:val="26"/>
          <w:szCs w:val="26"/>
          <w:lang w:val="uk-UA" w:eastAsia="en-US"/>
        </w:rPr>
        <w:t>- п</w:t>
      </w:r>
      <w:r w:rsidRPr="00187069">
        <w:rPr>
          <w:sz w:val="26"/>
          <w:szCs w:val="26"/>
          <w:lang w:val="uk-UA" w:eastAsia="en-US"/>
        </w:rPr>
        <w:t>роблемні питання</w:t>
      </w:r>
      <w:r>
        <w:rPr>
          <w:sz w:val="26"/>
          <w:szCs w:val="26"/>
          <w:lang w:val="uk-UA" w:eastAsia="en-US"/>
        </w:rPr>
        <w:t xml:space="preserve"> в діяльності ЦНАПів (сторінка 44 звіту);</w:t>
      </w:r>
    </w:p>
    <w:p w:rsidR="00F51848" w:rsidRDefault="00851E3E" w:rsidP="00851E3E">
      <w:pPr>
        <w:tabs>
          <w:tab w:val="left" w:pos="993"/>
        </w:tabs>
        <w:ind w:firstLine="709"/>
        <w:jc w:val="both"/>
        <w:rPr>
          <w:sz w:val="26"/>
          <w:szCs w:val="26"/>
          <w:lang w:val="uk-UA" w:eastAsia="en-US"/>
        </w:rPr>
      </w:pPr>
      <w:r w:rsidRPr="00187069">
        <w:rPr>
          <w:sz w:val="26"/>
          <w:szCs w:val="26"/>
          <w:lang w:val="uk-UA" w:eastAsia="en-US"/>
        </w:rPr>
        <w:t xml:space="preserve">- </w:t>
      </w:r>
      <w:r w:rsidR="00F51848" w:rsidRPr="00187069">
        <w:rPr>
          <w:sz w:val="26"/>
          <w:szCs w:val="26"/>
          <w:lang w:val="uk-UA" w:eastAsia="en-US"/>
        </w:rPr>
        <w:t>проблем</w:t>
      </w:r>
      <w:r w:rsidR="00187069">
        <w:rPr>
          <w:sz w:val="26"/>
          <w:szCs w:val="26"/>
          <w:lang w:val="uk-UA" w:eastAsia="en-US"/>
        </w:rPr>
        <w:t>и</w:t>
      </w:r>
      <w:r w:rsidR="00F51848" w:rsidRPr="00187069">
        <w:rPr>
          <w:sz w:val="26"/>
          <w:szCs w:val="26"/>
          <w:lang w:val="uk-UA" w:eastAsia="en-US"/>
        </w:rPr>
        <w:t>, як</w:t>
      </w:r>
      <w:r w:rsidR="00187069">
        <w:rPr>
          <w:sz w:val="26"/>
          <w:szCs w:val="26"/>
          <w:lang w:val="uk-UA" w:eastAsia="en-US"/>
        </w:rPr>
        <w:t xml:space="preserve">і </w:t>
      </w:r>
      <w:r w:rsidR="00F51848" w:rsidRPr="00187069">
        <w:rPr>
          <w:sz w:val="26"/>
          <w:szCs w:val="26"/>
          <w:lang w:val="uk-UA" w:eastAsia="en-US"/>
        </w:rPr>
        <w:t xml:space="preserve">стримують створення об’єднань співвласників багатоквартирних будинків (сторінка </w:t>
      </w:r>
      <w:r w:rsidR="00187069" w:rsidRPr="00187069">
        <w:rPr>
          <w:sz w:val="26"/>
          <w:szCs w:val="26"/>
          <w:lang w:val="uk-UA" w:eastAsia="en-US"/>
        </w:rPr>
        <w:t>58</w:t>
      </w:r>
      <w:r w:rsidR="00F51848" w:rsidRPr="00187069">
        <w:rPr>
          <w:sz w:val="26"/>
          <w:szCs w:val="26"/>
          <w:lang w:val="uk-UA" w:eastAsia="en-US"/>
        </w:rPr>
        <w:t xml:space="preserve"> звіту);</w:t>
      </w:r>
    </w:p>
    <w:p w:rsidR="005368A6" w:rsidRPr="005368A6" w:rsidRDefault="005368A6" w:rsidP="005368A6">
      <w:pPr>
        <w:tabs>
          <w:tab w:val="left" w:pos="993"/>
        </w:tabs>
        <w:ind w:firstLine="709"/>
        <w:jc w:val="both"/>
        <w:rPr>
          <w:sz w:val="26"/>
          <w:szCs w:val="26"/>
          <w:lang w:val="uk-UA" w:eastAsia="en-US"/>
        </w:rPr>
      </w:pPr>
      <w:r>
        <w:rPr>
          <w:sz w:val="26"/>
          <w:szCs w:val="26"/>
          <w:lang w:val="uk-UA" w:eastAsia="en-US"/>
        </w:rPr>
        <w:t xml:space="preserve">- </w:t>
      </w:r>
      <w:r w:rsidRPr="005368A6">
        <w:rPr>
          <w:sz w:val="26"/>
          <w:szCs w:val="26"/>
          <w:lang w:val="uk-UA" w:eastAsia="en-US"/>
        </w:rPr>
        <w:t>проблемн</w:t>
      </w:r>
      <w:r>
        <w:rPr>
          <w:sz w:val="26"/>
          <w:szCs w:val="26"/>
          <w:lang w:val="uk-UA" w:eastAsia="en-US"/>
        </w:rPr>
        <w:t>і</w:t>
      </w:r>
      <w:r w:rsidRPr="005368A6">
        <w:rPr>
          <w:sz w:val="26"/>
          <w:szCs w:val="26"/>
          <w:lang w:val="uk-UA" w:eastAsia="en-US"/>
        </w:rPr>
        <w:t xml:space="preserve"> питання </w:t>
      </w:r>
      <w:r>
        <w:rPr>
          <w:sz w:val="26"/>
          <w:szCs w:val="26"/>
          <w:lang w:val="uk-UA" w:eastAsia="en-US"/>
        </w:rPr>
        <w:t xml:space="preserve">функціонування </w:t>
      </w:r>
      <w:r w:rsidRPr="005368A6">
        <w:rPr>
          <w:sz w:val="26"/>
          <w:szCs w:val="26"/>
          <w:lang w:val="uk-UA" w:eastAsia="en-US"/>
        </w:rPr>
        <w:t>установ природно-заповідного фонду</w:t>
      </w:r>
      <w:r>
        <w:rPr>
          <w:sz w:val="26"/>
          <w:szCs w:val="26"/>
          <w:lang w:val="uk-UA" w:eastAsia="en-US"/>
        </w:rPr>
        <w:t xml:space="preserve"> (сторінка 94 звіту);</w:t>
      </w:r>
    </w:p>
    <w:p w:rsidR="00A26A46" w:rsidRPr="005368A6" w:rsidRDefault="00A26A46" w:rsidP="00851E3E">
      <w:pPr>
        <w:tabs>
          <w:tab w:val="left" w:pos="993"/>
        </w:tabs>
        <w:ind w:firstLine="709"/>
        <w:jc w:val="both"/>
        <w:rPr>
          <w:sz w:val="26"/>
          <w:szCs w:val="26"/>
          <w:lang w:val="uk-UA" w:eastAsia="en-US"/>
        </w:rPr>
      </w:pPr>
      <w:r w:rsidRPr="005368A6">
        <w:rPr>
          <w:sz w:val="26"/>
          <w:szCs w:val="26"/>
          <w:lang w:val="uk-UA" w:eastAsia="en-US"/>
        </w:rPr>
        <w:t>-</w:t>
      </w:r>
      <w:r w:rsidRPr="005368A6">
        <w:rPr>
          <w:sz w:val="26"/>
          <w:szCs w:val="26"/>
          <w:lang w:val="uk-UA" w:eastAsia="en-US"/>
        </w:rPr>
        <w:tab/>
        <w:t xml:space="preserve">проблемні питання, які виникали під час організації та проведення призову (сторінки </w:t>
      </w:r>
      <w:r w:rsidR="005368A6" w:rsidRPr="005368A6">
        <w:rPr>
          <w:sz w:val="26"/>
          <w:szCs w:val="26"/>
          <w:lang w:val="uk-UA" w:eastAsia="en-US"/>
        </w:rPr>
        <w:t>99</w:t>
      </w:r>
      <w:r w:rsidRPr="005368A6">
        <w:rPr>
          <w:sz w:val="26"/>
          <w:szCs w:val="26"/>
          <w:lang w:val="uk-UA" w:eastAsia="en-US"/>
        </w:rPr>
        <w:t>-1</w:t>
      </w:r>
      <w:r w:rsidR="005368A6" w:rsidRPr="005368A6">
        <w:rPr>
          <w:sz w:val="26"/>
          <w:szCs w:val="26"/>
          <w:lang w:val="uk-UA" w:eastAsia="en-US"/>
        </w:rPr>
        <w:t>00</w:t>
      </w:r>
      <w:r w:rsidRPr="005368A6">
        <w:rPr>
          <w:sz w:val="26"/>
          <w:szCs w:val="26"/>
          <w:lang w:val="uk-UA" w:eastAsia="en-US"/>
        </w:rPr>
        <w:t xml:space="preserve"> звіту).</w:t>
      </w:r>
    </w:p>
    <w:p w:rsidR="00F51848" w:rsidRPr="005368A6" w:rsidRDefault="00F51848" w:rsidP="00851E3E">
      <w:pPr>
        <w:tabs>
          <w:tab w:val="left" w:pos="993"/>
        </w:tabs>
        <w:ind w:firstLine="709"/>
        <w:jc w:val="both"/>
        <w:rPr>
          <w:sz w:val="26"/>
          <w:szCs w:val="26"/>
          <w:lang w:val="uk-UA" w:eastAsia="en-US"/>
        </w:rPr>
      </w:pPr>
      <w:r w:rsidRPr="005368A6">
        <w:rPr>
          <w:sz w:val="26"/>
          <w:szCs w:val="26"/>
          <w:lang w:val="uk-UA" w:eastAsia="en-US"/>
        </w:rPr>
        <w:t>-</w:t>
      </w:r>
      <w:r w:rsidRPr="005368A6">
        <w:rPr>
          <w:sz w:val="26"/>
          <w:szCs w:val="26"/>
          <w:lang w:val="uk-UA" w:eastAsia="en-US"/>
        </w:rPr>
        <w:tab/>
        <w:t>загроз</w:t>
      </w:r>
      <w:r w:rsidR="005368A6" w:rsidRPr="005368A6">
        <w:rPr>
          <w:sz w:val="26"/>
          <w:szCs w:val="26"/>
          <w:lang w:val="uk-UA" w:eastAsia="en-US"/>
        </w:rPr>
        <w:t>и</w:t>
      </w:r>
      <w:r w:rsidRPr="005368A6">
        <w:rPr>
          <w:sz w:val="26"/>
          <w:szCs w:val="26"/>
          <w:lang w:val="uk-UA" w:eastAsia="en-US"/>
        </w:rPr>
        <w:t xml:space="preserve"> інформаційному простору регіону </w:t>
      </w:r>
      <w:r w:rsidR="00A551E7" w:rsidRPr="005368A6">
        <w:rPr>
          <w:sz w:val="26"/>
          <w:szCs w:val="26"/>
          <w:lang w:val="uk-UA" w:eastAsia="en-US"/>
        </w:rPr>
        <w:t>(сторінк</w:t>
      </w:r>
      <w:r w:rsidR="005368A6" w:rsidRPr="005368A6">
        <w:rPr>
          <w:sz w:val="26"/>
          <w:szCs w:val="26"/>
          <w:lang w:val="uk-UA" w:eastAsia="en-US"/>
        </w:rPr>
        <w:t>и</w:t>
      </w:r>
      <w:r w:rsidR="00A551E7" w:rsidRPr="005368A6">
        <w:rPr>
          <w:sz w:val="26"/>
          <w:szCs w:val="26"/>
          <w:lang w:val="uk-UA" w:eastAsia="en-US"/>
        </w:rPr>
        <w:t xml:space="preserve"> 1</w:t>
      </w:r>
      <w:r w:rsidR="005368A6" w:rsidRPr="005368A6">
        <w:rPr>
          <w:sz w:val="26"/>
          <w:szCs w:val="26"/>
          <w:lang w:val="uk-UA" w:eastAsia="en-US"/>
        </w:rPr>
        <w:t>25-126</w:t>
      </w:r>
      <w:r w:rsidR="00A551E7" w:rsidRPr="005368A6">
        <w:rPr>
          <w:sz w:val="26"/>
          <w:szCs w:val="26"/>
          <w:lang w:val="uk-UA" w:eastAsia="en-US"/>
        </w:rPr>
        <w:t xml:space="preserve"> звіту).</w:t>
      </w:r>
    </w:p>
    <w:p w:rsidR="00196D4B" w:rsidRPr="00196D4B" w:rsidRDefault="00196D4B" w:rsidP="00176495">
      <w:pPr>
        <w:jc w:val="center"/>
        <w:rPr>
          <w:b/>
          <w:sz w:val="26"/>
          <w:szCs w:val="26"/>
          <w:lang w:val="uk-UA" w:eastAsia="en-US"/>
        </w:rPr>
      </w:pPr>
    </w:p>
    <w:p w:rsidR="008F06CE" w:rsidRPr="00ED73C7" w:rsidRDefault="008F06CE" w:rsidP="00176495">
      <w:pPr>
        <w:jc w:val="center"/>
        <w:rPr>
          <w:b/>
          <w:sz w:val="32"/>
          <w:szCs w:val="32"/>
          <w:lang w:val="uk-UA" w:eastAsia="en-US"/>
        </w:rPr>
      </w:pPr>
      <w:r w:rsidRPr="00ED73C7">
        <w:rPr>
          <w:b/>
          <w:sz w:val="32"/>
          <w:szCs w:val="32"/>
          <w:lang w:val="uk-UA" w:eastAsia="en-US"/>
        </w:rPr>
        <w:t>V. Пропозиції щодо вдосконалення законодавства і практики його реалізації, системи державного управління</w:t>
      </w:r>
    </w:p>
    <w:p w:rsidR="008F06CE" w:rsidRPr="00ED73C7" w:rsidRDefault="008F06CE" w:rsidP="006C5C5D">
      <w:pPr>
        <w:ind w:firstLine="709"/>
        <w:jc w:val="both"/>
        <w:rPr>
          <w:bCs/>
          <w:sz w:val="16"/>
          <w:szCs w:val="16"/>
          <w:lang w:val="uk-UA"/>
        </w:rPr>
      </w:pPr>
    </w:p>
    <w:p w:rsidR="008F06CE" w:rsidRPr="00ED73C7" w:rsidRDefault="008F06CE" w:rsidP="006C5C5D">
      <w:pPr>
        <w:ind w:firstLine="709"/>
        <w:jc w:val="both"/>
        <w:rPr>
          <w:sz w:val="26"/>
          <w:szCs w:val="26"/>
          <w:lang w:val="uk-UA"/>
        </w:rPr>
      </w:pPr>
      <w:r w:rsidRPr="00ED73C7">
        <w:rPr>
          <w:sz w:val="26"/>
          <w:szCs w:val="26"/>
          <w:lang w:val="uk-UA"/>
        </w:rPr>
        <w:t>В обласній державній адміністрації постійно розглядаються про</w:t>
      </w:r>
      <w:r w:rsidR="00A111DF" w:rsidRPr="00ED73C7">
        <w:rPr>
          <w:sz w:val="26"/>
          <w:szCs w:val="26"/>
          <w:lang w:val="uk-UA"/>
        </w:rPr>
        <w:t>є</w:t>
      </w:r>
      <w:r w:rsidRPr="00ED73C7">
        <w:rPr>
          <w:sz w:val="26"/>
          <w:szCs w:val="26"/>
          <w:lang w:val="uk-UA"/>
        </w:rPr>
        <w:t>кти нормативно-правових актів та надаються пропозиції щодо внесення змін в чинні норми законодавства.</w:t>
      </w:r>
    </w:p>
    <w:p w:rsidR="00391107" w:rsidRPr="00ED73C7" w:rsidRDefault="00391107" w:rsidP="00391107">
      <w:pPr>
        <w:ind w:firstLine="709"/>
        <w:jc w:val="both"/>
        <w:rPr>
          <w:bCs/>
          <w:sz w:val="26"/>
          <w:szCs w:val="26"/>
          <w:lang w:val="uk-UA"/>
        </w:rPr>
      </w:pPr>
      <w:r w:rsidRPr="00ED73C7">
        <w:rPr>
          <w:bCs/>
          <w:sz w:val="26"/>
          <w:szCs w:val="26"/>
          <w:lang w:val="uk-UA"/>
        </w:rPr>
        <w:lastRenderedPageBreak/>
        <w:t>Зокрема, облдержадміністрацією протягом року проводилась робота з напрацювання пропозицій щодо удосконалення бюджетного законодавства з метою сприяння збільшенню відкритості бюджетного процесу та збільшення фінансової спроможності місцевих бюджетів.</w:t>
      </w:r>
    </w:p>
    <w:p w:rsidR="00391107" w:rsidRPr="00ED73C7" w:rsidRDefault="00391107" w:rsidP="00391107">
      <w:pPr>
        <w:ind w:firstLine="709"/>
        <w:jc w:val="both"/>
        <w:rPr>
          <w:bCs/>
          <w:sz w:val="26"/>
          <w:szCs w:val="26"/>
          <w:lang w:val="uk-UA"/>
        </w:rPr>
      </w:pPr>
      <w:r w:rsidRPr="00ED73C7">
        <w:rPr>
          <w:bCs/>
          <w:sz w:val="26"/>
          <w:szCs w:val="26"/>
          <w:lang w:val="uk-UA"/>
        </w:rPr>
        <w:t>На даний час особливо актуальним є внесення змін до бюджетного законодавства з наступних питань.</w:t>
      </w:r>
    </w:p>
    <w:p w:rsidR="00391107" w:rsidRPr="00ED73C7" w:rsidRDefault="00391107" w:rsidP="00391107">
      <w:pPr>
        <w:ind w:firstLine="709"/>
        <w:jc w:val="both"/>
        <w:rPr>
          <w:bCs/>
          <w:sz w:val="26"/>
          <w:szCs w:val="26"/>
          <w:lang w:val="uk-UA"/>
        </w:rPr>
      </w:pPr>
      <w:r w:rsidRPr="00ED73C7">
        <w:rPr>
          <w:bCs/>
          <w:sz w:val="26"/>
          <w:szCs w:val="26"/>
          <w:lang w:val="uk-UA"/>
        </w:rPr>
        <w:t>1. Тривалий час суттєвою проблемою для місцевих бюджетів області залишається неоднозначне тлумачення норм Податкового кодексу України в частині визначення територіальної належності бюджету, до якого повинні бути зараховані належні суми податку на доходи фізичних осіб.</w:t>
      </w:r>
    </w:p>
    <w:p w:rsidR="00391107" w:rsidRPr="00ED73C7" w:rsidRDefault="00391107" w:rsidP="00391107">
      <w:pPr>
        <w:ind w:firstLine="709"/>
        <w:jc w:val="both"/>
        <w:rPr>
          <w:bCs/>
          <w:sz w:val="26"/>
          <w:szCs w:val="26"/>
          <w:lang w:val="uk-UA"/>
        </w:rPr>
      </w:pPr>
      <w:r w:rsidRPr="00ED73C7">
        <w:rPr>
          <w:bCs/>
          <w:sz w:val="26"/>
          <w:szCs w:val="26"/>
          <w:lang w:val="uk-UA"/>
        </w:rPr>
        <w:t xml:space="preserve">Користуючись цією ситуацією, юридичні особи зловживають, сплачуючи ПДФО до місцевих бюджетів територіальних громад не за належністю (не за місцем розташування та здійснення діяльності будь-яких своїх підрозділів). Через це бюджети базового рівня недоотримують зазначений податок та несуть значні втрати. </w:t>
      </w:r>
    </w:p>
    <w:p w:rsidR="00391107" w:rsidRPr="00ED73C7" w:rsidRDefault="00391107" w:rsidP="00391107">
      <w:pPr>
        <w:ind w:firstLine="709"/>
        <w:jc w:val="both"/>
        <w:rPr>
          <w:bCs/>
          <w:sz w:val="26"/>
          <w:szCs w:val="26"/>
          <w:lang w:val="uk-UA"/>
        </w:rPr>
      </w:pPr>
      <w:r w:rsidRPr="00ED73C7">
        <w:rPr>
          <w:bCs/>
          <w:sz w:val="26"/>
          <w:szCs w:val="26"/>
          <w:lang w:val="uk-UA"/>
        </w:rPr>
        <w:t>Облдержадміністрація неодноразово порушувала це питання на державному рівні. Необхідне законодавче вирішення згаданого питання, в тому числі закріплення за Державною податковою службою функції контролю за сплатою податковими агентами податку за місцем розташування та здійснення діяльності будь-яких своїх підрозділів.</w:t>
      </w:r>
    </w:p>
    <w:p w:rsidR="00391107" w:rsidRPr="00ED73C7" w:rsidRDefault="00391107" w:rsidP="00391107">
      <w:pPr>
        <w:ind w:firstLine="709"/>
        <w:jc w:val="both"/>
        <w:rPr>
          <w:bCs/>
          <w:sz w:val="26"/>
          <w:szCs w:val="26"/>
          <w:lang w:val="uk-UA"/>
        </w:rPr>
      </w:pPr>
      <w:r w:rsidRPr="00ED73C7">
        <w:rPr>
          <w:bCs/>
          <w:sz w:val="26"/>
          <w:szCs w:val="26"/>
          <w:lang w:val="uk-UA"/>
        </w:rPr>
        <w:t>2. З огляду на стан роздрібного продажу підакцизних товарів та нелегальної торгівлі алкогольними напоями й тютюновими виробами, особливо в малих містах, селах, селищах, доцільним є внесення змін до Закону України «Про місцеве самоврядування в Україні» в частині надання виконкомам органів місцевого самоврядування повноважень із здійснення на відповідних територіях контролю з питань легалізації роздрібної торгівлі суб’єктами підприємницької діяльності підакцизних товарів та, відповідно, сплатою ними акцизного податку.</w:t>
      </w:r>
    </w:p>
    <w:p w:rsidR="00391107" w:rsidRPr="00ED73C7" w:rsidRDefault="00391107" w:rsidP="00391107">
      <w:pPr>
        <w:ind w:firstLine="709"/>
        <w:jc w:val="both"/>
        <w:rPr>
          <w:bCs/>
          <w:sz w:val="26"/>
          <w:szCs w:val="26"/>
          <w:lang w:val="uk-UA"/>
        </w:rPr>
      </w:pPr>
      <w:r w:rsidRPr="00ED73C7">
        <w:rPr>
          <w:bCs/>
          <w:sz w:val="26"/>
          <w:szCs w:val="26"/>
          <w:lang w:val="uk-UA"/>
        </w:rPr>
        <w:t xml:space="preserve">3. Статті 98 і 99 Бюджетного кодексу України передбачають, що вирівнювання фінансової спроможності здійснюється щодо обласних бюджетів, районних бюджетів і бюджетів міст обласного значення та об’єднаних територіальних громад. </w:t>
      </w:r>
    </w:p>
    <w:p w:rsidR="00391107" w:rsidRPr="00ED73C7" w:rsidRDefault="00391107" w:rsidP="00391107">
      <w:pPr>
        <w:ind w:firstLine="709"/>
        <w:jc w:val="both"/>
        <w:rPr>
          <w:bCs/>
          <w:sz w:val="26"/>
          <w:szCs w:val="26"/>
          <w:lang w:val="uk-UA"/>
        </w:rPr>
      </w:pPr>
      <w:r w:rsidRPr="00ED73C7">
        <w:rPr>
          <w:bCs/>
          <w:sz w:val="26"/>
          <w:szCs w:val="26"/>
          <w:lang w:val="uk-UA"/>
        </w:rPr>
        <w:t>На сьогодні до системи вирівнювання залишається не включеним бюджет міста Києва, що не відповідає основним принципам побудови бюджетної системи України на засадах єдності, справедливості та неупередженості; зменшує обсяги базової дотації для області у 2020 році більш як на 250 млн гривень. Необхідними є внесення змін до Бюджетного кодексу України щодо включення бюджету м. Києва до системи вирівнювання фінансової спроможності місцевих бюджетів.</w:t>
      </w:r>
    </w:p>
    <w:p w:rsidR="00391107" w:rsidRPr="00ED73C7" w:rsidRDefault="00391107" w:rsidP="00391107">
      <w:pPr>
        <w:ind w:firstLine="709"/>
        <w:jc w:val="both"/>
        <w:rPr>
          <w:bCs/>
          <w:sz w:val="26"/>
          <w:szCs w:val="26"/>
          <w:lang w:val="uk-UA"/>
        </w:rPr>
      </w:pPr>
      <w:r w:rsidRPr="00ED73C7">
        <w:rPr>
          <w:bCs/>
          <w:sz w:val="26"/>
          <w:szCs w:val="26"/>
          <w:lang w:val="uk-UA"/>
        </w:rPr>
        <w:t xml:space="preserve">4. З метою недопущення втрат місцевих бюджетів необхідним є вирішення на законодавчому рівні питання щодо врахування інфляційної складової при визначенні розміру плати за землю. Відповідно до пункту 9 підрозділу 6 розділу ХХ «Перехідні положення» Податкового кодексу України (в редакції Закону України від 23.11.2018 </w:t>
      </w:r>
      <w:r w:rsidRPr="00ED73C7">
        <w:rPr>
          <w:bCs/>
          <w:sz w:val="26"/>
          <w:szCs w:val="26"/>
          <w:lang w:val="uk-UA"/>
        </w:rPr>
        <w:br/>
        <w:t>№ 2628–VIII «Про внесення змін до Податкового кодексу України та деяких інших законодавчих актів України щодо покращення адміністрування та перегляду ставок окремих податків і зборів») індекс споживчих цін за 2017–2023 роки,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застосовується із значенням 100 відсотків. У зв’язку з чим, щорічно втрати доходів місцевих бюджетів області від неврахування індексу споживчих цін складають близько 40 млн гривень.</w:t>
      </w:r>
    </w:p>
    <w:p w:rsidR="00391107" w:rsidRPr="00ED73C7" w:rsidRDefault="00391107" w:rsidP="00391107">
      <w:pPr>
        <w:ind w:firstLine="709"/>
        <w:jc w:val="both"/>
        <w:rPr>
          <w:bCs/>
          <w:sz w:val="26"/>
          <w:szCs w:val="26"/>
          <w:lang w:val="uk-UA"/>
        </w:rPr>
      </w:pPr>
      <w:r w:rsidRPr="00ED73C7">
        <w:rPr>
          <w:bCs/>
          <w:sz w:val="26"/>
          <w:szCs w:val="26"/>
          <w:lang w:val="uk-UA"/>
        </w:rPr>
        <w:lastRenderedPageBreak/>
        <w:t>5. Надзвичайно важливим для фінансового забезпечення об’єднаних територіальних громад залишається питання унормування статистики сільського населення, яке використовується у розрахунках міжбюджетних трансфертів з державного бюджету. Сьогодні при визначенні трансфертів з державного бюджету населення громад обраховується розрахунково, виходячи з даних перепису 2001 року, що у значній частині випадків, особливо щодо приміських громад, не відповідає реальному стану справ. В ході реалізації реформи, облдержадміністрація неодноразово порушувала відповідне питання на державному рівні.</w:t>
      </w:r>
    </w:p>
    <w:p w:rsidR="00391107" w:rsidRPr="00ED73C7" w:rsidRDefault="00391107" w:rsidP="00391107">
      <w:pPr>
        <w:ind w:firstLine="709"/>
        <w:jc w:val="both"/>
        <w:rPr>
          <w:bCs/>
          <w:sz w:val="26"/>
          <w:szCs w:val="26"/>
          <w:lang w:val="uk-UA"/>
        </w:rPr>
      </w:pPr>
      <w:r w:rsidRPr="00ED73C7">
        <w:rPr>
          <w:bCs/>
          <w:sz w:val="26"/>
          <w:szCs w:val="26"/>
          <w:lang w:val="uk-UA"/>
        </w:rPr>
        <w:t xml:space="preserve">6. Область є однією з трьох в Україні, у якій не прийнято обласний бюджет на 2020 рік. При цьому, облдержадміністрацією у 2019 році дотримано усі передбачені законодавством процедури щодо складання, схвалення та внесення на розгляд обласній раді проєкту відповідного рішення. </w:t>
      </w:r>
    </w:p>
    <w:p w:rsidR="00391107" w:rsidRPr="00ED73C7" w:rsidRDefault="00391107" w:rsidP="00391107">
      <w:pPr>
        <w:ind w:firstLine="709"/>
        <w:jc w:val="both"/>
        <w:rPr>
          <w:bCs/>
          <w:sz w:val="26"/>
          <w:szCs w:val="26"/>
          <w:lang w:val="uk-UA"/>
        </w:rPr>
      </w:pPr>
      <w:r w:rsidRPr="00ED73C7">
        <w:rPr>
          <w:bCs/>
          <w:sz w:val="26"/>
          <w:szCs w:val="26"/>
          <w:lang w:val="uk-UA"/>
        </w:rPr>
        <w:t>Пунктом 6 частини першої статті 116 порушення термінів прийняття рішення про місцевий бюджет визнане бюджетним правопорушенням, разом з тим, статтею 117 Бюджетного кодексу України не передбачено жодних заходів впливу за вчинення такого правопорушення.</w:t>
      </w:r>
    </w:p>
    <w:p w:rsidR="00391107" w:rsidRPr="00ED73C7" w:rsidRDefault="00391107" w:rsidP="00391107">
      <w:pPr>
        <w:ind w:firstLine="709"/>
        <w:jc w:val="both"/>
        <w:rPr>
          <w:bCs/>
          <w:sz w:val="26"/>
          <w:szCs w:val="26"/>
          <w:lang w:val="uk-UA"/>
        </w:rPr>
      </w:pPr>
      <w:r w:rsidRPr="00ED73C7">
        <w:rPr>
          <w:bCs/>
          <w:sz w:val="26"/>
          <w:szCs w:val="26"/>
          <w:lang w:val="uk-UA"/>
        </w:rPr>
        <w:t>Крім цього, пунктами 5 та 6 частини першої статті 116 Бюджетного кодексу України бюджетним правопорушенням визнається також порушення встановленого порядку або термінів подання проєкту рішення про місцевий бюджет на розгляд місцевої ради та встановленого порядку або термінів розгляду проєкту рішення про бюджет.</w:t>
      </w:r>
    </w:p>
    <w:p w:rsidR="00391107" w:rsidRPr="00ED73C7" w:rsidRDefault="00391107" w:rsidP="00391107">
      <w:pPr>
        <w:ind w:firstLine="709"/>
        <w:jc w:val="both"/>
        <w:rPr>
          <w:bCs/>
          <w:sz w:val="26"/>
          <w:szCs w:val="26"/>
          <w:lang w:val="uk-UA"/>
        </w:rPr>
      </w:pPr>
      <w:r w:rsidRPr="00ED73C7">
        <w:rPr>
          <w:bCs/>
          <w:sz w:val="26"/>
          <w:szCs w:val="26"/>
          <w:lang w:val="uk-UA"/>
        </w:rPr>
        <w:t>При цьому, Бюджетний кодекс України не містить норм щодо термінів подання проєктів рішення про місцевих бюджет на розгляд ради та порядку розгляду проєкту рішення місцевою радою.</w:t>
      </w:r>
    </w:p>
    <w:p w:rsidR="00391107" w:rsidRPr="00ED73C7" w:rsidRDefault="00391107" w:rsidP="00391107">
      <w:pPr>
        <w:ind w:firstLine="709"/>
        <w:jc w:val="both"/>
        <w:rPr>
          <w:bCs/>
          <w:sz w:val="26"/>
          <w:szCs w:val="26"/>
          <w:lang w:val="uk-UA"/>
        </w:rPr>
      </w:pPr>
      <w:r w:rsidRPr="00ED73C7">
        <w:rPr>
          <w:bCs/>
          <w:sz w:val="26"/>
          <w:szCs w:val="26"/>
          <w:lang w:val="uk-UA"/>
        </w:rPr>
        <w:t>Статтями 116 та 117 Бюджетного кодексу України прийняття рішення про місцевий бюджет з порушенням вимог цього Кодексу чи закону про Державний бюджет України (в тому числі щодо складання бюджету в частині міжбюджетних трансфертів) визначене бюджетним правопорушенням, наслідком якого є зупинення дії рішення про місцевий бюджет у порядку, встановленому статтею 122 Кодексу. Разом з тим, статтею 122 Бюджетного кодексу України передбачено право Кабінету Міністрів України, обласним та районним державним адміністраціям звертатись до суду з одночасним клопотанням про невідкладне зупинення дії рішення про відповідний місцевий бюджет до закінчення судового розгляду лише у разі порушення вимог цього Кодексу та закону про Державний бюджет України щодо складання відповідного бюджету в частині міжбюджетних трансфертів.</w:t>
      </w:r>
    </w:p>
    <w:p w:rsidR="00391107" w:rsidRPr="00ED73C7" w:rsidRDefault="00391107" w:rsidP="00391107">
      <w:pPr>
        <w:ind w:firstLine="709"/>
        <w:jc w:val="both"/>
        <w:rPr>
          <w:bCs/>
          <w:sz w:val="26"/>
          <w:szCs w:val="26"/>
          <w:lang w:val="uk-UA"/>
        </w:rPr>
      </w:pPr>
      <w:r w:rsidRPr="00ED73C7">
        <w:rPr>
          <w:bCs/>
          <w:sz w:val="26"/>
          <w:szCs w:val="26"/>
          <w:lang w:val="uk-UA"/>
        </w:rPr>
        <w:t>Необхідними є зміни до Бюджетного кодексу України у частині затвердження бюджетного календаря щодо місцевих бюджетів (в тому числі щодо термінів подання проєктів рішень про бюджет на розгляд ради) та встановлення відповідальності посадових осіб місцевих державних адміністрацій та органів місцевого самоврядування за його порушення.</w:t>
      </w:r>
    </w:p>
    <w:p w:rsidR="00391107" w:rsidRPr="00ED73C7" w:rsidRDefault="00391107" w:rsidP="00391107">
      <w:pPr>
        <w:ind w:firstLine="709"/>
        <w:jc w:val="both"/>
        <w:rPr>
          <w:bCs/>
          <w:sz w:val="26"/>
          <w:szCs w:val="26"/>
          <w:lang w:val="uk-UA"/>
        </w:rPr>
      </w:pPr>
      <w:r w:rsidRPr="00ED73C7">
        <w:rPr>
          <w:bCs/>
          <w:sz w:val="26"/>
          <w:szCs w:val="26"/>
          <w:lang w:val="uk-UA"/>
        </w:rPr>
        <w:t>Крім цього, необхідні також зміни до Бюджетного кодексу України щодо приведення норм статті 122 Бюджетного кодексу України у відповідність до статей 116 та 117 цього Кодексу у частині удосконалення у цілому механізму контролю за дотриманням бюджетного законодавства при прийнятті місцевих бюджетів.</w:t>
      </w:r>
    </w:p>
    <w:p w:rsidR="00391107" w:rsidRPr="00ED73C7" w:rsidRDefault="00391107" w:rsidP="00391107">
      <w:pPr>
        <w:ind w:firstLine="709"/>
        <w:jc w:val="both"/>
        <w:rPr>
          <w:bCs/>
          <w:sz w:val="26"/>
          <w:szCs w:val="26"/>
          <w:lang w:val="uk-UA"/>
        </w:rPr>
      </w:pPr>
      <w:r w:rsidRPr="00ED73C7">
        <w:rPr>
          <w:bCs/>
          <w:sz w:val="26"/>
          <w:szCs w:val="26"/>
          <w:lang w:val="uk-UA"/>
        </w:rPr>
        <w:t xml:space="preserve">7. Новостворені органи місцевого самоврядування об’єднаних територіальних громад досить часто не готові до самостійного ефективного управління бюджетними коштами, що зумовлює передачу значного фінансового ресурсу з відповідних </w:t>
      </w:r>
      <w:r w:rsidRPr="00ED73C7">
        <w:rPr>
          <w:bCs/>
          <w:sz w:val="26"/>
          <w:szCs w:val="26"/>
          <w:lang w:val="uk-UA"/>
        </w:rPr>
        <w:lastRenderedPageBreak/>
        <w:t>місцевих бюджетів районним бюджетам, в тому числі освітньої та медичної субвенцій.</w:t>
      </w:r>
    </w:p>
    <w:p w:rsidR="00391107" w:rsidRPr="00ED73C7" w:rsidRDefault="00391107" w:rsidP="00391107">
      <w:pPr>
        <w:ind w:firstLine="709"/>
        <w:jc w:val="both"/>
        <w:rPr>
          <w:bCs/>
          <w:sz w:val="26"/>
          <w:szCs w:val="26"/>
          <w:lang w:val="uk-UA"/>
        </w:rPr>
      </w:pPr>
      <w:r w:rsidRPr="00ED73C7">
        <w:rPr>
          <w:bCs/>
          <w:sz w:val="26"/>
          <w:szCs w:val="26"/>
          <w:lang w:val="uk-UA"/>
        </w:rPr>
        <w:t xml:space="preserve">З метою пришвидшення створення в громадах системи управління переданими повноваженнями, необхідні зміни до Бюджетного кодексу України щодо обов’язкової передачі з 1 липня 2020 року утримання усіх закладів бюджетної сфери, розташованих на території об’єднаних територіальних громад, відповідним сільським, селищним, міським бюджетам з урахуванням розмежування видатків між бюджетами, визначеного Бюджетним кодексом України. </w:t>
      </w:r>
    </w:p>
    <w:p w:rsidR="00391107" w:rsidRPr="00ED73C7" w:rsidRDefault="00391107" w:rsidP="00391107">
      <w:pPr>
        <w:ind w:firstLine="709"/>
        <w:jc w:val="both"/>
        <w:rPr>
          <w:bCs/>
          <w:sz w:val="26"/>
          <w:szCs w:val="26"/>
          <w:lang w:val="uk-UA"/>
        </w:rPr>
      </w:pPr>
      <w:r w:rsidRPr="00ED73C7">
        <w:rPr>
          <w:bCs/>
          <w:sz w:val="26"/>
          <w:szCs w:val="26"/>
          <w:lang w:val="uk-UA"/>
        </w:rPr>
        <w:t>Пункт 39 Прикінцевих та перехідних положень діючого на цей час Бюджетного кодексу України міcтить лише норму щодо передачі районними радами із спільної власності територіальних громад сіл, селищ, міст у власність об’єднаних територіальних громад, відповідних бюджетних установ, розташованих на їхній території, відповідно до розмежування видатків між бюджетами, визначеного цим Кодексом, без визначення термінів передачі майна та визначення порядку фінансування таких установ до передачі майна у власність громад.</w:t>
      </w:r>
    </w:p>
    <w:p w:rsidR="00391107" w:rsidRPr="00ED73C7" w:rsidRDefault="00391107" w:rsidP="00391107">
      <w:pPr>
        <w:ind w:firstLine="709"/>
        <w:jc w:val="both"/>
        <w:rPr>
          <w:bCs/>
          <w:sz w:val="26"/>
          <w:szCs w:val="26"/>
          <w:highlight w:val="yellow"/>
          <w:lang w:val="uk-UA"/>
        </w:rPr>
      </w:pPr>
      <w:r w:rsidRPr="00ED73C7">
        <w:rPr>
          <w:bCs/>
          <w:sz w:val="26"/>
          <w:szCs w:val="26"/>
          <w:lang w:val="uk-UA"/>
        </w:rPr>
        <w:t>Вирішення питання передачі на фінансування з бюджетів об’єднаних територіальних громад закладів, розташованих на відповідних територіях, дозволить розпочати повноцінну роботу з упорядкування структури та штатної чисельності місцевих державних адміністрацій відповідних районів.</w:t>
      </w:r>
    </w:p>
    <w:p w:rsidR="00391107" w:rsidRPr="00EA681B" w:rsidRDefault="00391107" w:rsidP="006C5C5D">
      <w:pPr>
        <w:ind w:firstLine="709"/>
        <w:jc w:val="both"/>
        <w:rPr>
          <w:bCs/>
          <w:sz w:val="16"/>
          <w:szCs w:val="16"/>
          <w:highlight w:val="yellow"/>
          <w:lang w:val="uk-UA"/>
        </w:rPr>
      </w:pPr>
    </w:p>
    <w:p w:rsidR="008F06CE" w:rsidRPr="00305F60" w:rsidRDefault="008F06CE" w:rsidP="006C5C5D">
      <w:pPr>
        <w:ind w:firstLine="709"/>
        <w:jc w:val="both"/>
        <w:rPr>
          <w:sz w:val="26"/>
          <w:szCs w:val="26"/>
          <w:shd w:val="clear" w:color="auto" w:fill="FFFFFF"/>
          <w:lang w:val="uk-UA"/>
        </w:rPr>
      </w:pPr>
      <w:r w:rsidRPr="00305F60">
        <w:rPr>
          <w:bCs/>
          <w:sz w:val="26"/>
          <w:szCs w:val="26"/>
          <w:lang w:val="uk-UA"/>
        </w:rPr>
        <w:t>Крім цього, у тексті цього звіту зазначено низк</w:t>
      </w:r>
      <w:r w:rsidR="00305F60" w:rsidRPr="00305F60">
        <w:rPr>
          <w:bCs/>
          <w:sz w:val="26"/>
          <w:szCs w:val="26"/>
          <w:lang w:val="uk-UA"/>
        </w:rPr>
        <w:t>у</w:t>
      </w:r>
      <w:r w:rsidRPr="00305F60">
        <w:rPr>
          <w:bCs/>
          <w:sz w:val="26"/>
          <w:szCs w:val="26"/>
          <w:lang w:val="uk-UA"/>
        </w:rPr>
        <w:t xml:space="preserve"> пропозицій, які</w:t>
      </w:r>
      <w:r w:rsidRPr="00305F60">
        <w:rPr>
          <w:sz w:val="26"/>
          <w:szCs w:val="26"/>
          <w:lang w:val="uk-UA" w:eastAsia="en-US"/>
        </w:rPr>
        <w:t xml:space="preserve"> стосуються</w:t>
      </w:r>
      <w:r w:rsidR="00EA681B">
        <w:rPr>
          <w:sz w:val="26"/>
          <w:szCs w:val="26"/>
          <w:lang w:val="uk-UA" w:eastAsia="en-US"/>
        </w:rPr>
        <w:t xml:space="preserve"> необхідності </w:t>
      </w:r>
      <w:r w:rsidR="00EA681B" w:rsidRPr="00EA681B">
        <w:rPr>
          <w:sz w:val="26"/>
          <w:szCs w:val="26"/>
          <w:lang w:val="uk-UA" w:eastAsia="en-US"/>
        </w:rPr>
        <w:t>внесення змін до законодавчих актів стосовно унормування особливостей призначення та проведення виборів</w:t>
      </w:r>
      <w:r w:rsidR="00EA681B">
        <w:rPr>
          <w:sz w:val="26"/>
          <w:szCs w:val="26"/>
          <w:lang w:val="uk-UA" w:eastAsia="en-US"/>
        </w:rPr>
        <w:t xml:space="preserve"> з </w:t>
      </w:r>
      <w:r w:rsidR="00EA681B" w:rsidRPr="00EA681B">
        <w:rPr>
          <w:sz w:val="26"/>
          <w:szCs w:val="26"/>
          <w:lang w:val="uk-UA" w:eastAsia="en-US"/>
        </w:rPr>
        <w:t>приєднання до спроможних ОТГ області територіальних громад суміжних районів</w:t>
      </w:r>
      <w:r w:rsidR="00EA681B">
        <w:rPr>
          <w:sz w:val="26"/>
          <w:szCs w:val="26"/>
          <w:lang w:val="uk-UA" w:eastAsia="en-US"/>
        </w:rPr>
        <w:t xml:space="preserve"> (сторінка 2 звіту); </w:t>
      </w:r>
      <w:r w:rsidR="00305F60" w:rsidRPr="00305F60">
        <w:rPr>
          <w:sz w:val="26"/>
          <w:szCs w:val="26"/>
          <w:lang w:val="uk-UA" w:eastAsia="en-US"/>
        </w:rPr>
        <w:t xml:space="preserve">питання </w:t>
      </w:r>
      <w:r w:rsidRPr="00305F60">
        <w:rPr>
          <w:sz w:val="26"/>
          <w:szCs w:val="26"/>
          <w:shd w:val="clear" w:color="auto" w:fill="FFFFFF"/>
          <w:lang w:val="uk-UA"/>
        </w:rPr>
        <w:t>посилення відповідальності громадян та посадових осіб за порушення вимог Закону України «Про військовий обов’язок і військову службу» (сторінки 1</w:t>
      </w:r>
      <w:r w:rsidR="00305F60" w:rsidRPr="00305F60">
        <w:rPr>
          <w:sz w:val="26"/>
          <w:szCs w:val="26"/>
          <w:shd w:val="clear" w:color="auto" w:fill="FFFFFF"/>
          <w:lang w:val="uk-UA"/>
        </w:rPr>
        <w:t>00</w:t>
      </w:r>
      <w:r w:rsidRPr="00305F60">
        <w:rPr>
          <w:sz w:val="26"/>
          <w:szCs w:val="26"/>
          <w:shd w:val="clear" w:color="auto" w:fill="FFFFFF"/>
          <w:lang w:val="uk-UA"/>
        </w:rPr>
        <w:t>-1</w:t>
      </w:r>
      <w:r w:rsidR="00305F60" w:rsidRPr="00305F60">
        <w:rPr>
          <w:sz w:val="26"/>
          <w:szCs w:val="26"/>
          <w:shd w:val="clear" w:color="auto" w:fill="FFFFFF"/>
          <w:lang w:val="uk-UA"/>
        </w:rPr>
        <w:t>02</w:t>
      </w:r>
      <w:r w:rsidRPr="00305F60">
        <w:rPr>
          <w:sz w:val="26"/>
          <w:szCs w:val="26"/>
          <w:shd w:val="clear" w:color="auto" w:fill="FFFFFF"/>
          <w:lang w:val="uk-UA"/>
        </w:rPr>
        <w:t>).</w:t>
      </w:r>
    </w:p>
    <w:p w:rsidR="008F06CE" w:rsidRPr="00305F60" w:rsidRDefault="008F06CE" w:rsidP="00176495">
      <w:pPr>
        <w:jc w:val="center"/>
        <w:rPr>
          <w:b/>
          <w:sz w:val="28"/>
          <w:szCs w:val="28"/>
          <w:lang w:val="uk-UA" w:eastAsia="en-US"/>
        </w:rPr>
      </w:pPr>
    </w:p>
    <w:sectPr w:rsidR="008F06CE" w:rsidRPr="00305F60" w:rsidSect="00876059">
      <w:pgSz w:w="11906" w:h="16838" w:code="9"/>
      <w:pgMar w:top="1134" w:right="567"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A0" w:rsidRDefault="00253EA0" w:rsidP="00056DBA">
      <w:pPr>
        <w:rPr>
          <w:rFonts w:ascii="Calibri" w:hAnsi="Calibri"/>
          <w:sz w:val="22"/>
          <w:szCs w:val="22"/>
          <w:lang w:val="uk-UA" w:eastAsia="en-US"/>
        </w:rPr>
      </w:pPr>
      <w:r>
        <w:rPr>
          <w:rFonts w:ascii="Calibri" w:hAnsi="Calibri"/>
          <w:sz w:val="22"/>
          <w:szCs w:val="22"/>
          <w:lang w:val="uk-UA" w:eastAsia="en-US"/>
        </w:rPr>
        <w:separator/>
      </w:r>
    </w:p>
  </w:endnote>
  <w:endnote w:type="continuationSeparator" w:id="0">
    <w:p w:rsidR="00253EA0" w:rsidRDefault="00253EA0" w:rsidP="00056DBA">
      <w:pPr>
        <w:rPr>
          <w:rFonts w:ascii="Calibri" w:hAnsi="Calibri"/>
          <w:sz w:val="22"/>
          <w:szCs w:val="22"/>
          <w:lang w:val="uk-UA" w:eastAsia="en-US"/>
        </w:rPr>
      </w:pPr>
      <w:r>
        <w:rPr>
          <w:rFonts w:ascii="Calibri" w:hAnsi="Calibri"/>
          <w:sz w:val="22"/>
          <w:szCs w:val="22"/>
          <w:lang w:val="uk-UA"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1251 Times">
    <w:altName w:val="Arial"/>
    <w:panose1 w:val="00000000000000000000"/>
    <w:charset w:val="00"/>
    <w:family w:val="swiss"/>
    <w:notTrueType/>
    <w:pitch w:val="variable"/>
    <w:sig w:usb0="00000003" w:usb1="00000000" w:usb2="00000000" w:usb3="00000000" w:csb0="00000001" w:csb1="00000000"/>
  </w:font>
  <w:font w:name="Antiqua">
    <w:altName w:val="Arial Narrow"/>
    <w:charset w:val="00"/>
    <w:family w:val="swiss"/>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Lohit Devanagari">
    <w:altName w:val="MS Mincho"/>
    <w:panose1 w:val="00000000000000000000"/>
    <w:charset w:val="CC"/>
    <w:family w:val="auto"/>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A0" w:rsidRDefault="00253EA0" w:rsidP="00056DBA">
      <w:pPr>
        <w:rPr>
          <w:rFonts w:ascii="Calibri" w:hAnsi="Calibri"/>
          <w:sz w:val="22"/>
          <w:szCs w:val="22"/>
          <w:lang w:val="uk-UA" w:eastAsia="en-US"/>
        </w:rPr>
      </w:pPr>
      <w:r>
        <w:rPr>
          <w:rFonts w:ascii="Calibri" w:hAnsi="Calibri"/>
          <w:sz w:val="22"/>
          <w:szCs w:val="22"/>
          <w:lang w:val="uk-UA" w:eastAsia="en-US"/>
        </w:rPr>
        <w:separator/>
      </w:r>
    </w:p>
  </w:footnote>
  <w:footnote w:type="continuationSeparator" w:id="0">
    <w:p w:rsidR="00253EA0" w:rsidRDefault="00253EA0" w:rsidP="00056DBA">
      <w:pPr>
        <w:rPr>
          <w:rFonts w:ascii="Calibri" w:hAnsi="Calibri"/>
          <w:sz w:val="22"/>
          <w:szCs w:val="22"/>
          <w:lang w:val="uk-UA" w:eastAsia="en-US"/>
        </w:rPr>
      </w:pPr>
      <w:r>
        <w:rPr>
          <w:rFonts w:ascii="Calibri" w:hAnsi="Calibri"/>
          <w:sz w:val="22"/>
          <w:szCs w:val="22"/>
          <w:lang w:val="uk-UA" w:eastAsia="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05" w:rsidRDefault="00EB3105" w:rsidP="00385E9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B3105" w:rsidRDefault="00EB3105">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05" w:rsidRDefault="00EB3105" w:rsidP="00385E91">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F437A">
      <w:rPr>
        <w:rStyle w:val="ab"/>
        <w:noProof/>
      </w:rPr>
      <w:t>62</w:t>
    </w:r>
    <w:r>
      <w:rPr>
        <w:rStyle w:val="ab"/>
      </w:rPr>
      <w:fldChar w:fldCharType="end"/>
    </w:r>
  </w:p>
  <w:p w:rsidR="00EB3105" w:rsidRDefault="00EB3105">
    <w:pPr>
      <w:pStyle w:val="a6"/>
      <w:jc w:val="center"/>
      <w:rPr>
        <w:rFonts w:ascii="Times New Roman" w:hAnsi="Times New Roman"/>
        <w:sz w:val="18"/>
        <w:szCs w:val="18"/>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4D67602"/>
    <w:lvl w:ilvl="0">
      <w:start w:val="1"/>
      <w:numFmt w:val="bullet"/>
      <w:pStyle w:val="a"/>
      <w:lvlText w:val=""/>
      <w:lvlJc w:val="left"/>
      <w:pPr>
        <w:tabs>
          <w:tab w:val="num" w:pos="360"/>
        </w:tabs>
        <w:ind w:left="360" w:hanging="360"/>
      </w:pPr>
      <w:rPr>
        <w:rFonts w:ascii="Symbol" w:hAnsi="Symbol" w:hint="default"/>
        <w:lang w:val="uk-UA"/>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b w:val="0"/>
        <w:bCs w:val="0"/>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BC7E00"/>
    <w:multiLevelType w:val="hybridMultilevel"/>
    <w:tmpl w:val="32D21ABE"/>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D369A5"/>
    <w:multiLevelType w:val="hybridMultilevel"/>
    <w:tmpl w:val="DC1A7784"/>
    <w:lvl w:ilvl="0" w:tplc="DB7A5282">
      <w:start w:val="41"/>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0D414C2"/>
    <w:multiLevelType w:val="hybridMultilevel"/>
    <w:tmpl w:val="D05E593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8C61AA"/>
    <w:multiLevelType w:val="hybridMultilevel"/>
    <w:tmpl w:val="6C521490"/>
    <w:lvl w:ilvl="0" w:tplc="1196F0B8">
      <w:numFmt w:val="bullet"/>
      <w:lvlText w:val=""/>
      <w:lvlJc w:val="left"/>
      <w:pPr>
        <w:ind w:left="720"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B290547"/>
    <w:multiLevelType w:val="hybridMultilevel"/>
    <w:tmpl w:val="6DE20FEA"/>
    <w:lvl w:ilvl="0" w:tplc="09009D7C">
      <w:start w:val="22"/>
      <w:numFmt w:val="bullet"/>
      <w:lvlText w:val="-"/>
      <w:lvlJc w:val="left"/>
      <w:pPr>
        <w:ind w:left="1429" w:hanging="360"/>
      </w:pPr>
      <w:rPr>
        <w:rFonts w:ascii="Times New Roman" w:eastAsia="Times New Roman" w:hAnsi="Times New Roman"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8" w15:restartNumberingAfterBreak="0">
    <w:nsid w:val="2CBA1E54"/>
    <w:multiLevelType w:val="hybridMultilevel"/>
    <w:tmpl w:val="AF40DE68"/>
    <w:lvl w:ilvl="0" w:tplc="57B668B2">
      <w:start w:val="1"/>
      <w:numFmt w:val="decimal"/>
      <w:lvlText w:val="%1."/>
      <w:lvlJc w:val="left"/>
      <w:pPr>
        <w:tabs>
          <w:tab w:val="num" w:pos="1145"/>
        </w:tabs>
        <w:ind w:left="1163" w:hanging="737"/>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40E3E47"/>
    <w:multiLevelType w:val="hybridMultilevel"/>
    <w:tmpl w:val="AF40DE68"/>
    <w:lvl w:ilvl="0" w:tplc="57B668B2">
      <w:start w:val="1"/>
      <w:numFmt w:val="decimal"/>
      <w:lvlText w:val="%1."/>
      <w:lvlJc w:val="left"/>
      <w:pPr>
        <w:tabs>
          <w:tab w:val="num" w:pos="1145"/>
        </w:tabs>
        <w:ind w:left="1163" w:hanging="737"/>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1AA4E55"/>
    <w:multiLevelType w:val="hybridMultilevel"/>
    <w:tmpl w:val="02CCACC0"/>
    <w:lvl w:ilvl="0" w:tplc="E30C0924">
      <w:start w:val="2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C923217"/>
    <w:multiLevelType w:val="hybridMultilevel"/>
    <w:tmpl w:val="D77AE364"/>
    <w:lvl w:ilvl="0" w:tplc="FDEAA254">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4B6973"/>
    <w:multiLevelType w:val="hybridMultilevel"/>
    <w:tmpl w:val="5DEE0BA8"/>
    <w:lvl w:ilvl="0" w:tplc="0696FB1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590966C2"/>
    <w:multiLevelType w:val="hybridMultilevel"/>
    <w:tmpl w:val="BA169112"/>
    <w:lvl w:ilvl="0" w:tplc="112E592A">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C599A"/>
    <w:multiLevelType w:val="hybridMultilevel"/>
    <w:tmpl w:val="1D8E1778"/>
    <w:lvl w:ilvl="0" w:tplc="4CD4B310">
      <w:numFmt w:val="bullet"/>
      <w:lvlText w:val=""/>
      <w:lvlJc w:val="left"/>
      <w:pPr>
        <w:ind w:left="1080" w:hanging="360"/>
      </w:pPr>
      <w:rPr>
        <w:rFonts w:ascii="Symbol" w:eastAsia="Calibri" w:hAnsi="Symbol"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492070B"/>
    <w:multiLevelType w:val="hybridMultilevel"/>
    <w:tmpl w:val="D068B58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6D24C0F"/>
    <w:multiLevelType w:val="hybridMultilevel"/>
    <w:tmpl w:val="67AE19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C11900"/>
    <w:multiLevelType w:val="hybridMultilevel"/>
    <w:tmpl w:val="88B29F78"/>
    <w:lvl w:ilvl="0" w:tplc="112E592A">
      <w:start w:val="1"/>
      <w:numFmt w:val="bullet"/>
      <w:lvlText w:val=""/>
      <w:lvlJc w:val="left"/>
      <w:pPr>
        <w:tabs>
          <w:tab w:val="num" w:pos="2160"/>
        </w:tabs>
        <w:ind w:left="21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A91D94"/>
    <w:multiLevelType w:val="hybridMultilevel"/>
    <w:tmpl w:val="B088EE3E"/>
    <w:lvl w:ilvl="0" w:tplc="1E261658">
      <w:start w:val="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D1D0F0F"/>
    <w:multiLevelType w:val="hybridMultilevel"/>
    <w:tmpl w:val="7F4C0350"/>
    <w:lvl w:ilvl="0" w:tplc="0422000F">
      <w:start w:val="1"/>
      <w:numFmt w:val="decimal"/>
      <w:lvlText w:val="%1."/>
      <w:lvlJc w:val="left"/>
      <w:pPr>
        <w:ind w:left="927"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8"/>
  </w:num>
  <w:num w:numId="4">
    <w:abstractNumId w:val="4"/>
  </w:num>
  <w:num w:numId="5">
    <w:abstractNumId w:val="10"/>
  </w:num>
  <w:num w:numId="6">
    <w:abstractNumId w:val="19"/>
  </w:num>
  <w:num w:numId="7">
    <w:abstractNumId w:val="18"/>
  </w:num>
  <w:num w:numId="8">
    <w:abstractNumId w:val="7"/>
  </w:num>
  <w:num w:numId="9">
    <w:abstractNumId w:val="17"/>
  </w:num>
  <w:num w:numId="10">
    <w:abstractNumId w:val="13"/>
  </w:num>
  <w:num w:numId="11">
    <w:abstractNumId w:val="0"/>
  </w:num>
  <w:num w:numId="12">
    <w:abstractNumId w:val="15"/>
  </w:num>
  <w:num w:numId="13">
    <w:abstractNumId w:val="3"/>
  </w:num>
  <w:num w:numId="14">
    <w:abstractNumId w:val="11"/>
  </w:num>
  <w:num w:numId="15">
    <w:abstractNumId w:val="4"/>
  </w:num>
  <w:num w:numId="16">
    <w:abstractNumId w:val="9"/>
  </w:num>
  <w:num w:numId="17">
    <w:abstractNumId w:val="12"/>
  </w:num>
  <w:num w:numId="18">
    <w:abstractNumId w:val="6"/>
  </w:num>
  <w:num w:numId="19">
    <w:abstractNumId w:val="14"/>
  </w:num>
  <w:num w:numId="2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gutterAtTop/>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746A0"/>
    <w:rsid w:val="00000234"/>
    <w:rsid w:val="0000031D"/>
    <w:rsid w:val="00001D13"/>
    <w:rsid w:val="0000201E"/>
    <w:rsid w:val="0000209E"/>
    <w:rsid w:val="000024F7"/>
    <w:rsid w:val="00002B16"/>
    <w:rsid w:val="00002CFC"/>
    <w:rsid w:val="00003147"/>
    <w:rsid w:val="00003179"/>
    <w:rsid w:val="0000346C"/>
    <w:rsid w:val="00004EB5"/>
    <w:rsid w:val="00006CB3"/>
    <w:rsid w:val="00006FA8"/>
    <w:rsid w:val="00007066"/>
    <w:rsid w:val="0001169A"/>
    <w:rsid w:val="0001351A"/>
    <w:rsid w:val="000135D5"/>
    <w:rsid w:val="00013B3D"/>
    <w:rsid w:val="0001528E"/>
    <w:rsid w:val="00015C2A"/>
    <w:rsid w:val="00015E8F"/>
    <w:rsid w:val="000163DD"/>
    <w:rsid w:val="00016A15"/>
    <w:rsid w:val="000173E4"/>
    <w:rsid w:val="00020D37"/>
    <w:rsid w:val="00020D71"/>
    <w:rsid w:val="000219EB"/>
    <w:rsid w:val="00021A8B"/>
    <w:rsid w:val="00021C43"/>
    <w:rsid w:val="00022D73"/>
    <w:rsid w:val="00022DAC"/>
    <w:rsid w:val="0002420C"/>
    <w:rsid w:val="0002476B"/>
    <w:rsid w:val="00024A6E"/>
    <w:rsid w:val="000254B9"/>
    <w:rsid w:val="00025BEC"/>
    <w:rsid w:val="00026303"/>
    <w:rsid w:val="00026D21"/>
    <w:rsid w:val="0002772B"/>
    <w:rsid w:val="000278F1"/>
    <w:rsid w:val="00027CD9"/>
    <w:rsid w:val="0003005D"/>
    <w:rsid w:val="00030C73"/>
    <w:rsid w:val="00031555"/>
    <w:rsid w:val="00032095"/>
    <w:rsid w:val="000328E1"/>
    <w:rsid w:val="00033435"/>
    <w:rsid w:val="00034678"/>
    <w:rsid w:val="00035390"/>
    <w:rsid w:val="00035EB9"/>
    <w:rsid w:val="0004155A"/>
    <w:rsid w:val="000415B1"/>
    <w:rsid w:val="00041F82"/>
    <w:rsid w:val="00042084"/>
    <w:rsid w:val="000420DB"/>
    <w:rsid w:val="000422C9"/>
    <w:rsid w:val="00042359"/>
    <w:rsid w:val="0004257C"/>
    <w:rsid w:val="0004298A"/>
    <w:rsid w:val="000434C2"/>
    <w:rsid w:val="000437AF"/>
    <w:rsid w:val="00043A72"/>
    <w:rsid w:val="00043F70"/>
    <w:rsid w:val="000448E0"/>
    <w:rsid w:val="00044C0A"/>
    <w:rsid w:val="00045248"/>
    <w:rsid w:val="00045369"/>
    <w:rsid w:val="00045AC2"/>
    <w:rsid w:val="00046697"/>
    <w:rsid w:val="000477F6"/>
    <w:rsid w:val="000514AA"/>
    <w:rsid w:val="00052438"/>
    <w:rsid w:val="000528D3"/>
    <w:rsid w:val="00053082"/>
    <w:rsid w:val="000533CC"/>
    <w:rsid w:val="0005390D"/>
    <w:rsid w:val="00054703"/>
    <w:rsid w:val="00054707"/>
    <w:rsid w:val="0005470D"/>
    <w:rsid w:val="00054912"/>
    <w:rsid w:val="00055201"/>
    <w:rsid w:val="00055644"/>
    <w:rsid w:val="000556D8"/>
    <w:rsid w:val="00055811"/>
    <w:rsid w:val="00055D7A"/>
    <w:rsid w:val="00055E30"/>
    <w:rsid w:val="00056DBA"/>
    <w:rsid w:val="00057509"/>
    <w:rsid w:val="0006028C"/>
    <w:rsid w:val="00060617"/>
    <w:rsid w:val="000610AF"/>
    <w:rsid w:val="000610F9"/>
    <w:rsid w:val="00061145"/>
    <w:rsid w:val="00061A59"/>
    <w:rsid w:val="00061AFC"/>
    <w:rsid w:val="00062240"/>
    <w:rsid w:val="00062946"/>
    <w:rsid w:val="00062F55"/>
    <w:rsid w:val="0006322C"/>
    <w:rsid w:val="0006353B"/>
    <w:rsid w:val="00064BA4"/>
    <w:rsid w:val="00064C3D"/>
    <w:rsid w:val="0006525C"/>
    <w:rsid w:val="000654F8"/>
    <w:rsid w:val="000661C6"/>
    <w:rsid w:val="00066630"/>
    <w:rsid w:val="0006672B"/>
    <w:rsid w:val="0006783B"/>
    <w:rsid w:val="000678AF"/>
    <w:rsid w:val="000706D2"/>
    <w:rsid w:val="000709FD"/>
    <w:rsid w:val="000712AA"/>
    <w:rsid w:val="0007144E"/>
    <w:rsid w:val="00071A99"/>
    <w:rsid w:val="0007271E"/>
    <w:rsid w:val="00072A2F"/>
    <w:rsid w:val="00073628"/>
    <w:rsid w:val="000740DB"/>
    <w:rsid w:val="00074507"/>
    <w:rsid w:val="00074C96"/>
    <w:rsid w:val="00075988"/>
    <w:rsid w:val="00076027"/>
    <w:rsid w:val="000768D8"/>
    <w:rsid w:val="00076944"/>
    <w:rsid w:val="00076E77"/>
    <w:rsid w:val="00076E78"/>
    <w:rsid w:val="0007709C"/>
    <w:rsid w:val="00077B56"/>
    <w:rsid w:val="000818A9"/>
    <w:rsid w:val="00081F51"/>
    <w:rsid w:val="0008266F"/>
    <w:rsid w:val="000827C4"/>
    <w:rsid w:val="00082CEB"/>
    <w:rsid w:val="00083E3E"/>
    <w:rsid w:val="00083F84"/>
    <w:rsid w:val="000843DA"/>
    <w:rsid w:val="000851B1"/>
    <w:rsid w:val="00085AF3"/>
    <w:rsid w:val="00085DC6"/>
    <w:rsid w:val="00086E14"/>
    <w:rsid w:val="00087065"/>
    <w:rsid w:val="00087996"/>
    <w:rsid w:val="00087AEC"/>
    <w:rsid w:val="0009075A"/>
    <w:rsid w:val="0009097B"/>
    <w:rsid w:val="000909EC"/>
    <w:rsid w:val="00090C29"/>
    <w:rsid w:val="000919C1"/>
    <w:rsid w:val="000920C4"/>
    <w:rsid w:val="00092F8C"/>
    <w:rsid w:val="00094227"/>
    <w:rsid w:val="0009587A"/>
    <w:rsid w:val="0009645E"/>
    <w:rsid w:val="000967BF"/>
    <w:rsid w:val="00096D1B"/>
    <w:rsid w:val="000972CB"/>
    <w:rsid w:val="00097B16"/>
    <w:rsid w:val="000A0B46"/>
    <w:rsid w:val="000A1100"/>
    <w:rsid w:val="000A1A43"/>
    <w:rsid w:val="000A2825"/>
    <w:rsid w:val="000A39A2"/>
    <w:rsid w:val="000A44A1"/>
    <w:rsid w:val="000A45A2"/>
    <w:rsid w:val="000A483A"/>
    <w:rsid w:val="000A4D82"/>
    <w:rsid w:val="000A51CA"/>
    <w:rsid w:val="000A592E"/>
    <w:rsid w:val="000A6040"/>
    <w:rsid w:val="000A6A42"/>
    <w:rsid w:val="000B0164"/>
    <w:rsid w:val="000B02F8"/>
    <w:rsid w:val="000B083B"/>
    <w:rsid w:val="000B1834"/>
    <w:rsid w:val="000B1DBF"/>
    <w:rsid w:val="000B1FFF"/>
    <w:rsid w:val="000B27D9"/>
    <w:rsid w:val="000B3CDE"/>
    <w:rsid w:val="000B4B62"/>
    <w:rsid w:val="000B7A3F"/>
    <w:rsid w:val="000B7D39"/>
    <w:rsid w:val="000C05D9"/>
    <w:rsid w:val="000C076F"/>
    <w:rsid w:val="000C09B3"/>
    <w:rsid w:val="000C14AF"/>
    <w:rsid w:val="000C1EB2"/>
    <w:rsid w:val="000C2D8D"/>
    <w:rsid w:val="000C2E71"/>
    <w:rsid w:val="000C3444"/>
    <w:rsid w:val="000C376E"/>
    <w:rsid w:val="000C44E3"/>
    <w:rsid w:val="000C4B58"/>
    <w:rsid w:val="000C68F7"/>
    <w:rsid w:val="000C6F58"/>
    <w:rsid w:val="000D1245"/>
    <w:rsid w:val="000D1AF1"/>
    <w:rsid w:val="000D1FD1"/>
    <w:rsid w:val="000D2227"/>
    <w:rsid w:val="000D2865"/>
    <w:rsid w:val="000D28D5"/>
    <w:rsid w:val="000D2E60"/>
    <w:rsid w:val="000D3652"/>
    <w:rsid w:val="000D3708"/>
    <w:rsid w:val="000D3928"/>
    <w:rsid w:val="000D3D93"/>
    <w:rsid w:val="000D3F07"/>
    <w:rsid w:val="000D5EA6"/>
    <w:rsid w:val="000D6BE3"/>
    <w:rsid w:val="000D6C71"/>
    <w:rsid w:val="000D6D10"/>
    <w:rsid w:val="000D7137"/>
    <w:rsid w:val="000E012D"/>
    <w:rsid w:val="000E0496"/>
    <w:rsid w:val="000E0586"/>
    <w:rsid w:val="000E0A18"/>
    <w:rsid w:val="000E0C7B"/>
    <w:rsid w:val="000E1375"/>
    <w:rsid w:val="000E1B00"/>
    <w:rsid w:val="000E2274"/>
    <w:rsid w:val="000E298A"/>
    <w:rsid w:val="000E3915"/>
    <w:rsid w:val="000E4B60"/>
    <w:rsid w:val="000E5571"/>
    <w:rsid w:val="000E5A8E"/>
    <w:rsid w:val="000E5D2C"/>
    <w:rsid w:val="000E63F4"/>
    <w:rsid w:val="000E669D"/>
    <w:rsid w:val="000E6D02"/>
    <w:rsid w:val="000E6F5D"/>
    <w:rsid w:val="000E72AD"/>
    <w:rsid w:val="000E74B4"/>
    <w:rsid w:val="000E790E"/>
    <w:rsid w:val="000E7AB4"/>
    <w:rsid w:val="000F0CA7"/>
    <w:rsid w:val="000F1BA5"/>
    <w:rsid w:val="000F2042"/>
    <w:rsid w:val="000F2173"/>
    <w:rsid w:val="000F2C23"/>
    <w:rsid w:val="000F3154"/>
    <w:rsid w:val="000F35F3"/>
    <w:rsid w:val="000F39BD"/>
    <w:rsid w:val="000F3AE1"/>
    <w:rsid w:val="000F3BE2"/>
    <w:rsid w:val="000F3CB8"/>
    <w:rsid w:val="000F3E2A"/>
    <w:rsid w:val="000F3F24"/>
    <w:rsid w:val="000F4455"/>
    <w:rsid w:val="000F44D1"/>
    <w:rsid w:val="000F470A"/>
    <w:rsid w:val="000F5030"/>
    <w:rsid w:val="000F566C"/>
    <w:rsid w:val="000F56C6"/>
    <w:rsid w:val="000F6050"/>
    <w:rsid w:val="000F62E7"/>
    <w:rsid w:val="000F63CE"/>
    <w:rsid w:val="000F65ED"/>
    <w:rsid w:val="000F680E"/>
    <w:rsid w:val="000F6FF9"/>
    <w:rsid w:val="000F7B9B"/>
    <w:rsid w:val="000F7D76"/>
    <w:rsid w:val="0010102E"/>
    <w:rsid w:val="001012DE"/>
    <w:rsid w:val="0010148F"/>
    <w:rsid w:val="0010174B"/>
    <w:rsid w:val="001019A1"/>
    <w:rsid w:val="00102101"/>
    <w:rsid w:val="00102738"/>
    <w:rsid w:val="00102832"/>
    <w:rsid w:val="00102E44"/>
    <w:rsid w:val="001052E4"/>
    <w:rsid w:val="00105CCD"/>
    <w:rsid w:val="00106525"/>
    <w:rsid w:val="00106A2D"/>
    <w:rsid w:val="001076C5"/>
    <w:rsid w:val="00107A6D"/>
    <w:rsid w:val="00110938"/>
    <w:rsid w:val="001118AF"/>
    <w:rsid w:val="00111966"/>
    <w:rsid w:val="001125B2"/>
    <w:rsid w:val="00113278"/>
    <w:rsid w:val="00114FFC"/>
    <w:rsid w:val="00115E98"/>
    <w:rsid w:val="00115F97"/>
    <w:rsid w:val="001161AE"/>
    <w:rsid w:val="00116427"/>
    <w:rsid w:val="00116956"/>
    <w:rsid w:val="00116BE7"/>
    <w:rsid w:val="0012027E"/>
    <w:rsid w:val="00120DFA"/>
    <w:rsid w:val="00121227"/>
    <w:rsid w:val="00121314"/>
    <w:rsid w:val="001235FD"/>
    <w:rsid w:val="001241E1"/>
    <w:rsid w:val="0012481D"/>
    <w:rsid w:val="0012635C"/>
    <w:rsid w:val="001265A2"/>
    <w:rsid w:val="00127166"/>
    <w:rsid w:val="00127CE6"/>
    <w:rsid w:val="0013030D"/>
    <w:rsid w:val="001308F6"/>
    <w:rsid w:val="001310F3"/>
    <w:rsid w:val="001313BF"/>
    <w:rsid w:val="00131701"/>
    <w:rsid w:val="00131B43"/>
    <w:rsid w:val="00132404"/>
    <w:rsid w:val="001330F0"/>
    <w:rsid w:val="00133D14"/>
    <w:rsid w:val="00134194"/>
    <w:rsid w:val="001342EE"/>
    <w:rsid w:val="00134606"/>
    <w:rsid w:val="00134C8E"/>
    <w:rsid w:val="00134CD3"/>
    <w:rsid w:val="0013530D"/>
    <w:rsid w:val="001356E1"/>
    <w:rsid w:val="00136246"/>
    <w:rsid w:val="00136C92"/>
    <w:rsid w:val="00137EBD"/>
    <w:rsid w:val="00137FAD"/>
    <w:rsid w:val="0014015C"/>
    <w:rsid w:val="001407B3"/>
    <w:rsid w:val="001411D3"/>
    <w:rsid w:val="001418C6"/>
    <w:rsid w:val="00141A81"/>
    <w:rsid w:val="00143042"/>
    <w:rsid w:val="00143923"/>
    <w:rsid w:val="00143F5C"/>
    <w:rsid w:val="001440B1"/>
    <w:rsid w:val="0014440E"/>
    <w:rsid w:val="001451F8"/>
    <w:rsid w:val="00145255"/>
    <w:rsid w:val="001466A2"/>
    <w:rsid w:val="00146B10"/>
    <w:rsid w:val="00146C2F"/>
    <w:rsid w:val="0014744D"/>
    <w:rsid w:val="00147C00"/>
    <w:rsid w:val="00147FAE"/>
    <w:rsid w:val="00150A81"/>
    <w:rsid w:val="00150B74"/>
    <w:rsid w:val="00150C4A"/>
    <w:rsid w:val="00151290"/>
    <w:rsid w:val="001512F8"/>
    <w:rsid w:val="00151B20"/>
    <w:rsid w:val="00152656"/>
    <w:rsid w:val="00152F85"/>
    <w:rsid w:val="00154674"/>
    <w:rsid w:val="00155F36"/>
    <w:rsid w:val="0015703C"/>
    <w:rsid w:val="001571B3"/>
    <w:rsid w:val="001574C2"/>
    <w:rsid w:val="00157D60"/>
    <w:rsid w:val="00157DF5"/>
    <w:rsid w:val="00160AF7"/>
    <w:rsid w:val="0016170A"/>
    <w:rsid w:val="00162F8B"/>
    <w:rsid w:val="00163F37"/>
    <w:rsid w:val="001641F3"/>
    <w:rsid w:val="0016465D"/>
    <w:rsid w:val="001647B9"/>
    <w:rsid w:val="00164CCD"/>
    <w:rsid w:val="001675F6"/>
    <w:rsid w:val="00167655"/>
    <w:rsid w:val="00167B54"/>
    <w:rsid w:val="00167D83"/>
    <w:rsid w:val="00170622"/>
    <w:rsid w:val="00170807"/>
    <w:rsid w:val="00170A03"/>
    <w:rsid w:val="00171FAC"/>
    <w:rsid w:val="00173240"/>
    <w:rsid w:val="00173D8F"/>
    <w:rsid w:val="00173EDC"/>
    <w:rsid w:val="0017408F"/>
    <w:rsid w:val="0017410E"/>
    <w:rsid w:val="00174266"/>
    <w:rsid w:val="0017515E"/>
    <w:rsid w:val="001751A9"/>
    <w:rsid w:val="0017638E"/>
    <w:rsid w:val="00176495"/>
    <w:rsid w:val="001769B9"/>
    <w:rsid w:val="001801BB"/>
    <w:rsid w:val="00180570"/>
    <w:rsid w:val="001809DE"/>
    <w:rsid w:val="001813FB"/>
    <w:rsid w:val="00181440"/>
    <w:rsid w:val="00181D6A"/>
    <w:rsid w:val="00181E0E"/>
    <w:rsid w:val="00182012"/>
    <w:rsid w:val="00183DD9"/>
    <w:rsid w:val="00184249"/>
    <w:rsid w:val="001843EA"/>
    <w:rsid w:val="001846B0"/>
    <w:rsid w:val="00185068"/>
    <w:rsid w:val="0018590C"/>
    <w:rsid w:val="001867D1"/>
    <w:rsid w:val="00187069"/>
    <w:rsid w:val="001871D7"/>
    <w:rsid w:val="00192212"/>
    <w:rsid w:val="0019318E"/>
    <w:rsid w:val="0019369B"/>
    <w:rsid w:val="0019388C"/>
    <w:rsid w:val="001940E7"/>
    <w:rsid w:val="001943AE"/>
    <w:rsid w:val="0019474E"/>
    <w:rsid w:val="001953CA"/>
    <w:rsid w:val="00195496"/>
    <w:rsid w:val="00196BF3"/>
    <w:rsid w:val="00196D4B"/>
    <w:rsid w:val="00196E75"/>
    <w:rsid w:val="00196E9B"/>
    <w:rsid w:val="001973AD"/>
    <w:rsid w:val="001A0085"/>
    <w:rsid w:val="001A069B"/>
    <w:rsid w:val="001A0720"/>
    <w:rsid w:val="001A09A9"/>
    <w:rsid w:val="001A11B5"/>
    <w:rsid w:val="001A121C"/>
    <w:rsid w:val="001A1241"/>
    <w:rsid w:val="001A151F"/>
    <w:rsid w:val="001A1B0B"/>
    <w:rsid w:val="001A1C93"/>
    <w:rsid w:val="001A23E3"/>
    <w:rsid w:val="001A24E7"/>
    <w:rsid w:val="001A2603"/>
    <w:rsid w:val="001A27EA"/>
    <w:rsid w:val="001A2C3B"/>
    <w:rsid w:val="001A346F"/>
    <w:rsid w:val="001A386F"/>
    <w:rsid w:val="001A3D18"/>
    <w:rsid w:val="001A4187"/>
    <w:rsid w:val="001A44D4"/>
    <w:rsid w:val="001A4CCE"/>
    <w:rsid w:val="001A52A3"/>
    <w:rsid w:val="001A591F"/>
    <w:rsid w:val="001A7837"/>
    <w:rsid w:val="001B0693"/>
    <w:rsid w:val="001B184A"/>
    <w:rsid w:val="001B233A"/>
    <w:rsid w:val="001B2A99"/>
    <w:rsid w:val="001B2E70"/>
    <w:rsid w:val="001B2F2B"/>
    <w:rsid w:val="001B3227"/>
    <w:rsid w:val="001B34FE"/>
    <w:rsid w:val="001B35F9"/>
    <w:rsid w:val="001B38C9"/>
    <w:rsid w:val="001B3B93"/>
    <w:rsid w:val="001B41B8"/>
    <w:rsid w:val="001B43E3"/>
    <w:rsid w:val="001B4567"/>
    <w:rsid w:val="001B4AF8"/>
    <w:rsid w:val="001B4B3F"/>
    <w:rsid w:val="001B4F84"/>
    <w:rsid w:val="001B55D4"/>
    <w:rsid w:val="001B580F"/>
    <w:rsid w:val="001B7D30"/>
    <w:rsid w:val="001C0C94"/>
    <w:rsid w:val="001C0FED"/>
    <w:rsid w:val="001C1013"/>
    <w:rsid w:val="001C1019"/>
    <w:rsid w:val="001C1189"/>
    <w:rsid w:val="001C1A79"/>
    <w:rsid w:val="001C1F11"/>
    <w:rsid w:val="001C29C7"/>
    <w:rsid w:val="001C2C74"/>
    <w:rsid w:val="001C2E04"/>
    <w:rsid w:val="001C3A87"/>
    <w:rsid w:val="001C4445"/>
    <w:rsid w:val="001C544F"/>
    <w:rsid w:val="001C5DA5"/>
    <w:rsid w:val="001C61CD"/>
    <w:rsid w:val="001C6BE0"/>
    <w:rsid w:val="001C7679"/>
    <w:rsid w:val="001C7D33"/>
    <w:rsid w:val="001C7D56"/>
    <w:rsid w:val="001C7F86"/>
    <w:rsid w:val="001D07D2"/>
    <w:rsid w:val="001D0F2F"/>
    <w:rsid w:val="001D1594"/>
    <w:rsid w:val="001D18D4"/>
    <w:rsid w:val="001D1DB3"/>
    <w:rsid w:val="001D1FC0"/>
    <w:rsid w:val="001D2348"/>
    <w:rsid w:val="001D3E60"/>
    <w:rsid w:val="001D5154"/>
    <w:rsid w:val="001D51A3"/>
    <w:rsid w:val="001D5947"/>
    <w:rsid w:val="001D59EF"/>
    <w:rsid w:val="001D7A07"/>
    <w:rsid w:val="001E0B31"/>
    <w:rsid w:val="001E0F3C"/>
    <w:rsid w:val="001E1A5F"/>
    <w:rsid w:val="001E2AB6"/>
    <w:rsid w:val="001E3EC5"/>
    <w:rsid w:val="001E425D"/>
    <w:rsid w:val="001E4A32"/>
    <w:rsid w:val="001E4B35"/>
    <w:rsid w:val="001E4C2E"/>
    <w:rsid w:val="001E50BC"/>
    <w:rsid w:val="001E5775"/>
    <w:rsid w:val="001E61CF"/>
    <w:rsid w:val="001E68BF"/>
    <w:rsid w:val="001E6985"/>
    <w:rsid w:val="001F0A1E"/>
    <w:rsid w:val="001F0B8C"/>
    <w:rsid w:val="001F0CB1"/>
    <w:rsid w:val="001F175B"/>
    <w:rsid w:val="001F1EF3"/>
    <w:rsid w:val="001F214A"/>
    <w:rsid w:val="001F2801"/>
    <w:rsid w:val="001F2D22"/>
    <w:rsid w:val="001F3B34"/>
    <w:rsid w:val="001F3D00"/>
    <w:rsid w:val="001F4FA6"/>
    <w:rsid w:val="001F59E8"/>
    <w:rsid w:val="001F5B88"/>
    <w:rsid w:val="001F6D03"/>
    <w:rsid w:val="001F7F11"/>
    <w:rsid w:val="001F7FC2"/>
    <w:rsid w:val="002000C1"/>
    <w:rsid w:val="00200145"/>
    <w:rsid w:val="002001F7"/>
    <w:rsid w:val="00200914"/>
    <w:rsid w:val="00201532"/>
    <w:rsid w:val="002018C4"/>
    <w:rsid w:val="00201D44"/>
    <w:rsid w:val="00202E32"/>
    <w:rsid w:val="00202ECF"/>
    <w:rsid w:val="0020339D"/>
    <w:rsid w:val="002034F3"/>
    <w:rsid w:val="002039DA"/>
    <w:rsid w:val="00203C5E"/>
    <w:rsid w:val="00204327"/>
    <w:rsid w:val="002046BD"/>
    <w:rsid w:val="00205E43"/>
    <w:rsid w:val="0020630A"/>
    <w:rsid w:val="00206710"/>
    <w:rsid w:val="00206815"/>
    <w:rsid w:val="00206832"/>
    <w:rsid w:val="00210630"/>
    <w:rsid w:val="00211182"/>
    <w:rsid w:val="00211570"/>
    <w:rsid w:val="00211BB7"/>
    <w:rsid w:val="00212239"/>
    <w:rsid w:val="00212A14"/>
    <w:rsid w:val="00212B31"/>
    <w:rsid w:val="00213185"/>
    <w:rsid w:val="002131D5"/>
    <w:rsid w:val="002134EA"/>
    <w:rsid w:val="00213EF3"/>
    <w:rsid w:val="00214458"/>
    <w:rsid w:val="002145BF"/>
    <w:rsid w:val="00214E63"/>
    <w:rsid w:val="00215455"/>
    <w:rsid w:val="0021562D"/>
    <w:rsid w:val="0021604E"/>
    <w:rsid w:val="00217005"/>
    <w:rsid w:val="002202E7"/>
    <w:rsid w:val="00220871"/>
    <w:rsid w:val="00220D4C"/>
    <w:rsid w:val="00220E07"/>
    <w:rsid w:val="002216AC"/>
    <w:rsid w:val="002221CD"/>
    <w:rsid w:val="00223157"/>
    <w:rsid w:val="0022351F"/>
    <w:rsid w:val="00223A66"/>
    <w:rsid w:val="00223C7A"/>
    <w:rsid w:val="00223D6D"/>
    <w:rsid w:val="00223E23"/>
    <w:rsid w:val="002244F2"/>
    <w:rsid w:val="00224F25"/>
    <w:rsid w:val="00225178"/>
    <w:rsid w:val="00227B2C"/>
    <w:rsid w:val="00227C69"/>
    <w:rsid w:val="002301F5"/>
    <w:rsid w:val="00230E62"/>
    <w:rsid w:val="00230F15"/>
    <w:rsid w:val="0023232B"/>
    <w:rsid w:val="002324CE"/>
    <w:rsid w:val="0023272D"/>
    <w:rsid w:val="00233EF8"/>
    <w:rsid w:val="00234424"/>
    <w:rsid w:val="00234710"/>
    <w:rsid w:val="00234C5D"/>
    <w:rsid w:val="00235476"/>
    <w:rsid w:val="00235536"/>
    <w:rsid w:val="00235BE0"/>
    <w:rsid w:val="00235CDC"/>
    <w:rsid w:val="00235F80"/>
    <w:rsid w:val="00236D6D"/>
    <w:rsid w:val="002371DB"/>
    <w:rsid w:val="0023780A"/>
    <w:rsid w:val="00237939"/>
    <w:rsid w:val="002404CD"/>
    <w:rsid w:val="002412D1"/>
    <w:rsid w:val="00241F0D"/>
    <w:rsid w:val="00242105"/>
    <w:rsid w:val="00242506"/>
    <w:rsid w:val="00242EC3"/>
    <w:rsid w:val="00243B00"/>
    <w:rsid w:val="00243E1E"/>
    <w:rsid w:val="00244021"/>
    <w:rsid w:val="00244C1B"/>
    <w:rsid w:val="0024532B"/>
    <w:rsid w:val="0024558E"/>
    <w:rsid w:val="002457AD"/>
    <w:rsid w:val="00245C6D"/>
    <w:rsid w:val="002461AA"/>
    <w:rsid w:val="0024765F"/>
    <w:rsid w:val="00250EE1"/>
    <w:rsid w:val="002512D3"/>
    <w:rsid w:val="0025157B"/>
    <w:rsid w:val="002519DC"/>
    <w:rsid w:val="00251B9E"/>
    <w:rsid w:val="002522E8"/>
    <w:rsid w:val="002523FE"/>
    <w:rsid w:val="002528F5"/>
    <w:rsid w:val="00252BDC"/>
    <w:rsid w:val="00252C90"/>
    <w:rsid w:val="0025325E"/>
    <w:rsid w:val="00253AB2"/>
    <w:rsid w:val="00253EA0"/>
    <w:rsid w:val="00254377"/>
    <w:rsid w:val="00256409"/>
    <w:rsid w:val="002569D4"/>
    <w:rsid w:val="00260685"/>
    <w:rsid w:val="00262B89"/>
    <w:rsid w:val="00262CD3"/>
    <w:rsid w:val="00262E50"/>
    <w:rsid w:val="002647ED"/>
    <w:rsid w:val="00264867"/>
    <w:rsid w:val="0026489D"/>
    <w:rsid w:val="002649B3"/>
    <w:rsid w:val="00265AA5"/>
    <w:rsid w:val="00266A93"/>
    <w:rsid w:val="00266E8B"/>
    <w:rsid w:val="00270378"/>
    <w:rsid w:val="00270496"/>
    <w:rsid w:val="00270A7B"/>
    <w:rsid w:val="00271A70"/>
    <w:rsid w:val="0027447C"/>
    <w:rsid w:val="00274E25"/>
    <w:rsid w:val="00275659"/>
    <w:rsid w:val="0027591D"/>
    <w:rsid w:val="00276592"/>
    <w:rsid w:val="00276D8E"/>
    <w:rsid w:val="002772D9"/>
    <w:rsid w:val="002801DA"/>
    <w:rsid w:val="002804EC"/>
    <w:rsid w:val="0028070F"/>
    <w:rsid w:val="00280795"/>
    <w:rsid w:val="00282390"/>
    <w:rsid w:val="002823E0"/>
    <w:rsid w:val="00282D62"/>
    <w:rsid w:val="00283983"/>
    <w:rsid w:val="00283C7E"/>
    <w:rsid w:val="00284011"/>
    <w:rsid w:val="002847A0"/>
    <w:rsid w:val="002848A4"/>
    <w:rsid w:val="00284994"/>
    <w:rsid w:val="00284AAF"/>
    <w:rsid w:val="00285085"/>
    <w:rsid w:val="00285221"/>
    <w:rsid w:val="00285B74"/>
    <w:rsid w:val="00285D80"/>
    <w:rsid w:val="00286D59"/>
    <w:rsid w:val="0028707F"/>
    <w:rsid w:val="00287BB0"/>
    <w:rsid w:val="00287E98"/>
    <w:rsid w:val="00291E48"/>
    <w:rsid w:val="002925C9"/>
    <w:rsid w:val="00292D12"/>
    <w:rsid w:val="00292E19"/>
    <w:rsid w:val="0029321B"/>
    <w:rsid w:val="00293E2F"/>
    <w:rsid w:val="00293F54"/>
    <w:rsid w:val="002943AD"/>
    <w:rsid w:val="00295293"/>
    <w:rsid w:val="002963B3"/>
    <w:rsid w:val="00296855"/>
    <w:rsid w:val="00296EEF"/>
    <w:rsid w:val="00297054"/>
    <w:rsid w:val="002972EC"/>
    <w:rsid w:val="00297440"/>
    <w:rsid w:val="00297B64"/>
    <w:rsid w:val="002A0C26"/>
    <w:rsid w:val="002A224B"/>
    <w:rsid w:val="002A227D"/>
    <w:rsid w:val="002A22BC"/>
    <w:rsid w:val="002A23C6"/>
    <w:rsid w:val="002A3B70"/>
    <w:rsid w:val="002A3F94"/>
    <w:rsid w:val="002A4275"/>
    <w:rsid w:val="002A43E0"/>
    <w:rsid w:val="002A45A7"/>
    <w:rsid w:val="002A47BC"/>
    <w:rsid w:val="002A4A10"/>
    <w:rsid w:val="002A55F1"/>
    <w:rsid w:val="002A63A7"/>
    <w:rsid w:val="002A7925"/>
    <w:rsid w:val="002B101B"/>
    <w:rsid w:val="002B1746"/>
    <w:rsid w:val="002B194D"/>
    <w:rsid w:val="002B1D62"/>
    <w:rsid w:val="002B26F3"/>
    <w:rsid w:val="002B27DE"/>
    <w:rsid w:val="002B391A"/>
    <w:rsid w:val="002B4248"/>
    <w:rsid w:val="002B4DF5"/>
    <w:rsid w:val="002B54EE"/>
    <w:rsid w:val="002B55AF"/>
    <w:rsid w:val="002B5EB2"/>
    <w:rsid w:val="002B6564"/>
    <w:rsid w:val="002B6C59"/>
    <w:rsid w:val="002B6DC4"/>
    <w:rsid w:val="002B6E74"/>
    <w:rsid w:val="002B6E75"/>
    <w:rsid w:val="002B7DA3"/>
    <w:rsid w:val="002C0A9A"/>
    <w:rsid w:val="002C14F9"/>
    <w:rsid w:val="002C151E"/>
    <w:rsid w:val="002C166E"/>
    <w:rsid w:val="002C17BA"/>
    <w:rsid w:val="002C185C"/>
    <w:rsid w:val="002C1AE3"/>
    <w:rsid w:val="002C4171"/>
    <w:rsid w:val="002C5BD3"/>
    <w:rsid w:val="002C6260"/>
    <w:rsid w:val="002C68AA"/>
    <w:rsid w:val="002C69B2"/>
    <w:rsid w:val="002C6C1B"/>
    <w:rsid w:val="002C76BE"/>
    <w:rsid w:val="002C7FAE"/>
    <w:rsid w:val="002D026B"/>
    <w:rsid w:val="002D054E"/>
    <w:rsid w:val="002D05F8"/>
    <w:rsid w:val="002D0860"/>
    <w:rsid w:val="002D0A48"/>
    <w:rsid w:val="002D1737"/>
    <w:rsid w:val="002D221C"/>
    <w:rsid w:val="002D27B5"/>
    <w:rsid w:val="002D2839"/>
    <w:rsid w:val="002D295F"/>
    <w:rsid w:val="002D2D3C"/>
    <w:rsid w:val="002D2E2E"/>
    <w:rsid w:val="002D3281"/>
    <w:rsid w:val="002D3A68"/>
    <w:rsid w:val="002D5566"/>
    <w:rsid w:val="002D59F3"/>
    <w:rsid w:val="002D5A41"/>
    <w:rsid w:val="002D659D"/>
    <w:rsid w:val="002D6ABA"/>
    <w:rsid w:val="002D6DFE"/>
    <w:rsid w:val="002D7608"/>
    <w:rsid w:val="002D7B45"/>
    <w:rsid w:val="002D7DA3"/>
    <w:rsid w:val="002E00BA"/>
    <w:rsid w:val="002E0B93"/>
    <w:rsid w:val="002E0EC5"/>
    <w:rsid w:val="002E1030"/>
    <w:rsid w:val="002E2473"/>
    <w:rsid w:val="002E34B4"/>
    <w:rsid w:val="002E3640"/>
    <w:rsid w:val="002E3AD5"/>
    <w:rsid w:val="002E3EEE"/>
    <w:rsid w:val="002E4092"/>
    <w:rsid w:val="002E4143"/>
    <w:rsid w:val="002E4251"/>
    <w:rsid w:val="002E4DAD"/>
    <w:rsid w:val="002E618E"/>
    <w:rsid w:val="002E6233"/>
    <w:rsid w:val="002E73F7"/>
    <w:rsid w:val="002E7686"/>
    <w:rsid w:val="002F0C2A"/>
    <w:rsid w:val="002F0CD1"/>
    <w:rsid w:val="002F14B0"/>
    <w:rsid w:val="002F18B8"/>
    <w:rsid w:val="002F1B4E"/>
    <w:rsid w:val="002F1D29"/>
    <w:rsid w:val="002F2554"/>
    <w:rsid w:val="002F38C0"/>
    <w:rsid w:val="002F394E"/>
    <w:rsid w:val="002F3E55"/>
    <w:rsid w:val="002F469E"/>
    <w:rsid w:val="002F4745"/>
    <w:rsid w:val="002F5A3D"/>
    <w:rsid w:val="002F5FDB"/>
    <w:rsid w:val="002F658E"/>
    <w:rsid w:val="002F6C61"/>
    <w:rsid w:val="002F7578"/>
    <w:rsid w:val="002F76E9"/>
    <w:rsid w:val="002F78DD"/>
    <w:rsid w:val="002F7C7C"/>
    <w:rsid w:val="002F7CCD"/>
    <w:rsid w:val="00300C14"/>
    <w:rsid w:val="00300FB8"/>
    <w:rsid w:val="00301167"/>
    <w:rsid w:val="0030172D"/>
    <w:rsid w:val="00301B4D"/>
    <w:rsid w:val="003028AE"/>
    <w:rsid w:val="00302C07"/>
    <w:rsid w:val="00302FBA"/>
    <w:rsid w:val="00303128"/>
    <w:rsid w:val="00303498"/>
    <w:rsid w:val="00304209"/>
    <w:rsid w:val="00304674"/>
    <w:rsid w:val="00304EA0"/>
    <w:rsid w:val="003050A3"/>
    <w:rsid w:val="00305F60"/>
    <w:rsid w:val="00306EC1"/>
    <w:rsid w:val="0030714F"/>
    <w:rsid w:val="00307B2D"/>
    <w:rsid w:val="00310933"/>
    <w:rsid w:val="00311E32"/>
    <w:rsid w:val="0031275D"/>
    <w:rsid w:val="00312BBE"/>
    <w:rsid w:val="0031311A"/>
    <w:rsid w:val="003133DA"/>
    <w:rsid w:val="003150A0"/>
    <w:rsid w:val="00315776"/>
    <w:rsid w:val="00315FB0"/>
    <w:rsid w:val="0031660F"/>
    <w:rsid w:val="00316826"/>
    <w:rsid w:val="00320583"/>
    <w:rsid w:val="00320AFD"/>
    <w:rsid w:val="00320B41"/>
    <w:rsid w:val="00321801"/>
    <w:rsid w:val="00321883"/>
    <w:rsid w:val="003218CF"/>
    <w:rsid w:val="00321E7D"/>
    <w:rsid w:val="00322592"/>
    <w:rsid w:val="00323312"/>
    <w:rsid w:val="0032422D"/>
    <w:rsid w:val="00324A74"/>
    <w:rsid w:val="00325C7A"/>
    <w:rsid w:val="00330406"/>
    <w:rsid w:val="003307DB"/>
    <w:rsid w:val="003308F2"/>
    <w:rsid w:val="00330C21"/>
    <w:rsid w:val="00331930"/>
    <w:rsid w:val="0033193D"/>
    <w:rsid w:val="00331B38"/>
    <w:rsid w:val="00332AE8"/>
    <w:rsid w:val="003330E1"/>
    <w:rsid w:val="0033424D"/>
    <w:rsid w:val="003347F8"/>
    <w:rsid w:val="00334D77"/>
    <w:rsid w:val="00335444"/>
    <w:rsid w:val="003355B0"/>
    <w:rsid w:val="00335969"/>
    <w:rsid w:val="00335CD9"/>
    <w:rsid w:val="00335D9A"/>
    <w:rsid w:val="003369E0"/>
    <w:rsid w:val="00337538"/>
    <w:rsid w:val="0033784B"/>
    <w:rsid w:val="00337DA8"/>
    <w:rsid w:val="00340F6C"/>
    <w:rsid w:val="00341343"/>
    <w:rsid w:val="00341474"/>
    <w:rsid w:val="00342265"/>
    <w:rsid w:val="00342DBD"/>
    <w:rsid w:val="00343131"/>
    <w:rsid w:val="0034359E"/>
    <w:rsid w:val="00343DB4"/>
    <w:rsid w:val="0034437C"/>
    <w:rsid w:val="00344B6E"/>
    <w:rsid w:val="00344DC9"/>
    <w:rsid w:val="00345986"/>
    <w:rsid w:val="003462D4"/>
    <w:rsid w:val="00346979"/>
    <w:rsid w:val="00346DFC"/>
    <w:rsid w:val="00346FFC"/>
    <w:rsid w:val="003470EA"/>
    <w:rsid w:val="0034722F"/>
    <w:rsid w:val="003503B3"/>
    <w:rsid w:val="00350687"/>
    <w:rsid w:val="00350716"/>
    <w:rsid w:val="0035183D"/>
    <w:rsid w:val="003519F0"/>
    <w:rsid w:val="003524CD"/>
    <w:rsid w:val="00352D3F"/>
    <w:rsid w:val="00352D9F"/>
    <w:rsid w:val="00352F69"/>
    <w:rsid w:val="0035312A"/>
    <w:rsid w:val="003535E2"/>
    <w:rsid w:val="00353A45"/>
    <w:rsid w:val="00353B25"/>
    <w:rsid w:val="00354687"/>
    <w:rsid w:val="00354818"/>
    <w:rsid w:val="003548EC"/>
    <w:rsid w:val="0035544C"/>
    <w:rsid w:val="003573F2"/>
    <w:rsid w:val="00360807"/>
    <w:rsid w:val="00360CF9"/>
    <w:rsid w:val="0036157B"/>
    <w:rsid w:val="003616B4"/>
    <w:rsid w:val="003621A4"/>
    <w:rsid w:val="003627C0"/>
    <w:rsid w:val="003635A0"/>
    <w:rsid w:val="00365132"/>
    <w:rsid w:val="0036539F"/>
    <w:rsid w:val="00365409"/>
    <w:rsid w:val="00366806"/>
    <w:rsid w:val="00366865"/>
    <w:rsid w:val="00366B2C"/>
    <w:rsid w:val="00366B84"/>
    <w:rsid w:val="003672AB"/>
    <w:rsid w:val="0036739F"/>
    <w:rsid w:val="00370151"/>
    <w:rsid w:val="003714AE"/>
    <w:rsid w:val="003720C0"/>
    <w:rsid w:val="003721A6"/>
    <w:rsid w:val="00372630"/>
    <w:rsid w:val="00372B74"/>
    <w:rsid w:val="00372BA9"/>
    <w:rsid w:val="003742A7"/>
    <w:rsid w:val="00374BBA"/>
    <w:rsid w:val="00375BB5"/>
    <w:rsid w:val="00375DB3"/>
    <w:rsid w:val="00376996"/>
    <w:rsid w:val="00376E04"/>
    <w:rsid w:val="0037773E"/>
    <w:rsid w:val="00380170"/>
    <w:rsid w:val="003805F4"/>
    <w:rsid w:val="003808A0"/>
    <w:rsid w:val="0038094C"/>
    <w:rsid w:val="00382C46"/>
    <w:rsid w:val="00383A9A"/>
    <w:rsid w:val="00383BAC"/>
    <w:rsid w:val="00383C03"/>
    <w:rsid w:val="003841F3"/>
    <w:rsid w:val="00384C61"/>
    <w:rsid w:val="00385441"/>
    <w:rsid w:val="00385E91"/>
    <w:rsid w:val="003865EC"/>
    <w:rsid w:val="00386F38"/>
    <w:rsid w:val="003871A9"/>
    <w:rsid w:val="003875FA"/>
    <w:rsid w:val="00387CA8"/>
    <w:rsid w:val="00387E5C"/>
    <w:rsid w:val="003909D0"/>
    <w:rsid w:val="00391107"/>
    <w:rsid w:val="00391BC6"/>
    <w:rsid w:val="0039320C"/>
    <w:rsid w:val="00393491"/>
    <w:rsid w:val="0039527B"/>
    <w:rsid w:val="00396F3C"/>
    <w:rsid w:val="003976D0"/>
    <w:rsid w:val="003A040C"/>
    <w:rsid w:val="003A06C4"/>
    <w:rsid w:val="003A0786"/>
    <w:rsid w:val="003A1E84"/>
    <w:rsid w:val="003A22CB"/>
    <w:rsid w:val="003A30A1"/>
    <w:rsid w:val="003A3621"/>
    <w:rsid w:val="003A3B19"/>
    <w:rsid w:val="003A5294"/>
    <w:rsid w:val="003A5CE9"/>
    <w:rsid w:val="003A654B"/>
    <w:rsid w:val="003A66D1"/>
    <w:rsid w:val="003A6A84"/>
    <w:rsid w:val="003A702C"/>
    <w:rsid w:val="003A7AA6"/>
    <w:rsid w:val="003B01CE"/>
    <w:rsid w:val="003B052D"/>
    <w:rsid w:val="003B0780"/>
    <w:rsid w:val="003B0AFF"/>
    <w:rsid w:val="003B0FC7"/>
    <w:rsid w:val="003B1053"/>
    <w:rsid w:val="003B11B2"/>
    <w:rsid w:val="003B2944"/>
    <w:rsid w:val="003B2EE8"/>
    <w:rsid w:val="003B2FBE"/>
    <w:rsid w:val="003B443A"/>
    <w:rsid w:val="003B47D7"/>
    <w:rsid w:val="003B4A4A"/>
    <w:rsid w:val="003B4A4E"/>
    <w:rsid w:val="003B4B68"/>
    <w:rsid w:val="003B652D"/>
    <w:rsid w:val="003B67A3"/>
    <w:rsid w:val="003B6DB6"/>
    <w:rsid w:val="003B753D"/>
    <w:rsid w:val="003B75D3"/>
    <w:rsid w:val="003B79E5"/>
    <w:rsid w:val="003B79E7"/>
    <w:rsid w:val="003B7AF9"/>
    <w:rsid w:val="003B7D0F"/>
    <w:rsid w:val="003C0BC9"/>
    <w:rsid w:val="003C10FF"/>
    <w:rsid w:val="003C12B3"/>
    <w:rsid w:val="003C1B34"/>
    <w:rsid w:val="003C2011"/>
    <w:rsid w:val="003C2249"/>
    <w:rsid w:val="003C2921"/>
    <w:rsid w:val="003C2A1E"/>
    <w:rsid w:val="003C336A"/>
    <w:rsid w:val="003C35BB"/>
    <w:rsid w:val="003C3C27"/>
    <w:rsid w:val="003C3C43"/>
    <w:rsid w:val="003C45DA"/>
    <w:rsid w:val="003C4779"/>
    <w:rsid w:val="003C4980"/>
    <w:rsid w:val="003C4E3B"/>
    <w:rsid w:val="003C4FBC"/>
    <w:rsid w:val="003C5BD2"/>
    <w:rsid w:val="003C5E5C"/>
    <w:rsid w:val="003C7C5A"/>
    <w:rsid w:val="003D00D2"/>
    <w:rsid w:val="003D0180"/>
    <w:rsid w:val="003D0318"/>
    <w:rsid w:val="003D081D"/>
    <w:rsid w:val="003D14D9"/>
    <w:rsid w:val="003D1647"/>
    <w:rsid w:val="003D2492"/>
    <w:rsid w:val="003D2A06"/>
    <w:rsid w:val="003D2F3B"/>
    <w:rsid w:val="003D3D61"/>
    <w:rsid w:val="003D3D69"/>
    <w:rsid w:val="003D3DDF"/>
    <w:rsid w:val="003D41A8"/>
    <w:rsid w:val="003D43E2"/>
    <w:rsid w:val="003D4A84"/>
    <w:rsid w:val="003D4BBD"/>
    <w:rsid w:val="003D56A5"/>
    <w:rsid w:val="003D5D66"/>
    <w:rsid w:val="003D63B6"/>
    <w:rsid w:val="003D6ACD"/>
    <w:rsid w:val="003D6E47"/>
    <w:rsid w:val="003D6F3B"/>
    <w:rsid w:val="003D7BAB"/>
    <w:rsid w:val="003D7F8F"/>
    <w:rsid w:val="003E03E9"/>
    <w:rsid w:val="003E0AD1"/>
    <w:rsid w:val="003E0E0A"/>
    <w:rsid w:val="003E1280"/>
    <w:rsid w:val="003E1428"/>
    <w:rsid w:val="003E1DC5"/>
    <w:rsid w:val="003E23F9"/>
    <w:rsid w:val="003E3615"/>
    <w:rsid w:val="003E3B12"/>
    <w:rsid w:val="003E3D4D"/>
    <w:rsid w:val="003E3F41"/>
    <w:rsid w:val="003E430A"/>
    <w:rsid w:val="003E4622"/>
    <w:rsid w:val="003E51D3"/>
    <w:rsid w:val="003E59B2"/>
    <w:rsid w:val="003E5EAA"/>
    <w:rsid w:val="003E6811"/>
    <w:rsid w:val="003E6E0A"/>
    <w:rsid w:val="003E7477"/>
    <w:rsid w:val="003F02C3"/>
    <w:rsid w:val="003F1185"/>
    <w:rsid w:val="003F11A7"/>
    <w:rsid w:val="003F13FE"/>
    <w:rsid w:val="003F1B17"/>
    <w:rsid w:val="003F2B7C"/>
    <w:rsid w:val="003F399D"/>
    <w:rsid w:val="003F3B42"/>
    <w:rsid w:val="003F3B9A"/>
    <w:rsid w:val="003F3BF8"/>
    <w:rsid w:val="003F4043"/>
    <w:rsid w:val="003F4617"/>
    <w:rsid w:val="003F4B2E"/>
    <w:rsid w:val="003F52FD"/>
    <w:rsid w:val="003F5A92"/>
    <w:rsid w:val="003F5D1F"/>
    <w:rsid w:val="003F680C"/>
    <w:rsid w:val="003F6F94"/>
    <w:rsid w:val="003F7209"/>
    <w:rsid w:val="003F7373"/>
    <w:rsid w:val="003F7AD3"/>
    <w:rsid w:val="003F7F30"/>
    <w:rsid w:val="004000B7"/>
    <w:rsid w:val="004000D7"/>
    <w:rsid w:val="0040049D"/>
    <w:rsid w:val="004006CB"/>
    <w:rsid w:val="004007A2"/>
    <w:rsid w:val="00401670"/>
    <w:rsid w:val="00401F94"/>
    <w:rsid w:val="004020E3"/>
    <w:rsid w:val="004022D1"/>
    <w:rsid w:val="004023B7"/>
    <w:rsid w:val="00402C6A"/>
    <w:rsid w:val="004030BA"/>
    <w:rsid w:val="00403B76"/>
    <w:rsid w:val="00403FC6"/>
    <w:rsid w:val="00404ACE"/>
    <w:rsid w:val="00405A1D"/>
    <w:rsid w:val="00405BDB"/>
    <w:rsid w:val="00405C32"/>
    <w:rsid w:val="00406276"/>
    <w:rsid w:val="00406B18"/>
    <w:rsid w:val="0040735E"/>
    <w:rsid w:val="0040752C"/>
    <w:rsid w:val="00407669"/>
    <w:rsid w:val="00407F0E"/>
    <w:rsid w:val="004107C3"/>
    <w:rsid w:val="004119AD"/>
    <w:rsid w:val="00411C02"/>
    <w:rsid w:val="00411D8E"/>
    <w:rsid w:val="004124A7"/>
    <w:rsid w:val="00412530"/>
    <w:rsid w:val="004129CD"/>
    <w:rsid w:val="00413312"/>
    <w:rsid w:val="00413D53"/>
    <w:rsid w:val="00413F71"/>
    <w:rsid w:val="00415046"/>
    <w:rsid w:val="00415ED7"/>
    <w:rsid w:val="004169F7"/>
    <w:rsid w:val="00416B49"/>
    <w:rsid w:val="004203D4"/>
    <w:rsid w:val="00420ACC"/>
    <w:rsid w:val="00420CDC"/>
    <w:rsid w:val="00420CDF"/>
    <w:rsid w:val="00421968"/>
    <w:rsid w:val="00422660"/>
    <w:rsid w:val="004229C0"/>
    <w:rsid w:val="00422A50"/>
    <w:rsid w:val="00422EBE"/>
    <w:rsid w:val="00423113"/>
    <w:rsid w:val="00423C1F"/>
    <w:rsid w:val="00423EBD"/>
    <w:rsid w:val="00424468"/>
    <w:rsid w:val="004245C2"/>
    <w:rsid w:val="00424905"/>
    <w:rsid w:val="00424B1D"/>
    <w:rsid w:val="00424F7C"/>
    <w:rsid w:val="00426DB1"/>
    <w:rsid w:val="004270F0"/>
    <w:rsid w:val="004278C9"/>
    <w:rsid w:val="00427DA7"/>
    <w:rsid w:val="004305F8"/>
    <w:rsid w:val="00430692"/>
    <w:rsid w:val="004306A2"/>
    <w:rsid w:val="00430D98"/>
    <w:rsid w:val="00431788"/>
    <w:rsid w:val="00431A71"/>
    <w:rsid w:val="00433327"/>
    <w:rsid w:val="00434485"/>
    <w:rsid w:val="00434717"/>
    <w:rsid w:val="004353E6"/>
    <w:rsid w:val="004365CA"/>
    <w:rsid w:val="004367AC"/>
    <w:rsid w:val="0044023D"/>
    <w:rsid w:val="0044076A"/>
    <w:rsid w:val="00440F4C"/>
    <w:rsid w:val="004414C0"/>
    <w:rsid w:val="00441819"/>
    <w:rsid w:val="004420D4"/>
    <w:rsid w:val="00442251"/>
    <w:rsid w:val="004424C8"/>
    <w:rsid w:val="00442E62"/>
    <w:rsid w:val="00443569"/>
    <w:rsid w:val="004440FB"/>
    <w:rsid w:val="00445310"/>
    <w:rsid w:val="00445582"/>
    <w:rsid w:val="00446650"/>
    <w:rsid w:val="00446B2C"/>
    <w:rsid w:val="004472B7"/>
    <w:rsid w:val="00447FD1"/>
    <w:rsid w:val="004503CB"/>
    <w:rsid w:val="00450547"/>
    <w:rsid w:val="004506C1"/>
    <w:rsid w:val="0045093E"/>
    <w:rsid w:val="00450E30"/>
    <w:rsid w:val="004518D5"/>
    <w:rsid w:val="004526A1"/>
    <w:rsid w:val="00452A39"/>
    <w:rsid w:val="00452CB2"/>
    <w:rsid w:val="004530E9"/>
    <w:rsid w:val="004531F7"/>
    <w:rsid w:val="00454635"/>
    <w:rsid w:val="00455521"/>
    <w:rsid w:val="00455735"/>
    <w:rsid w:val="00455E34"/>
    <w:rsid w:val="00456043"/>
    <w:rsid w:val="00456F7A"/>
    <w:rsid w:val="0045752F"/>
    <w:rsid w:val="00457A7E"/>
    <w:rsid w:val="004603AF"/>
    <w:rsid w:val="00461342"/>
    <w:rsid w:val="004615CA"/>
    <w:rsid w:val="00461D06"/>
    <w:rsid w:val="00462887"/>
    <w:rsid w:val="00462BFB"/>
    <w:rsid w:val="004643E1"/>
    <w:rsid w:val="0046450B"/>
    <w:rsid w:val="00464E35"/>
    <w:rsid w:val="0046570A"/>
    <w:rsid w:val="00465BFF"/>
    <w:rsid w:val="00465C56"/>
    <w:rsid w:val="00466141"/>
    <w:rsid w:val="00466405"/>
    <w:rsid w:val="00466AFF"/>
    <w:rsid w:val="00467DE7"/>
    <w:rsid w:val="00470157"/>
    <w:rsid w:val="004704CF"/>
    <w:rsid w:val="00470869"/>
    <w:rsid w:val="00470DB0"/>
    <w:rsid w:val="004710AF"/>
    <w:rsid w:val="0047137C"/>
    <w:rsid w:val="0047140E"/>
    <w:rsid w:val="0047152B"/>
    <w:rsid w:val="004725E2"/>
    <w:rsid w:val="00472D91"/>
    <w:rsid w:val="00472DF3"/>
    <w:rsid w:val="00473174"/>
    <w:rsid w:val="00473F01"/>
    <w:rsid w:val="0047405F"/>
    <w:rsid w:val="00474D67"/>
    <w:rsid w:val="00474D82"/>
    <w:rsid w:val="00475A85"/>
    <w:rsid w:val="00475B8D"/>
    <w:rsid w:val="00475B99"/>
    <w:rsid w:val="00475BFE"/>
    <w:rsid w:val="00476407"/>
    <w:rsid w:val="00476A76"/>
    <w:rsid w:val="00476C08"/>
    <w:rsid w:val="00477345"/>
    <w:rsid w:val="004775B6"/>
    <w:rsid w:val="00477609"/>
    <w:rsid w:val="00477B1C"/>
    <w:rsid w:val="004801F1"/>
    <w:rsid w:val="004809BC"/>
    <w:rsid w:val="00482157"/>
    <w:rsid w:val="004828AF"/>
    <w:rsid w:val="00482E67"/>
    <w:rsid w:val="004832C9"/>
    <w:rsid w:val="00483D9E"/>
    <w:rsid w:val="00483F21"/>
    <w:rsid w:val="00484889"/>
    <w:rsid w:val="00484D85"/>
    <w:rsid w:val="00484E3C"/>
    <w:rsid w:val="004851A1"/>
    <w:rsid w:val="00486B11"/>
    <w:rsid w:val="00486BA0"/>
    <w:rsid w:val="00486C0E"/>
    <w:rsid w:val="00486C56"/>
    <w:rsid w:val="00490420"/>
    <w:rsid w:val="0049057C"/>
    <w:rsid w:val="004905F4"/>
    <w:rsid w:val="0049133B"/>
    <w:rsid w:val="00492F15"/>
    <w:rsid w:val="00493097"/>
    <w:rsid w:val="00493792"/>
    <w:rsid w:val="004958AC"/>
    <w:rsid w:val="004A0469"/>
    <w:rsid w:val="004A0805"/>
    <w:rsid w:val="004A090D"/>
    <w:rsid w:val="004A117E"/>
    <w:rsid w:val="004A1268"/>
    <w:rsid w:val="004A1645"/>
    <w:rsid w:val="004A2CCD"/>
    <w:rsid w:val="004A32D5"/>
    <w:rsid w:val="004A3C13"/>
    <w:rsid w:val="004A3C53"/>
    <w:rsid w:val="004A3CD3"/>
    <w:rsid w:val="004A4C52"/>
    <w:rsid w:val="004A5409"/>
    <w:rsid w:val="004A7816"/>
    <w:rsid w:val="004B0170"/>
    <w:rsid w:val="004B038B"/>
    <w:rsid w:val="004B11E8"/>
    <w:rsid w:val="004B2B6B"/>
    <w:rsid w:val="004B2F03"/>
    <w:rsid w:val="004B2FED"/>
    <w:rsid w:val="004B3589"/>
    <w:rsid w:val="004B3A30"/>
    <w:rsid w:val="004B45BC"/>
    <w:rsid w:val="004B4737"/>
    <w:rsid w:val="004B5218"/>
    <w:rsid w:val="004B6275"/>
    <w:rsid w:val="004B660B"/>
    <w:rsid w:val="004B6CFE"/>
    <w:rsid w:val="004B6EF8"/>
    <w:rsid w:val="004B6FD3"/>
    <w:rsid w:val="004B7576"/>
    <w:rsid w:val="004B7C9E"/>
    <w:rsid w:val="004C01BF"/>
    <w:rsid w:val="004C0248"/>
    <w:rsid w:val="004C045D"/>
    <w:rsid w:val="004C13F6"/>
    <w:rsid w:val="004C1C82"/>
    <w:rsid w:val="004C23B5"/>
    <w:rsid w:val="004C23E8"/>
    <w:rsid w:val="004C2AFF"/>
    <w:rsid w:val="004C2C74"/>
    <w:rsid w:val="004C2EF1"/>
    <w:rsid w:val="004C322D"/>
    <w:rsid w:val="004C332F"/>
    <w:rsid w:val="004C3DF2"/>
    <w:rsid w:val="004C43BF"/>
    <w:rsid w:val="004C43F3"/>
    <w:rsid w:val="004C4D73"/>
    <w:rsid w:val="004C54E2"/>
    <w:rsid w:val="004C5547"/>
    <w:rsid w:val="004C7671"/>
    <w:rsid w:val="004C7846"/>
    <w:rsid w:val="004C7B54"/>
    <w:rsid w:val="004D0729"/>
    <w:rsid w:val="004D0A9E"/>
    <w:rsid w:val="004D0C44"/>
    <w:rsid w:val="004D0CC2"/>
    <w:rsid w:val="004D21B9"/>
    <w:rsid w:val="004D26C9"/>
    <w:rsid w:val="004D3876"/>
    <w:rsid w:val="004D430B"/>
    <w:rsid w:val="004D47F2"/>
    <w:rsid w:val="004D49DB"/>
    <w:rsid w:val="004D4B5D"/>
    <w:rsid w:val="004D538A"/>
    <w:rsid w:val="004D6F60"/>
    <w:rsid w:val="004D72B5"/>
    <w:rsid w:val="004D7BB8"/>
    <w:rsid w:val="004D7BBA"/>
    <w:rsid w:val="004E0428"/>
    <w:rsid w:val="004E2605"/>
    <w:rsid w:val="004E287C"/>
    <w:rsid w:val="004E33DA"/>
    <w:rsid w:val="004E38C9"/>
    <w:rsid w:val="004E3DA4"/>
    <w:rsid w:val="004E3F4E"/>
    <w:rsid w:val="004E4A0E"/>
    <w:rsid w:val="004E4B61"/>
    <w:rsid w:val="004E4E0A"/>
    <w:rsid w:val="004E57C3"/>
    <w:rsid w:val="004E5D4D"/>
    <w:rsid w:val="004E5EC9"/>
    <w:rsid w:val="004E6938"/>
    <w:rsid w:val="004E70B2"/>
    <w:rsid w:val="004E7972"/>
    <w:rsid w:val="004F018F"/>
    <w:rsid w:val="004F0F56"/>
    <w:rsid w:val="004F1B85"/>
    <w:rsid w:val="004F1EB7"/>
    <w:rsid w:val="004F22AD"/>
    <w:rsid w:val="004F2C53"/>
    <w:rsid w:val="004F4182"/>
    <w:rsid w:val="004F44B8"/>
    <w:rsid w:val="004F4CE1"/>
    <w:rsid w:val="004F541B"/>
    <w:rsid w:val="004F5617"/>
    <w:rsid w:val="004F6876"/>
    <w:rsid w:val="004F6C1C"/>
    <w:rsid w:val="004F6F21"/>
    <w:rsid w:val="00500486"/>
    <w:rsid w:val="00500D5F"/>
    <w:rsid w:val="00501608"/>
    <w:rsid w:val="00501810"/>
    <w:rsid w:val="00501DDD"/>
    <w:rsid w:val="005022A5"/>
    <w:rsid w:val="005022F2"/>
    <w:rsid w:val="005035BD"/>
    <w:rsid w:val="00504194"/>
    <w:rsid w:val="00504E06"/>
    <w:rsid w:val="005056C0"/>
    <w:rsid w:val="00505C6F"/>
    <w:rsid w:val="00506497"/>
    <w:rsid w:val="0050660F"/>
    <w:rsid w:val="00506B64"/>
    <w:rsid w:val="00506B77"/>
    <w:rsid w:val="00506B8D"/>
    <w:rsid w:val="0050715E"/>
    <w:rsid w:val="005106CA"/>
    <w:rsid w:val="0051070A"/>
    <w:rsid w:val="00510A1A"/>
    <w:rsid w:val="00511554"/>
    <w:rsid w:val="005119C5"/>
    <w:rsid w:val="0051235E"/>
    <w:rsid w:val="0051258F"/>
    <w:rsid w:val="0051369F"/>
    <w:rsid w:val="0051440F"/>
    <w:rsid w:val="00514468"/>
    <w:rsid w:val="00514A27"/>
    <w:rsid w:val="005152D4"/>
    <w:rsid w:val="00515AE8"/>
    <w:rsid w:val="00516017"/>
    <w:rsid w:val="00516CE7"/>
    <w:rsid w:val="0051712F"/>
    <w:rsid w:val="005176B6"/>
    <w:rsid w:val="0052066B"/>
    <w:rsid w:val="00520A48"/>
    <w:rsid w:val="005210EF"/>
    <w:rsid w:val="005216A2"/>
    <w:rsid w:val="0052173B"/>
    <w:rsid w:val="005219A9"/>
    <w:rsid w:val="00521FA9"/>
    <w:rsid w:val="00522580"/>
    <w:rsid w:val="0052305F"/>
    <w:rsid w:val="005232D8"/>
    <w:rsid w:val="005232FE"/>
    <w:rsid w:val="00523370"/>
    <w:rsid w:val="00523AD7"/>
    <w:rsid w:val="00523DDE"/>
    <w:rsid w:val="00524366"/>
    <w:rsid w:val="00524DDF"/>
    <w:rsid w:val="00525D7A"/>
    <w:rsid w:val="005263CB"/>
    <w:rsid w:val="005266A0"/>
    <w:rsid w:val="005274E3"/>
    <w:rsid w:val="005301FC"/>
    <w:rsid w:val="0053037B"/>
    <w:rsid w:val="00530BF9"/>
    <w:rsid w:val="00531656"/>
    <w:rsid w:val="00531C04"/>
    <w:rsid w:val="00531CFB"/>
    <w:rsid w:val="00531E0D"/>
    <w:rsid w:val="00532834"/>
    <w:rsid w:val="00532D6E"/>
    <w:rsid w:val="0053335F"/>
    <w:rsid w:val="005333BE"/>
    <w:rsid w:val="005336F6"/>
    <w:rsid w:val="00533995"/>
    <w:rsid w:val="00533DC7"/>
    <w:rsid w:val="005341EC"/>
    <w:rsid w:val="005347D9"/>
    <w:rsid w:val="0053556C"/>
    <w:rsid w:val="00535D43"/>
    <w:rsid w:val="00535DB7"/>
    <w:rsid w:val="0053619D"/>
    <w:rsid w:val="005368A6"/>
    <w:rsid w:val="005368BB"/>
    <w:rsid w:val="00536A30"/>
    <w:rsid w:val="00536FDD"/>
    <w:rsid w:val="005376CC"/>
    <w:rsid w:val="005377AD"/>
    <w:rsid w:val="0053780A"/>
    <w:rsid w:val="005406F7"/>
    <w:rsid w:val="005415C9"/>
    <w:rsid w:val="0054194C"/>
    <w:rsid w:val="00541BF5"/>
    <w:rsid w:val="00542885"/>
    <w:rsid w:val="00542E97"/>
    <w:rsid w:val="005430F5"/>
    <w:rsid w:val="005436BE"/>
    <w:rsid w:val="0054384B"/>
    <w:rsid w:val="00543AE5"/>
    <w:rsid w:val="00544529"/>
    <w:rsid w:val="00545830"/>
    <w:rsid w:val="00546119"/>
    <w:rsid w:val="0054644E"/>
    <w:rsid w:val="00546983"/>
    <w:rsid w:val="0055067F"/>
    <w:rsid w:val="00550CFE"/>
    <w:rsid w:val="0055104E"/>
    <w:rsid w:val="00551A29"/>
    <w:rsid w:val="005529A6"/>
    <w:rsid w:val="00552F7B"/>
    <w:rsid w:val="005532E3"/>
    <w:rsid w:val="00553784"/>
    <w:rsid w:val="00554433"/>
    <w:rsid w:val="005555FA"/>
    <w:rsid w:val="0055588F"/>
    <w:rsid w:val="00556662"/>
    <w:rsid w:val="00557E8E"/>
    <w:rsid w:val="005608E7"/>
    <w:rsid w:val="00560BBC"/>
    <w:rsid w:val="00560C3C"/>
    <w:rsid w:val="005612B2"/>
    <w:rsid w:val="00561DD1"/>
    <w:rsid w:val="005625EF"/>
    <w:rsid w:val="00562774"/>
    <w:rsid w:val="00563968"/>
    <w:rsid w:val="005639E0"/>
    <w:rsid w:val="0056428D"/>
    <w:rsid w:val="005643D7"/>
    <w:rsid w:val="00564E93"/>
    <w:rsid w:val="005650DE"/>
    <w:rsid w:val="0056512C"/>
    <w:rsid w:val="00565ABA"/>
    <w:rsid w:val="00566329"/>
    <w:rsid w:val="005670A5"/>
    <w:rsid w:val="0056767C"/>
    <w:rsid w:val="00567A4C"/>
    <w:rsid w:val="005709C4"/>
    <w:rsid w:val="00570B5D"/>
    <w:rsid w:val="00571964"/>
    <w:rsid w:val="0057234D"/>
    <w:rsid w:val="00572455"/>
    <w:rsid w:val="005728AC"/>
    <w:rsid w:val="00572990"/>
    <w:rsid w:val="00572CD0"/>
    <w:rsid w:val="00573171"/>
    <w:rsid w:val="00574AA4"/>
    <w:rsid w:val="00574CD7"/>
    <w:rsid w:val="00574E7B"/>
    <w:rsid w:val="0057534C"/>
    <w:rsid w:val="0057586C"/>
    <w:rsid w:val="00575A40"/>
    <w:rsid w:val="00575C7C"/>
    <w:rsid w:val="005761D1"/>
    <w:rsid w:val="00577635"/>
    <w:rsid w:val="00577925"/>
    <w:rsid w:val="00577C99"/>
    <w:rsid w:val="00580690"/>
    <w:rsid w:val="00580752"/>
    <w:rsid w:val="00580A88"/>
    <w:rsid w:val="005810D1"/>
    <w:rsid w:val="00581650"/>
    <w:rsid w:val="00581AF5"/>
    <w:rsid w:val="00581BE1"/>
    <w:rsid w:val="005831D2"/>
    <w:rsid w:val="005835C9"/>
    <w:rsid w:val="005837CB"/>
    <w:rsid w:val="00583E31"/>
    <w:rsid w:val="0058403D"/>
    <w:rsid w:val="00584E9F"/>
    <w:rsid w:val="00585334"/>
    <w:rsid w:val="0058564B"/>
    <w:rsid w:val="0058766E"/>
    <w:rsid w:val="00587924"/>
    <w:rsid w:val="00590236"/>
    <w:rsid w:val="005911C5"/>
    <w:rsid w:val="00591331"/>
    <w:rsid w:val="0059137E"/>
    <w:rsid w:val="00591859"/>
    <w:rsid w:val="00591E7A"/>
    <w:rsid w:val="005921AE"/>
    <w:rsid w:val="005924FC"/>
    <w:rsid w:val="0059283B"/>
    <w:rsid w:val="0059299D"/>
    <w:rsid w:val="0059329B"/>
    <w:rsid w:val="0059460A"/>
    <w:rsid w:val="00595486"/>
    <w:rsid w:val="005958DB"/>
    <w:rsid w:val="0059592B"/>
    <w:rsid w:val="00596387"/>
    <w:rsid w:val="00596F87"/>
    <w:rsid w:val="00597627"/>
    <w:rsid w:val="00597E59"/>
    <w:rsid w:val="00597FF4"/>
    <w:rsid w:val="005A0141"/>
    <w:rsid w:val="005A02EA"/>
    <w:rsid w:val="005A0325"/>
    <w:rsid w:val="005A14BB"/>
    <w:rsid w:val="005A14F5"/>
    <w:rsid w:val="005A2A14"/>
    <w:rsid w:val="005A2AD1"/>
    <w:rsid w:val="005A2FF3"/>
    <w:rsid w:val="005A331C"/>
    <w:rsid w:val="005A3BF2"/>
    <w:rsid w:val="005A3C2E"/>
    <w:rsid w:val="005A3D5B"/>
    <w:rsid w:val="005A4214"/>
    <w:rsid w:val="005A4392"/>
    <w:rsid w:val="005A43A9"/>
    <w:rsid w:val="005A44B8"/>
    <w:rsid w:val="005A5063"/>
    <w:rsid w:val="005A5EE7"/>
    <w:rsid w:val="005A6B4D"/>
    <w:rsid w:val="005A6DEF"/>
    <w:rsid w:val="005A6FAF"/>
    <w:rsid w:val="005A741C"/>
    <w:rsid w:val="005A772D"/>
    <w:rsid w:val="005A79A8"/>
    <w:rsid w:val="005A7DE9"/>
    <w:rsid w:val="005B0088"/>
    <w:rsid w:val="005B079E"/>
    <w:rsid w:val="005B0A2F"/>
    <w:rsid w:val="005B1268"/>
    <w:rsid w:val="005B15B1"/>
    <w:rsid w:val="005B18D9"/>
    <w:rsid w:val="005B21E2"/>
    <w:rsid w:val="005B2749"/>
    <w:rsid w:val="005B37E7"/>
    <w:rsid w:val="005B383C"/>
    <w:rsid w:val="005B38FF"/>
    <w:rsid w:val="005B39F2"/>
    <w:rsid w:val="005B3A44"/>
    <w:rsid w:val="005B3E83"/>
    <w:rsid w:val="005B40F5"/>
    <w:rsid w:val="005B471F"/>
    <w:rsid w:val="005B4836"/>
    <w:rsid w:val="005B53DE"/>
    <w:rsid w:val="005B5613"/>
    <w:rsid w:val="005B5764"/>
    <w:rsid w:val="005B618C"/>
    <w:rsid w:val="005B6316"/>
    <w:rsid w:val="005B640B"/>
    <w:rsid w:val="005B6B29"/>
    <w:rsid w:val="005B723F"/>
    <w:rsid w:val="005B78D6"/>
    <w:rsid w:val="005B7C47"/>
    <w:rsid w:val="005C03D3"/>
    <w:rsid w:val="005C05AA"/>
    <w:rsid w:val="005C09B8"/>
    <w:rsid w:val="005C0DDC"/>
    <w:rsid w:val="005C15E7"/>
    <w:rsid w:val="005C1B4F"/>
    <w:rsid w:val="005C1DF7"/>
    <w:rsid w:val="005C21B6"/>
    <w:rsid w:val="005C2C17"/>
    <w:rsid w:val="005C3690"/>
    <w:rsid w:val="005C394D"/>
    <w:rsid w:val="005C3B67"/>
    <w:rsid w:val="005C3B7B"/>
    <w:rsid w:val="005C3F59"/>
    <w:rsid w:val="005C41AE"/>
    <w:rsid w:val="005C41F1"/>
    <w:rsid w:val="005C475A"/>
    <w:rsid w:val="005C49BE"/>
    <w:rsid w:val="005C627B"/>
    <w:rsid w:val="005C634F"/>
    <w:rsid w:val="005C6942"/>
    <w:rsid w:val="005C6AAF"/>
    <w:rsid w:val="005C6E64"/>
    <w:rsid w:val="005D009A"/>
    <w:rsid w:val="005D0CE0"/>
    <w:rsid w:val="005D0F65"/>
    <w:rsid w:val="005D159D"/>
    <w:rsid w:val="005D1F2A"/>
    <w:rsid w:val="005D204E"/>
    <w:rsid w:val="005D20E5"/>
    <w:rsid w:val="005D2662"/>
    <w:rsid w:val="005D28F0"/>
    <w:rsid w:val="005D29F9"/>
    <w:rsid w:val="005D3084"/>
    <w:rsid w:val="005D33DF"/>
    <w:rsid w:val="005D3412"/>
    <w:rsid w:val="005D3645"/>
    <w:rsid w:val="005D3AEE"/>
    <w:rsid w:val="005D400D"/>
    <w:rsid w:val="005D4209"/>
    <w:rsid w:val="005D5355"/>
    <w:rsid w:val="005D60CD"/>
    <w:rsid w:val="005D6795"/>
    <w:rsid w:val="005D7193"/>
    <w:rsid w:val="005D7234"/>
    <w:rsid w:val="005D7245"/>
    <w:rsid w:val="005D736F"/>
    <w:rsid w:val="005D7BC2"/>
    <w:rsid w:val="005E0047"/>
    <w:rsid w:val="005E04BB"/>
    <w:rsid w:val="005E0A91"/>
    <w:rsid w:val="005E0E16"/>
    <w:rsid w:val="005E0E84"/>
    <w:rsid w:val="005E10CA"/>
    <w:rsid w:val="005E14F3"/>
    <w:rsid w:val="005E28F5"/>
    <w:rsid w:val="005E30DC"/>
    <w:rsid w:val="005E3319"/>
    <w:rsid w:val="005E3AF5"/>
    <w:rsid w:val="005E3C4A"/>
    <w:rsid w:val="005E4156"/>
    <w:rsid w:val="005E4BA6"/>
    <w:rsid w:val="005E4EFD"/>
    <w:rsid w:val="005E57F9"/>
    <w:rsid w:val="005E65F8"/>
    <w:rsid w:val="005E6CA6"/>
    <w:rsid w:val="005E6DE6"/>
    <w:rsid w:val="005E6EE2"/>
    <w:rsid w:val="005E744E"/>
    <w:rsid w:val="005E74BF"/>
    <w:rsid w:val="005F0025"/>
    <w:rsid w:val="005F0BBC"/>
    <w:rsid w:val="005F0CA5"/>
    <w:rsid w:val="005F114B"/>
    <w:rsid w:val="005F2542"/>
    <w:rsid w:val="005F2AA9"/>
    <w:rsid w:val="005F2B1B"/>
    <w:rsid w:val="005F3422"/>
    <w:rsid w:val="005F3900"/>
    <w:rsid w:val="005F406B"/>
    <w:rsid w:val="005F49EE"/>
    <w:rsid w:val="005F4CE1"/>
    <w:rsid w:val="005F5119"/>
    <w:rsid w:val="005F5862"/>
    <w:rsid w:val="005F5C25"/>
    <w:rsid w:val="005F6502"/>
    <w:rsid w:val="005F6D08"/>
    <w:rsid w:val="005F6D3C"/>
    <w:rsid w:val="005F7051"/>
    <w:rsid w:val="005F7A4F"/>
    <w:rsid w:val="00600D3C"/>
    <w:rsid w:val="006016F3"/>
    <w:rsid w:val="0060237F"/>
    <w:rsid w:val="00602EE3"/>
    <w:rsid w:val="00602FCC"/>
    <w:rsid w:val="006039A9"/>
    <w:rsid w:val="00603C8D"/>
    <w:rsid w:val="00604320"/>
    <w:rsid w:val="00604831"/>
    <w:rsid w:val="00605C5C"/>
    <w:rsid w:val="006067FE"/>
    <w:rsid w:val="00606EF0"/>
    <w:rsid w:val="006071BD"/>
    <w:rsid w:val="0061038C"/>
    <w:rsid w:val="00611A9F"/>
    <w:rsid w:val="00611BC0"/>
    <w:rsid w:val="00611F03"/>
    <w:rsid w:val="00612492"/>
    <w:rsid w:val="00612B53"/>
    <w:rsid w:val="00612CD5"/>
    <w:rsid w:val="00612DE2"/>
    <w:rsid w:val="006133A0"/>
    <w:rsid w:val="00613595"/>
    <w:rsid w:val="00613684"/>
    <w:rsid w:val="006138E3"/>
    <w:rsid w:val="00613CA5"/>
    <w:rsid w:val="00613EF7"/>
    <w:rsid w:val="00614B68"/>
    <w:rsid w:val="00614C26"/>
    <w:rsid w:val="006157D3"/>
    <w:rsid w:val="00615941"/>
    <w:rsid w:val="00615999"/>
    <w:rsid w:val="00616167"/>
    <w:rsid w:val="006165AA"/>
    <w:rsid w:val="0061691C"/>
    <w:rsid w:val="00616CCD"/>
    <w:rsid w:val="00616F00"/>
    <w:rsid w:val="00617B49"/>
    <w:rsid w:val="00620D57"/>
    <w:rsid w:val="00620E86"/>
    <w:rsid w:val="006212F3"/>
    <w:rsid w:val="0062227C"/>
    <w:rsid w:val="00622BF3"/>
    <w:rsid w:val="00623077"/>
    <w:rsid w:val="006245FA"/>
    <w:rsid w:val="00624E44"/>
    <w:rsid w:val="0062552F"/>
    <w:rsid w:val="00625669"/>
    <w:rsid w:val="00625FED"/>
    <w:rsid w:val="0062711B"/>
    <w:rsid w:val="00627BD8"/>
    <w:rsid w:val="00631652"/>
    <w:rsid w:val="00631918"/>
    <w:rsid w:val="00631EE8"/>
    <w:rsid w:val="0063267D"/>
    <w:rsid w:val="00632F25"/>
    <w:rsid w:val="006333F8"/>
    <w:rsid w:val="006335E3"/>
    <w:rsid w:val="00633A1E"/>
    <w:rsid w:val="00633BB3"/>
    <w:rsid w:val="00633DF8"/>
    <w:rsid w:val="00634D16"/>
    <w:rsid w:val="00635977"/>
    <w:rsid w:val="00635A44"/>
    <w:rsid w:val="00637ED1"/>
    <w:rsid w:val="00640A32"/>
    <w:rsid w:val="00641023"/>
    <w:rsid w:val="006410B0"/>
    <w:rsid w:val="006416B1"/>
    <w:rsid w:val="00641C71"/>
    <w:rsid w:val="0064255C"/>
    <w:rsid w:val="00642C08"/>
    <w:rsid w:val="00643BA1"/>
    <w:rsid w:val="00644582"/>
    <w:rsid w:val="006446DE"/>
    <w:rsid w:val="00644CB1"/>
    <w:rsid w:val="00645225"/>
    <w:rsid w:val="00645B59"/>
    <w:rsid w:val="006463AC"/>
    <w:rsid w:val="00646A53"/>
    <w:rsid w:val="00646D9A"/>
    <w:rsid w:val="00646F9C"/>
    <w:rsid w:val="006471FE"/>
    <w:rsid w:val="006472E4"/>
    <w:rsid w:val="006503C5"/>
    <w:rsid w:val="006504E4"/>
    <w:rsid w:val="006504F4"/>
    <w:rsid w:val="00651054"/>
    <w:rsid w:val="006511D0"/>
    <w:rsid w:val="0065172E"/>
    <w:rsid w:val="00651DFF"/>
    <w:rsid w:val="00651E3F"/>
    <w:rsid w:val="006525B1"/>
    <w:rsid w:val="006526A9"/>
    <w:rsid w:val="00652F18"/>
    <w:rsid w:val="006530C7"/>
    <w:rsid w:val="00653161"/>
    <w:rsid w:val="00653C8D"/>
    <w:rsid w:val="0065481F"/>
    <w:rsid w:val="00654F7A"/>
    <w:rsid w:val="00655078"/>
    <w:rsid w:val="00655219"/>
    <w:rsid w:val="0065525C"/>
    <w:rsid w:val="00655664"/>
    <w:rsid w:val="00656336"/>
    <w:rsid w:val="00657D1E"/>
    <w:rsid w:val="00660391"/>
    <w:rsid w:val="00660542"/>
    <w:rsid w:val="00660C6C"/>
    <w:rsid w:val="006611CC"/>
    <w:rsid w:val="0066175F"/>
    <w:rsid w:val="006621C6"/>
    <w:rsid w:val="006625E7"/>
    <w:rsid w:val="00662E58"/>
    <w:rsid w:val="0066315E"/>
    <w:rsid w:val="00664AD6"/>
    <w:rsid w:val="00665470"/>
    <w:rsid w:val="00665C0A"/>
    <w:rsid w:val="00665F7B"/>
    <w:rsid w:val="006661B4"/>
    <w:rsid w:val="00666B45"/>
    <w:rsid w:val="006672C9"/>
    <w:rsid w:val="00670074"/>
    <w:rsid w:val="00670842"/>
    <w:rsid w:val="00670848"/>
    <w:rsid w:val="006712F5"/>
    <w:rsid w:val="00671565"/>
    <w:rsid w:val="00671A8A"/>
    <w:rsid w:val="00672DF5"/>
    <w:rsid w:val="00673043"/>
    <w:rsid w:val="00673A67"/>
    <w:rsid w:val="00673DA6"/>
    <w:rsid w:val="00673E49"/>
    <w:rsid w:val="006743D3"/>
    <w:rsid w:val="00674BC6"/>
    <w:rsid w:val="00676174"/>
    <w:rsid w:val="0067634D"/>
    <w:rsid w:val="00676B0E"/>
    <w:rsid w:val="006779AC"/>
    <w:rsid w:val="00677B95"/>
    <w:rsid w:val="00680C39"/>
    <w:rsid w:val="00680E16"/>
    <w:rsid w:val="00680E2C"/>
    <w:rsid w:val="00681BE9"/>
    <w:rsid w:val="0068302C"/>
    <w:rsid w:val="00683662"/>
    <w:rsid w:val="006839CA"/>
    <w:rsid w:val="00683BE2"/>
    <w:rsid w:val="00683F83"/>
    <w:rsid w:val="006844C7"/>
    <w:rsid w:val="00684E72"/>
    <w:rsid w:val="0068555A"/>
    <w:rsid w:val="00685F69"/>
    <w:rsid w:val="006862F9"/>
    <w:rsid w:val="00686683"/>
    <w:rsid w:val="00687161"/>
    <w:rsid w:val="00687795"/>
    <w:rsid w:val="00687B24"/>
    <w:rsid w:val="00690E27"/>
    <w:rsid w:val="0069161E"/>
    <w:rsid w:val="0069199B"/>
    <w:rsid w:val="006921D9"/>
    <w:rsid w:val="00692578"/>
    <w:rsid w:val="00692658"/>
    <w:rsid w:val="006929C0"/>
    <w:rsid w:val="00692D2A"/>
    <w:rsid w:val="00693059"/>
    <w:rsid w:val="00693804"/>
    <w:rsid w:val="0069401A"/>
    <w:rsid w:val="00694C4C"/>
    <w:rsid w:val="00694FAA"/>
    <w:rsid w:val="006951E9"/>
    <w:rsid w:val="00695D60"/>
    <w:rsid w:val="00695EB4"/>
    <w:rsid w:val="006961AA"/>
    <w:rsid w:val="006979D3"/>
    <w:rsid w:val="006A03D1"/>
    <w:rsid w:val="006A087E"/>
    <w:rsid w:val="006A08EB"/>
    <w:rsid w:val="006A0DE1"/>
    <w:rsid w:val="006A0E56"/>
    <w:rsid w:val="006A10E7"/>
    <w:rsid w:val="006A10F6"/>
    <w:rsid w:val="006A132D"/>
    <w:rsid w:val="006A1777"/>
    <w:rsid w:val="006A21C9"/>
    <w:rsid w:val="006A2416"/>
    <w:rsid w:val="006A2753"/>
    <w:rsid w:val="006A2794"/>
    <w:rsid w:val="006A2A73"/>
    <w:rsid w:val="006A2FED"/>
    <w:rsid w:val="006A3B4C"/>
    <w:rsid w:val="006A4496"/>
    <w:rsid w:val="006A52D6"/>
    <w:rsid w:val="006A5464"/>
    <w:rsid w:val="006A57D5"/>
    <w:rsid w:val="006A57D7"/>
    <w:rsid w:val="006A608D"/>
    <w:rsid w:val="006A6469"/>
    <w:rsid w:val="006A6BCE"/>
    <w:rsid w:val="006A76B8"/>
    <w:rsid w:val="006A7C6C"/>
    <w:rsid w:val="006B0E07"/>
    <w:rsid w:val="006B1F39"/>
    <w:rsid w:val="006B22AE"/>
    <w:rsid w:val="006B2477"/>
    <w:rsid w:val="006B3698"/>
    <w:rsid w:val="006B3992"/>
    <w:rsid w:val="006B3CAD"/>
    <w:rsid w:val="006B3F3D"/>
    <w:rsid w:val="006B42CE"/>
    <w:rsid w:val="006B457E"/>
    <w:rsid w:val="006B48DB"/>
    <w:rsid w:val="006B4CDA"/>
    <w:rsid w:val="006B6035"/>
    <w:rsid w:val="006B6723"/>
    <w:rsid w:val="006B6BE9"/>
    <w:rsid w:val="006B7827"/>
    <w:rsid w:val="006C02F5"/>
    <w:rsid w:val="006C2280"/>
    <w:rsid w:val="006C233D"/>
    <w:rsid w:val="006C3189"/>
    <w:rsid w:val="006C334E"/>
    <w:rsid w:val="006C35D3"/>
    <w:rsid w:val="006C3BF4"/>
    <w:rsid w:val="006C3CC7"/>
    <w:rsid w:val="006C40A2"/>
    <w:rsid w:val="006C4214"/>
    <w:rsid w:val="006C44CC"/>
    <w:rsid w:val="006C4AE3"/>
    <w:rsid w:val="006C4FC8"/>
    <w:rsid w:val="006C5879"/>
    <w:rsid w:val="006C5ABD"/>
    <w:rsid w:val="006C5C5D"/>
    <w:rsid w:val="006C5DA4"/>
    <w:rsid w:val="006C5DB3"/>
    <w:rsid w:val="006C5FA0"/>
    <w:rsid w:val="006C61E6"/>
    <w:rsid w:val="006C62A9"/>
    <w:rsid w:val="006C64EE"/>
    <w:rsid w:val="006C729A"/>
    <w:rsid w:val="006C7B87"/>
    <w:rsid w:val="006D0D02"/>
    <w:rsid w:val="006D0D81"/>
    <w:rsid w:val="006D0FF9"/>
    <w:rsid w:val="006D113B"/>
    <w:rsid w:val="006D1350"/>
    <w:rsid w:val="006D2652"/>
    <w:rsid w:val="006D269D"/>
    <w:rsid w:val="006D2877"/>
    <w:rsid w:val="006D324B"/>
    <w:rsid w:val="006D5235"/>
    <w:rsid w:val="006D5299"/>
    <w:rsid w:val="006D66E8"/>
    <w:rsid w:val="006D672F"/>
    <w:rsid w:val="006D6B38"/>
    <w:rsid w:val="006D6D2F"/>
    <w:rsid w:val="006D728A"/>
    <w:rsid w:val="006D774E"/>
    <w:rsid w:val="006E02B3"/>
    <w:rsid w:val="006E1312"/>
    <w:rsid w:val="006E139E"/>
    <w:rsid w:val="006E1514"/>
    <w:rsid w:val="006E17ED"/>
    <w:rsid w:val="006E2066"/>
    <w:rsid w:val="006E2BC9"/>
    <w:rsid w:val="006E3681"/>
    <w:rsid w:val="006E43A8"/>
    <w:rsid w:val="006E4419"/>
    <w:rsid w:val="006E4711"/>
    <w:rsid w:val="006E4827"/>
    <w:rsid w:val="006E489D"/>
    <w:rsid w:val="006E4B0E"/>
    <w:rsid w:val="006E51D8"/>
    <w:rsid w:val="006E5B50"/>
    <w:rsid w:val="006E692D"/>
    <w:rsid w:val="006E6B56"/>
    <w:rsid w:val="006E6C37"/>
    <w:rsid w:val="006E6CF4"/>
    <w:rsid w:val="006E7705"/>
    <w:rsid w:val="006E788E"/>
    <w:rsid w:val="006F08C8"/>
    <w:rsid w:val="006F0E63"/>
    <w:rsid w:val="006F1820"/>
    <w:rsid w:val="006F196D"/>
    <w:rsid w:val="006F1A7A"/>
    <w:rsid w:val="006F2ABA"/>
    <w:rsid w:val="006F3224"/>
    <w:rsid w:val="006F3C33"/>
    <w:rsid w:val="006F40C6"/>
    <w:rsid w:val="006F4587"/>
    <w:rsid w:val="006F4844"/>
    <w:rsid w:val="006F4D08"/>
    <w:rsid w:val="006F59AA"/>
    <w:rsid w:val="006F64DC"/>
    <w:rsid w:val="006F6642"/>
    <w:rsid w:val="006F7864"/>
    <w:rsid w:val="006F7ADF"/>
    <w:rsid w:val="00700107"/>
    <w:rsid w:val="007004A6"/>
    <w:rsid w:val="0070158D"/>
    <w:rsid w:val="00701B6A"/>
    <w:rsid w:val="00701B9D"/>
    <w:rsid w:val="00701D16"/>
    <w:rsid w:val="00702A03"/>
    <w:rsid w:val="007030E8"/>
    <w:rsid w:val="00703AC1"/>
    <w:rsid w:val="00703C84"/>
    <w:rsid w:val="00703D61"/>
    <w:rsid w:val="007048FE"/>
    <w:rsid w:val="00704E2A"/>
    <w:rsid w:val="0070501F"/>
    <w:rsid w:val="007050D4"/>
    <w:rsid w:val="00706CFD"/>
    <w:rsid w:val="0070750D"/>
    <w:rsid w:val="007075B2"/>
    <w:rsid w:val="00707DD3"/>
    <w:rsid w:val="007107D1"/>
    <w:rsid w:val="00710C16"/>
    <w:rsid w:val="00710CCB"/>
    <w:rsid w:val="007111F6"/>
    <w:rsid w:val="007113B3"/>
    <w:rsid w:val="00711C8E"/>
    <w:rsid w:val="00711D3C"/>
    <w:rsid w:val="007132D2"/>
    <w:rsid w:val="00714775"/>
    <w:rsid w:val="00715874"/>
    <w:rsid w:val="007159C9"/>
    <w:rsid w:val="00715A75"/>
    <w:rsid w:val="007160BC"/>
    <w:rsid w:val="0071735D"/>
    <w:rsid w:val="00720323"/>
    <w:rsid w:val="007204DF"/>
    <w:rsid w:val="007215A2"/>
    <w:rsid w:val="00721CF8"/>
    <w:rsid w:val="007244DE"/>
    <w:rsid w:val="007247D7"/>
    <w:rsid w:val="00724938"/>
    <w:rsid w:val="00724BFA"/>
    <w:rsid w:val="00725203"/>
    <w:rsid w:val="007254FA"/>
    <w:rsid w:val="00730772"/>
    <w:rsid w:val="00730826"/>
    <w:rsid w:val="007312BF"/>
    <w:rsid w:val="00732669"/>
    <w:rsid w:val="00732F69"/>
    <w:rsid w:val="00733443"/>
    <w:rsid w:val="00733679"/>
    <w:rsid w:val="0073458F"/>
    <w:rsid w:val="00734CE3"/>
    <w:rsid w:val="00734F50"/>
    <w:rsid w:val="007356F6"/>
    <w:rsid w:val="007358BF"/>
    <w:rsid w:val="007363C1"/>
    <w:rsid w:val="00736AE4"/>
    <w:rsid w:val="00736D0B"/>
    <w:rsid w:val="00736E5C"/>
    <w:rsid w:val="0073703B"/>
    <w:rsid w:val="00737545"/>
    <w:rsid w:val="007377BE"/>
    <w:rsid w:val="00740DD5"/>
    <w:rsid w:val="00740E76"/>
    <w:rsid w:val="00740EF2"/>
    <w:rsid w:val="0074107A"/>
    <w:rsid w:val="007411A2"/>
    <w:rsid w:val="007416AA"/>
    <w:rsid w:val="00742EFC"/>
    <w:rsid w:val="0074307E"/>
    <w:rsid w:val="00743364"/>
    <w:rsid w:val="007438DE"/>
    <w:rsid w:val="00743F39"/>
    <w:rsid w:val="007441E3"/>
    <w:rsid w:val="007452DA"/>
    <w:rsid w:val="00745375"/>
    <w:rsid w:val="00745A80"/>
    <w:rsid w:val="0074642C"/>
    <w:rsid w:val="00747184"/>
    <w:rsid w:val="00750334"/>
    <w:rsid w:val="007503E6"/>
    <w:rsid w:val="00750D2C"/>
    <w:rsid w:val="00750FAE"/>
    <w:rsid w:val="0075130C"/>
    <w:rsid w:val="007515DE"/>
    <w:rsid w:val="00751B4A"/>
    <w:rsid w:val="0075207C"/>
    <w:rsid w:val="00752A28"/>
    <w:rsid w:val="00752A71"/>
    <w:rsid w:val="00753448"/>
    <w:rsid w:val="00755682"/>
    <w:rsid w:val="00755801"/>
    <w:rsid w:val="00755B74"/>
    <w:rsid w:val="00755C41"/>
    <w:rsid w:val="007562B9"/>
    <w:rsid w:val="0075676A"/>
    <w:rsid w:val="00756F7A"/>
    <w:rsid w:val="007571F6"/>
    <w:rsid w:val="0075746F"/>
    <w:rsid w:val="00757A8A"/>
    <w:rsid w:val="0076095A"/>
    <w:rsid w:val="00762707"/>
    <w:rsid w:val="00762FB6"/>
    <w:rsid w:val="007630DB"/>
    <w:rsid w:val="00763156"/>
    <w:rsid w:val="007636E8"/>
    <w:rsid w:val="00763780"/>
    <w:rsid w:val="00764342"/>
    <w:rsid w:val="00764944"/>
    <w:rsid w:val="007649B9"/>
    <w:rsid w:val="00764C16"/>
    <w:rsid w:val="00764EBC"/>
    <w:rsid w:val="0076563E"/>
    <w:rsid w:val="00765AFB"/>
    <w:rsid w:val="00765CBC"/>
    <w:rsid w:val="00765DFF"/>
    <w:rsid w:val="00765EC6"/>
    <w:rsid w:val="00765FEB"/>
    <w:rsid w:val="00766D27"/>
    <w:rsid w:val="00767050"/>
    <w:rsid w:val="00767E2E"/>
    <w:rsid w:val="0077021B"/>
    <w:rsid w:val="00770ED7"/>
    <w:rsid w:val="00771C9C"/>
    <w:rsid w:val="0077217C"/>
    <w:rsid w:val="007726A7"/>
    <w:rsid w:val="007729E7"/>
    <w:rsid w:val="00773580"/>
    <w:rsid w:val="007735D5"/>
    <w:rsid w:val="00775EB0"/>
    <w:rsid w:val="007769B1"/>
    <w:rsid w:val="00780651"/>
    <w:rsid w:val="00780A77"/>
    <w:rsid w:val="007812E5"/>
    <w:rsid w:val="0078177B"/>
    <w:rsid w:val="0078233C"/>
    <w:rsid w:val="00782855"/>
    <w:rsid w:val="00782B44"/>
    <w:rsid w:val="00783A84"/>
    <w:rsid w:val="00783EFD"/>
    <w:rsid w:val="007847F5"/>
    <w:rsid w:val="0078575B"/>
    <w:rsid w:val="00785FF9"/>
    <w:rsid w:val="0078611F"/>
    <w:rsid w:val="007863D7"/>
    <w:rsid w:val="0078672D"/>
    <w:rsid w:val="00786867"/>
    <w:rsid w:val="007873B7"/>
    <w:rsid w:val="00790E79"/>
    <w:rsid w:val="00791109"/>
    <w:rsid w:val="007918FA"/>
    <w:rsid w:val="00791C12"/>
    <w:rsid w:val="0079247F"/>
    <w:rsid w:val="007924D5"/>
    <w:rsid w:val="00792C03"/>
    <w:rsid w:val="00793E28"/>
    <w:rsid w:val="00794C8B"/>
    <w:rsid w:val="0079540F"/>
    <w:rsid w:val="0079668D"/>
    <w:rsid w:val="007A072C"/>
    <w:rsid w:val="007A0BF2"/>
    <w:rsid w:val="007A1673"/>
    <w:rsid w:val="007A1DBB"/>
    <w:rsid w:val="007A218D"/>
    <w:rsid w:val="007A2EA1"/>
    <w:rsid w:val="007A30E0"/>
    <w:rsid w:val="007A332D"/>
    <w:rsid w:val="007A37BF"/>
    <w:rsid w:val="007A3C63"/>
    <w:rsid w:val="007A3E75"/>
    <w:rsid w:val="007A4CCE"/>
    <w:rsid w:val="007A5297"/>
    <w:rsid w:val="007A5BC1"/>
    <w:rsid w:val="007A613D"/>
    <w:rsid w:val="007A6350"/>
    <w:rsid w:val="007A6903"/>
    <w:rsid w:val="007A6C67"/>
    <w:rsid w:val="007A6F55"/>
    <w:rsid w:val="007A7480"/>
    <w:rsid w:val="007A7837"/>
    <w:rsid w:val="007A7973"/>
    <w:rsid w:val="007B0259"/>
    <w:rsid w:val="007B0704"/>
    <w:rsid w:val="007B0CDA"/>
    <w:rsid w:val="007B1248"/>
    <w:rsid w:val="007B178C"/>
    <w:rsid w:val="007B1B49"/>
    <w:rsid w:val="007B1D11"/>
    <w:rsid w:val="007B2B0F"/>
    <w:rsid w:val="007B2BE5"/>
    <w:rsid w:val="007B34FF"/>
    <w:rsid w:val="007B412C"/>
    <w:rsid w:val="007B4833"/>
    <w:rsid w:val="007B53AA"/>
    <w:rsid w:val="007B6853"/>
    <w:rsid w:val="007B6994"/>
    <w:rsid w:val="007B78A8"/>
    <w:rsid w:val="007B78E3"/>
    <w:rsid w:val="007C0239"/>
    <w:rsid w:val="007C031E"/>
    <w:rsid w:val="007C10A8"/>
    <w:rsid w:val="007C149A"/>
    <w:rsid w:val="007C22FE"/>
    <w:rsid w:val="007C23A7"/>
    <w:rsid w:val="007C2E1F"/>
    <w:rsid w:val="007C2FDF"/>
    <w:rsid w:val="007C323C"/>
    <w:rsid w:val="007C3871"/>
    <w:rsid w:val="007C3A7A"/>
    <w:rsid w:val="007C437C"/>
    <w:rsid w:val="007C4AED"/>
    <w:rsid w:val="007C5703"/>
    <w:rsid w:val="007C57D4"/>
    <w:rsid w:val="007C7833"/>
    <w:rsid w:val="007C7A46"/>
    <w:rsid w:val="007D0275"/>
    <w:rsid w:val="007D2BD5"/>
    <w:rsid w:val="007D35CD"/>
    <w:rsid w:val="007D436E"/>
    <w:rsid w:val="007D55D3"/>
    <w:rsid w:val="007D5D6F"/>
    <w:rsid w:val="007D5FFF"/>
    <w:rsid w:val="007D6822"/>
    <w:rsid w:val="007D797A"/>
    <w:rsid w:val="007D7B75"/>
    <w:rsid w:val="007D7EED"/>
    <w:rsid w:val="007D7F22"/>
    <w:rsid w:val="007E0152"/>
    <w:rsid w:val="007E068F"/>
    <w:rsid w:val="007E0AC1"/>
    <w:rsid w:val="007E0B24"/>
    <w:rsid w:val="007E198C"/>
    <w:rsid w:val="007E1BE3"/>
    <w:rsid w:val="007E2914"/>
    <w:rsid w:val="007E3E7B"/>
    <w:rsid w:val="007E473E"/>
    <w:rsid w:val="007E48A2"/>
    <w:rsid w:val="007E4AAA"/>
    <w:rsid w:val="007E510A"/>
    <w:rsid w:val="007E54CA"/>
    <w:rsid w:val="007E5A8B"/>
    <w:rsid w:val="007E684D"/>
    <w:rsid w:val="007F0D06"/>
    <w:rsid w:val="007F20AB"/>
    <w:rsid w:val="007F2A88"/>
    <w:rsid w:val="007F3203"/>
    <w:rsid w:val="007F32B0"/>
    <w:rsid w:val="007F3493"/>
    <w:rsid w:val="007F3DF1"/>
    <w:rsid w:val="007F3E3C"/>
    <w:rsid w:val="007F44F2"/>
    <w:rsid w:val="007F5DBE"/>
    <w:rsid w:val="007F6B5E"/>
    <w:rsid w:val="007F73F9"/>
    <w:rsid w:val="007F77A8"/>
    <w:rsid w:val="007F7930"/>
    <w:rsid w:val="007F7950"/>
    <w:rsid w:val="0080226A"/>
    <w:rsid w:val="00802BD7"/>
    <w:rsid w:val="00802D57"/>
    <w:rsid w:val="008031B8"/>
    <w:rsid w:val="008035A6"/>
    <w:rsid w:val="00804279"/>
    <w:rsid w:val="00804460"/>
    <w:rsid w:val="008044EC"/>
    <w:rsid w:val="008049B1"/>
    <w:rsid w:val="00804D9F"/>
    <w:rsid w:val="00804F65"/>
    <w:rsid w:val="0080742F"/>
    <w:rsid w:val="00807641"/>
    <w:rsid w:val="00807798"/>
    <w:rsid w:val="00807B59"/>
    <w:rsid w:val="00807FDD"/>
    <w:rsid w:val="00810B22"/>
    <w:rsid w:val="00810DF9"/>
    <w:rsid w:val="00811168"/>
    <w:rsid w:val="0081197C"/>
    <w:rsid w:val="0081242E"/>
    <w:rsid w:val="00812B5A"/>
    <w:rsid w:val="00813146"/>
    <w:rsid w:val="008138D8"/>
    <w:rsid w:val="00814992"/>
    <w:rsid w:val="008158C7"/>
    <w:rsid w:val="008166C8"/>
    <w:rsid w:val="00816D67"/>
    <w:rsid w:val="00820664"/>
    <w:rsid w:val="008208B8"/>
    <w:rsid w:val="00820BFC"/>
    <w:rsid w:val="00821E76"/>
    <w:rsid w:val="00822BD9"/>
    <w:rsid w:val="00823451"/>
    <w:rsid w:val="008238AC"/>
    <w:rsid w:val="0082394A"/>
    <w:rsid w:val="00823EFD"/>
    <w:rsid w:val="00824256"/>
    <w:rsid w:val="008242A6"/>
    <w:rsid w:val="008243A6"/>
    <w:rsid w:val="0082494E"/>
    <w:rsid w:val="008249A6"/>
    <w:rsid w:val="00824E43"/>
    <w:rsid w:val="00825BD8"/>
    <w:rsid w:val="00825C42"/>
    <w:rsid w:val="0082763E"/>
    <w:rsid w:val="00827B6E"/>
    <w:rsid w:val="008308C4"/>
    <w:rsid w:val="008322FB"/>
    <w:rsid w:val="00832A6B"/>
    <w:rsid w:val="00833A33"/>
    <w:rsid w:val="00833B1C"/>
    <w:rsid w:val="00834BD7"/>
    <w:rsid w:val="00835232"/>
    <w:rsid w:val="00835D57"/>
    <w:rsid w:val="0083636A"/>
    <w:rsid w:val="00837A9F"/>
    <w:rsid w:val="0084018B"/>
    <w:rsid w:val="0084062D"/>
    <w:rsid w:val="00840AD8"/>
    <w:rsid w:val="00840E2A"/>
    <w:rsid w:val="008411DC"/>
    <w:rsid w:val="00841964"/>
    <w:rsid w:val="0084209D"/>
    <w:rsid w:val="00842B74"/>
    <w:rsid w:val="0084404D"/>
    <w:rsid w:val="008444B6"/>
    <w:rsid w:val="008444BB"/>
    <w:rsid w:val="008453FB"/>
    <w:rsid w:val="00845684"/>
    <w:rsid w:val="00845BC1"/>
    <w:rsid w:val="00845F63"/>
    <w:rsid w:val="008461D4"/>
    <w:rsid w:val="008473AC"/>
    <w:rsid w:val="00847C7C"/>
    <w:rsid w:val="008517E3"/>
    <w:rsid w:val="00851E3E"/>
    <w:rsid w:val="008523D6"/>
    <w:rsid w:val="0085288B"/>
    <w:rsid w:val="0085291C"/>
    <w:rsid w:val="00852FB8"/>
    <w:rsid w:val="008531C0"/>
    <w:rsid w:val="008538EA"/>
    <w:rsid w:val="00853916"/>
    <w:rsid w:val="00853EAD"/>
    <w:rsid w:val="0085505D"/>
    <w:rsid w:val="00855569"/>
    <w:rsid w:val="008561B6"/>
    <w:rsid w:val="008563DE"/>
    <w:rsid w:val="00856983"/>
    <w:rsid w:val="00856CB6"/>
    <w:rsid w:val="00857817"/>
    <w:rsid w:val="00857C3C"/>
    <w:rsid w:val="0086049E"/>
    <w:rsid w:val="0086054B"/>
    <w:rsid w:val="00861243"/>
    <w:rsid w:val="0086129F"/>
    <w:rsid w:val="00861FE4"/>
    <w:rsid w:val="00862083"/>
    <w:rsid w:val="008623D2"/>
    <w:rsid w:val="00862C03"/>
    <w:rsid w:val="00862F94"/>
    <w:rsid w:val="0086335D"/>
    <w:rsid w:val="00864122"/>
    <w:rsid w:val="008648A8"/>
    <w:rsid w:val="00864A60"/>
    <w:rsid w:val="00864B8D"/>
    <w:rsid w:val="0086615B"/>
    <w:rsid w:val="00866E1F"/>
    <w:rsid w:val="0086741A"/>
    <w:rsid w:val="008676EA"/>
    <w:rsid w:val="00867F0E"/>
    <w:rsid w:val="00870D06"/>
    <w:rsid w:val="00871062"/>
    <w:rsid w:val="00871696"/>
    <w:rsid w:val="008716C2"/>
    <w:rsid w:val="0087193B"/>
    <w:rsid w:val="00873AED"/>
    <w:rsid w:val="0087432C"/>
    <w:rsid w:val="00874C46"/>
    <w:rsid w:val="0087520B"/>
    <w:rsid w:val="00875668"/>
    <w:rsid w:val="00875B88"/>
    <w:rsid w:val="00875FF5"/>
    <w:rsid w:val="00876059"/>
    <w:rsid w:val="008773E9"/>
    <w:rsid w:val="00880F0A"/>
    <w:rsid w:val="00880F6A"/>
    <w:rsid w:val="00881043"/>
    <w:rsid w:val="0088138F"/>
    <w:rsid w:val="008815EE"/>
    <w:rsid w:val="00882A0B"/>
    <w:rsid w:val="00882B85"/>
    <w:rsid w:val="00883300"/>
    <w:rsid w:val="008835AD"/>
    <w:rsid w:val="008835D1"/>
    <w:rsid w:val="00883D3D"/>
    <w:rsid w:val="00883F09"/>
    <w:rsid w:val="008842EA"/>
    <w:rsid w:val="00884471"/>
    <w:rsid w:val="008863F7"/>
    <w:rsid w:val="008872C2"/>
    <w:rsid w:val="008873F0"/>
    <w:rsid w:val="008875C7"/>
    <w:rsid w:val="00887AB9"/>
    <w:rsid w:val="00887DB4"/>
    <w:rsid w:val="00887F93"/>
    <w:rsid w:val="00890653"/>
    <w:rsid w:val="00890FDA"/>
    <w:rsid w:val="00891265"/>
    <w:rsid w:val="00892072"/>
    <w:rsid w:val="00893424"/>
    <w:rsid w:val="008940F2"/>
    <w:rsid w:val="00894DAB"/>
    <w:rsid w:val="00895AFC"/>
    <w:rsid w:val="00897188"/>
    <w:rsid w:val="0089722E"/>
    <w:rsid w:val="00897428"/>
    <w:rsid w:val="008977DC"/>
    <w:rsid w:val="008A0D33"/>
    <w:rsid w:val="008A0F50"/>
    <w:rsid w:val="008A113B"/>
    <w:rsid w:val="008A1640"/>
    <w:rsid w:val="008A1EC8"/>
    <w:rsid w:val="008A268B"/>
    <w:rsid w:val="008A36A6"/>
    <w:rsid w:val="008A57BC"/>
    <w:rsid w:val="008A5A5B"/>
    <w:rsid w:val="008A5AEC"/>
    <w:rsid w:val="008A5F10"/>
    <w:rsid w:val="008A63B1"/>
    <w:rsid w:val="008A6720"/>
    <w:rsid w:val="008A6ECA"/>
    <w:rsid w:val="008A710C"/>
    <w:rsid w:val="008A7FFE"/>
    <w:rsid w:val="008B091A"/>
    <w:rsid w:val="008B0D9D"/>
    <w:rsid w:val="008B0FF3"/>
    <w:rsid w:val="008B1448"/>
    <w:rsid w:val="008B17EF"/>
    <w:rsid w:val="008B269F"/>
    <w:rsid w:val="008B2B4F"/>
    <w:rsid w:val="008B2BB2"/>
    <w:rsid w:val="008B3602"/>
    <w:rsid w:val="008B3D6E"/>
    <w:rsid w:val="008B4DDD"/>
    <w:rsid w:val="008B4E58"/>
    <w:rsid w:val="008B6EA0"/>
    <w:rsid w:val="008B7AF8"/>
    <w:rsid w:val="008C025C"/>
    <w:rsid w:val="008C050E"/>
    <w:rsid w:val="008C06F8"/>
    <w:rsid w:val="008C07F2"/>
    <w:rsid w:val="008C1458"/>
    <w:rsid w:val="008C1461"/>
    <w:rsid w:val="008C1813"/>
    <w:rsid w:val="008C228B"/>
    <w:rsid w:val="008C3DFD"/>
    <w:rsid w:val="008C4367"/>
    <w:rsid w:val="008C4CC7"/>
    <w:rsid w:val="008C5E4C"/>
    <w:rsid w:val="008C78F0"/>
    <w:rsid w:val="008D0995"/>
    <w:rsid w:val="008D0B44"/>
    <w:rsid w:val="008D0CA3"/>
    <w:rsid w:val="008D0CA6"/>
    <w:rsid w:val="008D0F00"/>
    <w:rsid w:val="008D1A3A"/>
    <w:rsid w:val="008D1C67"/>
    <w:rsid w:val="008D2142"/>
    <w:rsid w:val="008D2DC7"/>
    <w:rsid w:val="008D2F15"/>
    <w:rsid w:val="008D35D7"/>
    <w:rsid w:val="008D3ABF"/>
    <w:rsid w:val="008D511C"/>
    <w:rsid w:val="008D5A2C"/>
    <w:rsid w:val="008D602F"/>
    <w:rsid w:val="008D627A"/>
    <w:rsid w:val="008D6EEB"/>
    <w:rsid w:val="008D6F41"/>
    <w:rsid w:val="008D701B"/>
    <w:rsid w:val="008D7922"/>
    <w:rsid w:val="008E0973"/>
    <w:rsid w:val="008E127D"/>
    <w:rsid w:val="008E1B48"/>
    <w:rsid w:val="008E2297"/>
    <w:rsid w:val="008E2DD7"/>
    <w:rsid w:val="008E38E5"/>
    <w:rsid w:val="008E431B"/>
    <w:rsid w:val="008E48E5"/>
    <w:rsid w:val="008E536F"/>
    <w:rsid w:val="008E5471"/>
    <w:rsid w:val="008E5BC0"/>
    <w:rsid w:val="008E5C30"/>
    <w:rsid w:val="008E63DF"/>
    <w:rsid w:val="008E6BFF"/>
    <w:rsid w:val="008E733E"/>
    <w:rsid w:val="008E742B"/>
    <w:rsid w:val="008E76CF"/>
    <w:rsid w:val="008E7AC5"/>
    <w:rsid w:val="008E7DCD"/>
    <w:rsid w:val="008F0091"/>
    <w:rsid w:val="008F06CE"/>
    <w:rsid w:val="008F0AA9"/>
    <w:rsid w:val="008F0FA9"/>
    <w:rsid w:val="008F173A"/>
    <w:rsid w:val="008F2405"/>
    <w:rsid w:val="008F2ABE"/>
    <w:rsid w:val="008F2E8C"/>
    <w:rsid w:val="008F3416"/>
    <w:rsid w:val="008F351B"/>
    <w:rsid w:val="008F362D"/>
    <w:rsid w:val="008F376B"/>
    <w:rsid w:val="008F391C"/>
    <w:rsid w:val="008F3DE3"/>
    <w:rsid w:val="008F404C"/>
    <w:rsid w:val="008F4753"/>
    <w:rsid w:val="008F4960"/>
    <w:rsid w:val="008F49AB"/>
    <w:rsid w:val="008F49E8"/>
    <w:rsid w:val="008F5690"/>
    <w:rsid w:val="008F5A06"/>
    <w:rsid w:val="008F7531"/>
    <w:rsid w:val="00901092"/>
    <w:rsid w:val="00901A25"/>
    <w:rsid w:val="009024EA"/>
    <w:rsid w:val="0090288E"/>
    <w:rsid w:val="009042CA"/>
    <w:rsid w:val="009047D5"/>
    <w:rsid w:val="009048E5"/>
    <w:rsid w:val="0090491A"/>
    <w:rsid w:val="00904A75"/>
    <w:rsid w:val="00906037"/>
    <w:rsid w:val="009063A4"/>
    <w:rsid w:val="00906AA7"/>
    <w:rsid w:val="00906C2B"/>
    <w:rsid w:val="00907CFD"/>
    <w:rsid w:val="00910060"/>
    <w:rsid w:val="0091022F"/>
    <w:rsid w:val="00910977"/>
    <w:rsid w:val="00911B8D"/>
    <w:rsid w:val="00911DED"/>
    <w:rsid w:val="00912A80"/>
    <w:rsid w:val="009139F2"/>
    <w:rsid w:val="00913DB0"/>
    <w:rsid w:val="00913F46"/>
    <w:rsid w:val="009145A5"/>
    <w:rsid w:val="00914909"/>
    <w:rsid w:val="009156EF"/>
    <w:rsid w:val="0091585E"/>
    <w:rsid w:val="00915A4D"/>
    <w:rsid w:val="00917209"/>
    <w:rsid w:val="009172E0"/>
    <w:rsid w:val="00917E96"/>
    <w:rsid w:val="009203F1"/>
    <w:rsid w:val="00920679"/>
    <w:rsid w:val="00920CE7"/>
    <w:rsid w:val="0092205F"/>
    <w:rsid w:val="00922897"/>
    <w:rsid w:val="009231FA"/>
    <w:rsid w:val="00924CA4"/>
    <w:rsid w:val="009255E3"/>
    <w:rsid w:val="00925AF9"/>
    <w:rsid w:val="009265DB"/>
    <w:rsid w:val="00927727"/>
    <w:rsid w:val="0092777D"/>
    <w:rsid w:val="009278C3"/>
    <w:rsid w:val="00927E07"/>
    <w:rsid w:val="00927F7A"/>
    <w:rsid w:val="00930E85"/>
    <w:rsid w:val="009311C9"/>
    <w:rsid w:val="009319F7"/>
    <w:rsid w:val="00931B52"/>
    <w:rsid w:val="0093233B"/>
    <w:rsid w:val="009329F2"/>
    <w:rsid w:val="00932C56"/>
    <w:rsid w:val="00932F17"/>
    <w:rsid w:val="009337C5"/>
    <w:rsid w:val="00933895"/>
    <w:rsid w:val="009344D0"/>
    <w:rsid w:val="00934538"/>
    <w:rsid w:val="00934930"/>
    <w:rsid w:val="00934CF1"/>
    <w:rsid w:val="00934FCA"/>
    <w:rsid w:val="00935465"/>
    <w:rsid w:val="00935774"/>
    <w:rsid w:val="0093611E"/>
    <w:rsid w:val="0093655A"/>
    <w:rsid w:val="00940901"/>
    <w:rsid w:val="00940F15"/>
    <w:rsid w:val="00940FDE"/>
    <w:rsid w:val="00941541"/>
    <w:rsid w:val="00941C5A"/>
    <w:rsid w:val="00941FDE"/>
    <w:rsid w:val="009424D8"/>
    <w:rsid w:val="0094271B"/>
    <w:rsid w:val="00943131"/>
    <w:rsid w:val="0094488D"/>
    <w:rsid w:val="009448CB"/>
    <w:rsid w:val="00944B8D"/>
    <w:rsid w:val="00945C31"/>
    <w:rsid w:val="00946102"/>
    <w:rsid w:val="009461DE"/>
    <w:rsid w:val="00946332"/>
    <w:rsid w:val="00946638"/>
    <w:rsid w:val="00950276"/>
    <w:rsid w:val="009507E4"/>
    <w:rsid w:val="00950C22"/>
    <w:rsid w:val="00951253"/>
    <w:rsid w:val="009513A3"/>
    <w:rsid w:val="00951EFB"/>
    <w:rsid w:val="009526FD"/>
    <w:rsid w:val="009528E2"/>
    <w:rsid w:val="00952EC4"/>
    <w:rsid w:val="00953604"/>
    <w:rsid w:val="009538F6"/>
    <w:rsid w:val="00953CE4"/>
    <w:rsid w:val="009544FA"/>
    <w:rsid w:val="00954702"/>
    <w:rsid w:val="00954747"/>
    <w:rsid w:val="009547BD"/>
    <w:rsid w:val="009548C6"/>
    <w:rsid w:val="00954BEA"/>
    <w:rsid w:val="00954C9C"/>
    <w:rsid w:val="00955E93"/>
    <w:rsid w:val="0095606C"/>
    <w:rsid w:val="009564E3"/>
    <w:rsid w:val="00957224"/>
    <w:rsid w:val="00957530"/>
    <w:rsid w:val="00957C17"/>
    <w:rsid w:val="00957DF0"/>
    <w:rsid w:val="0096027D"/>
    <w:rsid w:val="00960A82"/>
    <w:rsid w:val="009612A8"/>
    <w:rsid w:val="00961788"/>
    <w:rsid w:val="00961A6E"/>
    <w:rsid w:val="00961A89"/>
    <w:rsid w:val="0096210C"/>
    <w:rsid w:val="009627EB"/>
    <w:rsid w:val="00962965"/>
    <w:rsid w:val="00962D93"/>
    <w:rsid w:val="00964049"/>
    <w:rsid w:val="00964B8F"/>
    <w:rsid w:val="00965AA6"/>
    <w:rsid w:val="00965F3D"/>
    <w:rsid w:val="00966186"/>
    <w:rsid w:val="009664AC"/>
    <w:rsid w:val="00966782"/>
    <w:rsid w:val="0096773F"/>
    <w:rsid w:val="00967CB9"/>
    <w:rsid w:val="009701D8"/>
    <w:rsid w:val="0097025E"/>
    <w:rsid w:val="00971DF4"/>
    <w:rsid w:val="009724C5"/>
    <w:rsid w:val="00972981"/>
    <w:rsid w:val="00972992"/>
    <w:rsid w:val="00973392"/>
    <w:rsid w:val="00974158"/>
    <w:rsid w:val="009746A0"/>
    <w:rsid w:val="00975864"/>
    <w:rsid w:val="00976226"/>
    <w:rsid w:val="009763B3"/>
    <w:rsid w:val="00976A2A"/>
    <w:rsid w:val="00977204"/>
    <w:rsid w:val="009772ED"/>
    <w:rsid w:val="009773B4"/>
    <w:rsid w:val="00980668"/>
    <w:rsid w:val="009808CA"/>
    <w:rsid w:val="00981110"/>
    <w:rsid w:val="009811C2"/>
    <w:rsid w:val="009813E3"/>
    <w:rsid w:val="009825EC"/>
    <w:rsid w:val="00982F0E"/>
    <w:rsid w:val="0098314C"/>
    <w:rsid w:val="00983EE0"/>
    <w:rsid w:val="009842F3"/>
    <w:rsid w:val="00984E1C"/>
    <w:rsid w:val="009855DD"/>
    <w:rsid w:val="0098585E"/>
    <w:rsid w:val="0098687B"/>
    <w:rsid w:val="009868C6"/>
    <w:rsid w:val="009869DE"/>
    <w:rsid w:val="00986E20"/>
    <w:rsid w:val="00986E3D"/>
    <w:rsid w:val="00987108"/>
    <w:rsid w:val="009874EB"/>
    <w:rsid w:val="009909E3"/>
    <w:rsid w:val="00990A12"/>
    <w:rsid w:val="00991133"/>
    <w:rsid w:val="009915BD"/>
    <w:rsid w:val="00991AF3"/>
    <w:rsid w:val="00991F1B"/>
    <w:rsid w:val="00992219"/>
    <w:rsid w:val="009923DF"/>
    <w:rsid w:val="009924BD"/>
    <w:rsid w:val="00993A25"/>
    <w:rsid w:val="009940DD"/>
    <w:rsid w:val="009943AB"/>
    <w:rsid w:val="009947C4"/>
    <w:rsid w:val="00994C9B"/>
    <w:rsid w:val="00994D3D"/>
    <w:rsid w:val="00994F63"/>
    <w:rsid w:val="00996621"/>
    <w:rsid w:val="009967E1"/>
    <w:rsid w:val="00996938"/>
    <w:rsid w:val="00996B78"/>
    <w:rsid w:val="009970AE"/>
    <w:rsid w:val="00997B2F"/>
    <w:rsid w:val="009A05B2"/>
    <w:rsid w:val="009A132A"/>
    <w:rsid w:val="009A13E7"/>
    <w:rsid w:val="009A1B10"/>
    <w:rsid w:val="009A1C29"/>
    <w:rsid w:val="009A1D3B"/>
    <w:rsid w:val="009A25FC"/>
    <w:rsid w:val="009A38C8"/>
    <w:rsid w:val="009A3C20"/>
    <w:rsid w:val="009A4368"/>
    <w:rsid w:val="009A46A6"/>
    <w:rsid w:val="009A46E1"/>
    <w:rsid w:val="009A4BE7"/>
    <w:rsid w:val="009A50BC"/>
    <w:rsid w:val="009A5B76"/>
    <w:rsid w:val="009B07F8"/>
    <w:rsid w:val="009B0D6A"/>
    <w:rsid w:val="009B1BAC"/>
    <w:rsid w:val="009B1BFB"/>
    <w:rsid w:val="009B1D68"/>
    <w:rsid w:val="009B23FB"/>
    <w:rsid w:val="009B303E"/>
    <w:rsid w:val="009B3C65"/>
    <w:rsid w:val="009B3C9F"/>
    <w:rsid w:val="009B425B"/>
    <w:rsid w:val="009B470B"/>
    <w:rsid w:val="009B4B78"/>
    <w:rsid w:val="009B5169"/>
    <w:rsid w:val="009B5897"/>
    <w:rsid w:val="009B5B6F"/>
    <w:rsid w:val="009B6CA1"/>
    <w:rsid w:val="009B6EB6"/>
    <w:rsid w:val="009B70D5"/>
    <w:rsid w:val="009B7377"/>
    <w:rsid w:val="009B797F"/>
    <w:rsid w:val="009C0EAE"/>
    <w:rsid w:val="009C2222"/>
    <w:rsid w:val="009C26EF"/>
    <w:rsid w:val="009C2BAA"/>
    <w:rsid w:val="009C2E8E"/>
    <w:rsid w:val="009C31B6"/>
    <w:rsid w:val="009C3A17"/>
    <w:rsid w:val="009C3CFC"/>
    <w:rsid w:val="009C419D"/>
    <w:rsid w:val="009C4365"/>
    <w:rsid w:val="009C44BD"/>
    <w:rsid w:val="009C493F"/>
    <w:rsid w:val="009C4B0C"/>
    <w:rsid w:val="009C4EF1"/>
    <w:rsid w:val="009C540F"/>
    <w:rsid w:val="009C5EA8"/>
    <w:rsid w:val="009C639E"/>
    <w:rsid w:val="009C67B4"/>
    <w:rsid w:val="009C6F68"/>
    <w:rsid w:val="009C7287"/>
    <w:rsid w:val="009C7B72"/>
    <w:rsid w:val="009D0BBC"/>
    <w:rsid w:val="009D1B6B"/>
    <w:rsid w:val="009D4659"/>
    <w:rsid w:val="009D4818"/>
    <w:rsid w:val="009D49FF"/>
    <w:rsid w:val="009D4F84"/>
    <w:rsid w:val="009D5A81"/>
    <w:rsid w:val="009D645E"/>
    <w:rsid w:val="009D66F2"/>
    <w:rsid w:val="009D74E7"/>
    <w:rsid w:val="009E0435"/>
    <w:rsid w:val="009E0598"/>
    <w:rsid w:val="009E0C97"/>
    <w:rsid w:val="009E0EE0"/>
    <w:rsid w:val="009E11CF"/>
    <w:rsid w:val="009E1546"/>
    <w:rsid w:val="009E1A30"/>
    <w:rsid w:val="009E1CCD"/>
    <w:rsid w:val="009E20B8"/>
    <w:rsid w:val="009E2410"/>
    <w:rsid w:val="009E3818"/>
    <w:rsid w:val="009E4C0D"/>
    <w:rsid w:val="009E55C7"/>
    <w:rsid w:val="009E7133"/>
    <w:rsid w:val="009E728E"/>
    <w:rsid w:val="009E7462"/>
    <w:rsid w:val="009E7AA2"/>
    <w:rsid w:val="009F0154"/>
    <w:rsid w:val="009F0C68"/>
    <w:rsid w:val="009F218C"/>
    <w:rsid w:val="009F2B22"/>
    <w:rsid w:val="009F2D94"/>
    <w:rsid w:val="009F2DE3"/>
    <w:rsid w:val="009F2E35"/>
    <w:rsid w:val="009F38DA"/>
    <w:rsid w:val="009F406A"/>
    <w:rsid w:val="009F46ED"/>
    <w:rsid w:val="009F4AE6"/>
    <w:rsid w:val="009F4D95"/>
    <w:rsid w:val="009F4E97"/>
    <w:rsid w:val="009F4FDA"/>
    <w:rsid w:val="009F5948"/>
    <w:rsid w:val="009F605C"/>
    <w:rsid w:val="009F6DDD"/>
    <w:rsid w:val="009F7C0B"/>
    <w:rsid w:val="009F7FA1"/>
    <w:rsid w:val="00A0015E"/>
    <w:rsid w:val="00A0087F"/>
    <w:rsid w:val="00A0100A"/>
    <w:rsid w:val="00A0103C"/>
    <w:rsid w:val="00A0115A"/>
    <w:rsid w:val="00A01792"/>
    <w:rsid w:val="00A017CC"/>
    <w:rsid w:val="00A0239D"/>
    <w:rsid w:val="00A04193"/>
    <w:rsid w:val="00A04B2A"/>
    <w:rsid w:val="00A05357"/>
    <w:rsid w:val="00A056F2"/>
    <w:rsid w:val="00A05D87"/>
    <w:rsid w:val="00A05E10"/>
    <w:rsid w:val="00A05FDE"/>
    <w:rsid w:val="00A0659E"/>
    <w:rsid w:val="00A067EC"/>
    <w:rsid w:val="00A06850"/>
    <w:rsid w:val="00A06FCB"/>
    <w:rsid w:val="00A0719D"/>
    <w:rsid w:val="00A07211"/>
    <w:rsid w:val="00A07849"/>
    <w:rsid w:val="00A1099F"/>
    <w:rsid w:val="00A10A7F"/>
    <w:rsid w:val="00A111DF"/>
    <w:rsid w:val="00A113F1"/>
    <w:rsid w:val="00A116FF"/>
    <w:rsid w:val="00A11A5D"/>
    <w:rsid w:val="00A12078"/>
    <w:rsid w:val="00A1231E"/>
    <w:rsid w:val="00A123BA"/>
    <w:rsid w:val="00A13266"/>
    <w:rsid w:val="00A135EB"/>
    <w:rsid w:val="00A139B7"/>
    <w:rsid w:val="00A13B42"/>
    <w:rsid w:val="00A14956"/>
    <w:rsid w:val="00A150C3"/>
    <w:rsid w:val="00A153A2"/>
    <w:rsid w:val="00A155D0"/>
    <w:rsid w:val="00A156D3"/>
    <w:rsid w:val="00A15C01"/>
    <w:rsid w:val="00A1619F"/>
    <w:rsid w:val="00A162D5"/>
    <w:rsid w:val="00A164BE"/>
    <w:rsid w:val="00A1663D"/>
    <w:rsid w:val="00A17CF8"/>
    <w:rsid w:val="00A21E59"/>
    <w:rsid w:val="00A22BB7"/>
    <w:rsid w:val="00A2395A"/>
    <w:rsid w:val="00A23D02"/>
    <w:rsid w:val="00A244CD"/>
    <w:rsid w:val="00A24AD7"/>
    <w:rsid w:val="00A25EA4"/>
    <w:rsid w:val="00A25EC4"/>
    <w:rsid w:val="00A25F82"/>
    <w:rsid w:val="00A26A46"/>
    <w:rsid w:val="00A270FC"/>
    <w:rsid w:val="00A27E66"/>
    <w:rsid w:val="00A30AE8"/>
    <w:rsid w:val="00A314EB"/>
    <w:rsid w:val="00A314F1"/>
    <w:rsid w:val="00A32257"/>
    <w:rsid w:val="00A329C2"/>
    <w:rsid w:val="00A32B0D"/>
    <w:rsid w:val="00A334F5"/>
    <w:rsid w:val="00A34EDF"/>
    <w:rsid w:val="00A351B9"/>
    <w:rsid w:val="00A3523D"/>
    <w:rsid w:val="00A35340"/>
    <w:rsid w:val="00A35549"/>
    <w:rsid w:val="00A363D5"/>
    <w:rsid w:val="00A37F7D"/>
    <w:rsid w:val="00A407B7"/>
    <w:rsid w:val="00A40804"/>
    <w:rsid w:val="00A40BDE"/>
    <w:rsid w:val="00A40F09"/>
    <w:rsid w:val="00A4172F"/>
    <w:rsid w:val="00A4196B"/>
    <w:rsid w:val="00A41EA9"/>
    <w:rsid w:val="00A422DF"/>
    <w:rsid w:val="00A42806"/>
    <w:rsid w:val="00A42BB8"/>
    <w:rsid w:val="00A43E77"/>
    <w:rsid w:val="00A44127"/>
    <w:rsid w:val="00A443B7"/>
    <w:rsid w:val="00A44F85"/>
    <w:rsid w:val="00A4545E"/>
    <w:rsid w:val="00A47777"/>
    <w:rsid w:val="00A47EB1"/>
    <w:rsid w:val="00A50C76"/>
    <w:rsid w:val="00A50F23"/>
    <w:rsid w:val="00A5115E"/>
    <w:rsid w:val="00A51602"/>
    <w:rsid w:val="00A51780"/>
    <w:rsid w:val="00A532C3"/>
    <w:rsid w:val="00A5336F"/>
    <w:rsid w:val="00A533B6"/>
    <w:rsid w:val="00A5351C"/>
    <w:rsid w:val="00A543BF"/>
    <w:rsid w:val="00A54A18"/>
    <w:rsid w:val="00A54CB5"/>
    <w:rsid w:val="00A551E7"/>
    <w:rsid w:val="00A55D1A"/>
    <w:rsid w:val="00A56FB8"/>
    <w:rsid w:val="00A57A8E"/>
    <w:rsid w:val="00A6029C"/>
    <w:rsid w:val="00A60D10"/>
    <w:rsid w:val="00A60EAD"/>
    <w:rsid w:val="00A621A7"/>
    <w:rsid w:val="00A626B8"/>
    <w:rsid w:val="00A62F12"/>
    <w:rsid w:val="00A63097"/>
    <w:rsid w:val="00A63179"/>
    <w:rsid w:val="00A63620"/>
    <w:rsid w:val="00A638A0"/>
    <w:rsid w:val="00A64161"/>
    <w:rsid w:val="00A6417A"/>
    <w:rsid w:val="00A65083"/>
    <w:rsid w:val="00A67569"/>
    <w:rsid w:val="00A67E0D"/>
    <w:rsid w:val="00A701DB"/>
    <w:rsid w:val="00A7089C"/>
    <w:rsid w:val="00A70B2B"/>
    <w:rsid w:val="00A71D32"/>
    <w:rsid w:val="00A72000"/>
    <w:rsid w:val="00A7227E"/>
    <w:rsid w:val="00A72362"/>
    <w:rsid w:val="00A73BAB"/>
    <w:rsid w:val="00A7437B"/>
    <w:rsid w:val="00A75912"/>
    <w:rsid w:val="00A77316"/>
    <w:rsid w:val="00A801F1"/>
    <w:rsid w:val="00A807F8"/>
    <w:rsid w:val="00A80CCF"/>
    <w:rsid w:val="00A81652"/>
    <w:rsid w:val="00A816A1"/>
    <w:rsid w:val="00A824B3"/>
    <w:rsid w:val="00A835E8"/>
    <w:rsid w:val="00A83F10"/>
    <w:rsid w:val="00A840F4"/>
    <w:rsid w:val="00A8440A"/>
    <w:rsid w:val="00A8576C"/>
    <w:rsid w:val="00A85A6F"/>
    <w:rsid w:val="00A877EB"/>
    <w:rsid w:val="00A90090"/>
    <w:rsid w:val="00A90F32"/>
    <w:rsid w:val="00A9172D"/>
    <w:rsid w:val="00A93698"/>
    <w:rsid w:val="00A94DF9"/>
    <w:rsid w:val="00A95917"/>
    <w:rsid w:val="00A95D28"/>
    <w:rsid w:val="00A96472"/>
    <w:rsid w:val="00A97717"/>
    <w:rsid w:val="00A97DD6"/>
    <w:rsid w:val="00AA04B2"/>
    <w:rsid w:val="00AA05FE"/>
    <w:rsid w:val="00AA1FB3"/>
    <w:rsid w:val="00AA3089"/>
    <w:rsid w:val="00AA33D2"/>
    <w:rsid w:val="00AA388C"/>
    <w:rsid w:val="00AA3ED0"/>
    <w:rsid w:val="00AA5708"/>
    <w:rsid w:val="00AA5D0D"/>
    <w:rsid w:val="00AA6600"/>
    <w:rsid w:val="00AA6DAB"/>
    <w:rsid w:val="00AA730B"/>
    <w:rsid w:val="00AA789C"/>
    <w:rsid w:val="00AA78F9"/>
    <w:rsid w:val="00AB1231"/>
    <w:rsid w:val="00AB1A50"/>
    <w:rsid w:val="00AB25D5"/>
    <w:rsid w:val="00AB4833"/>
    <w:rsid w:val="00AB5988"/>
    <w:rsid w:val="00AB5BBF"/>
    <w:rsid w:val="00AB5CBB"/>
    <w:rsid w:val="00AB6197"/>
    <w:rsid w:val="00AB6C5E"/>
    <w:rsid w:val="00AB6E97"/>
    <w:rsid w:val="00AB7295"/>
    <w:rsid w:val="00AC0321"/>
    <w:rsid w:val="00AC0D0A"/>
    <w:rsid w:val="00AC16CC"/>
    <w:rsid w:val="00AC1D1F"/>
    <w:rsid w:val="00AC1DD5"/>
    <w:rsid w:val="00AC1F7F"/>
    <w:rsid w:val="00AC28A1"/>
    <w:rsid w:val="00AC2AB9"/>
    <w:rsid w:val="00AC2C8D"/>
    <w:rsid w:val="00AC2CF1"/>
    <w:rsid w:val="00AC3326"/>
    <w:rsid w:val="00AC3463"/>
    <w:rsid w:val="00AC367C"/>
    <w:rsid w:val="00AC3A22"/>
    <w:rsid w:val="00AC41EB"/>
    <w:rsid w:val="00AC4718"/>
    <w:rsid w:val="00AC48C5"/>
    <w:rsid w:val="00AC5121"/>
    <w:rsid w:val="00AC5D32"/>
    <w:rsid w:val="00AC5DBC"/>
    <w:rsid w:val="00AC6C55"/>
    <w:rsid w:val="00AC70BA"/>
    <w:rsid w:val="00AC740E"/>
    <w:rsid w:val="00AC7DE0"/>
    <w:rsid w:val="00AC7E30"/>
    <w:rsid w:val="00AD0041"/>
    <w:rsid w:val="00AD03FA"/>
    <w:rsid w:val="00AD0860"/>
    <w:rsid w:val="00AD0989"/>
    <w:rsid w:val="00AD2653"/>
    <w:rsid w:val="00AD2714"/>
    <w:rsid w:val="00AD27B1"/>
    <w:rsid w:val="00AD282F"/>
    <w:rsid w:val="00AD2A37"/>
    <w:rsid w:val="00AD2CBD"/>
    <w:rsid w:val="00AD30A0"/>
    <w:rsid w:val="00AD3ED2"/>
    <w:rsid w:val="00AD4435"/>
    <w:rsid w:val="00AD4672"/>
    <w:rsid w:val="00AD4DD6"/>
    <w:rsid w:val="00AD5D17"/>
    <w:rsid w:val="00AD66DB"/>
    <w:rsid w:val="00AD69D7"/>
    <w:rsid w:val="00AD6D44"/>
    <w:rsid w:val="00AD6DEC"/>
    <w:rsid w:val="00AD75A4"/>
    <w:rsid w:val="00AD7974"/>
    <w:rsid w:val="00AD79DE"/>
    <w:rsid w:val="00AD7ADC"/>
    <w:rsid w:val="00AD7FD2"/>
    <w:rsid w:val="00AE045A"/>
    <w:rsid w:val="00AE0D04"/>
    <w:rsid w:val="00AE328B"/>
    <w:rsid w:val="00AE34E5"/>
    <w:rsid w:val="00AE3F13"/>
    <w:rsid w:val="00AE42DD"/>
    <w:rsid w:val="00AE4A6D"/>
    <w:rsid w:val="00AE4CF9"/>
    <w:rsid w:val="00AE650D"/>
    <w:rsid w:val="00AE6E8A"/>
    <w:rsid w:val="00AE7D42"/>
    <w:rsid w:val="00AF0CBF"/>
    <w:rsid w:val="00AF205A"/>
    <w:rsid w:val="00AF2968"/>
    <w:rsid w:val="00AF3084"/>
    <w:rsid w:val="00AF3B0C"/>
    <w:rsid w:val="00AF58F0"/>
    <w:rsid w:val="00AF6707"/>
    <w:rsid w:val="00AF690B"/>
    <w:rsid w:val="00AF6A2C"/>
    <w:rsid w:val="00AF7622"/>
    <w:rsid w:val="00AF77FA"/>
    <w:rsid w:val="00B0041E"/>
    <w:rsid w:val="00B021BB"/>
    <w:rsid w:val="00B02B57"/>
    <w:rsid w:val="00B02C72"/>
    <w:rsid w:val="00B03DD8"/>
    <w:rsid w:val="00B042D5"/>
    <w:rsid w:val="00B043F4"/>
    <w:rsid w:val="00B06010"/>
    <w:rsid w:val="00B06985"/>
    <w:rsid w:val="00B0729D"/>
    <w:rsid w:val="00B07474"/>
    <w:rsid w:val="00B1091D"/>
    <w:rsid w:val="00B109B9"/>
    <w:rsid w:val="00B110FF"/>
    <w:rsid w:val="00B11463"/>
    <w:rsid w:val="00B1216C"/>
    <w:rsid w:val="00B12CAF"/>
    <w:rsid w:val="00B1312E"/>
    <w:rsid w:val="00B131E1"/>
    <w:rsid w:val="00B13304"/>
    <w:rsid w:val="00B14C72"/>
    <w:rsid w:val="00B14F59"/>
    <w:rsid w:val="00B15E4D"/>
    <w:rsid w:val="00B15E70"/>
    <w:rsid w:val="00B1604C"/>
    <w:rsid w:val="00B160E5"/>
    <w:rsid w:val="00B16589"/>
    <w:rsid w:val="00B16990"/>
    <w:rsid w:val="00B16C72"/>
    <w:rsid w:val="00B16EE9"/>
    <w:rsid w:val="00B173A3"/>
    <w:rsid w:val="00B20105"/>
    <w:rsid w:val="00B2081E"/>
    <w:rsid w:val="00B2103E"/>
    <w:rsid w:val="00B2207D"/>
    <w:rsid w:val="00B2344C"/>
    <w:rsid w:val="00B26DA4"/>
    <w:rsid w:val="00B2768D"/>
    <w:rsid w:val="00B279F5"/>
    <w:rsid w:val="00B27B72"/>
    <w:rsid w:val="00B300F9"/>
    <w:rsid w:val="00B3132F"/>
    <w:rsid w:val="00B32CE2"/>
    <w:rsid w:val="00B337A5"/>
    <w:rsid w:val="00B341FB"/>
    <w:rsid w:val="00B36548"/>
    <w:rsid w:val="00B36994"/>
    <w:rsid w:val="00B36E8F"/>
    <w:rsid w:val="00B4001A"/>
    <w:rsid w:val="00B407D4"/>
    <w:rsid w:val="00B4083D"/>
    <w:rsid w:val="00B410C4"/>
    <w:rsid w:val="00B414E1"/>
    <w:rsid w:val="00B417AE"/>
    <w:rsid w:val="00B41BFB"/>
    <w:rsid w:val="00B421FA"/>
    <w:rsid w:val="00B42A3C"/>
    <w:rsid w:val="00B42CA4"/>
    <w:rsid w:val="00B42DA8"/>
    <w:rsid w:val="00B43A45"/>
    <w:rsid w:val="00B447BC"/>
    <w:rsid w:val="00B448AA"/>
    <w:rsid w:val="00B44ED4"/>
    <w:rsid w:val="00B4514D"/>
    <w:rsid w:val="00B45FB0"/>
    <w:rsid w:val="00B463B3"/>
    <w:rsid w:val="00B4708C"/>
    <w:rsid w:val="00B474CC"/>
    <w:rsid w:val="00B47644"/>
    <w:rsid w:val="00B47866"/>
    <w:rsid w:val="00B4789B"/>
    <w:rsid w:val="00B47A82"/>
    <w:rsid w:val="00B47CA8"/>
    <w:rsid w:val="00B47ED6"/>
    <w:rsid w:val="00B47F29"/>
    <w:rsid w:val="00B5004F"/>
    <w:rsid w:val="00B50298"/>
    <w:rsid w:val="00B504F0"/>
    <w:rsid w:val="00B50CE9"/>
    <w:rsid w:val="00B5103A"/>
    <w:rsid w:val="00B5187B"/>
    <w:rsid w:val="00B52C3D"/>
    <w:rsid w:val="00B53AEE"/>
    <w:rsid w:val="00B53CA1"/>
    <w:rsid w:val="00B542C4"/>
    <w:rsid w:val="00B5467E"/>
    <w:rsid w:val="00B5479E"/>
    <w:rsid w:val="00B55B28"/>
    <w:rsid w:val="00B57388"/>
    <w:rsid w:val="00B608D3"/>
    <w:rsid w:val="00B6237E"/>
    <w:rsid w:val="00B624F4"/>
    <w:rsid w:val="00B62758"/>
    <w:rsid w:val="00B629E9"/>
    <w:rsid w:val="00B62AD1"/>
    <w:rsid w:val="00B63E81"/>
    <w:rsid w:val="00B641AC"/>
    <w:rsid w:val="00B643C4"/>
    <w:rsid w:val="00B6465E"/>
    <w:rsid w:val="00B646E5"/>
    <w:rsid w:val="00B64811"/>
    <w:rsid w:val="00B648C2"/>
    <w:rsid w:val="00B64B23"/>
    <w:rsid w:val="00B65040"/>
    <w:rsid w:val="00B65592"/>
    <w:rsid w:val="00B658B2"/>
    <w:rsid w:val="00B66E31"/>
    <w:rsid w:val="00B66EB6"/>
    <w:rsid w:val="00B67798"/>
    <w:rsid w:val="00B7070F"/>
    <w:rsid w:val="00B7075B"/>
    <w:rsid w:val="00B70CAF"/>
    <w:rsid w:val="00B70D27"/>
    <w:rsid w:val="00B712D2"/>
    <w:rsid w:val="00B71907"/>
    <w:rsid w:val="00B73A7A"/>
    <w:rsid w:val="00B73B2E"/>
    <w:rsid w:val="00B73C7D"/>
    <w:rsid w:val="00B74091"/>
    <w:rsid w:val="00B74612"/>
    <w:rsid w:val="00B74B6E"/>
    <w:rsid w:val="00B74B88"/>
    <w:rsid w:val="00B74E65"/>
    <w:rsid w:val="00B75106"/>
    <w:rsid w:val="00B75B98"/>
    <w:rsid w:val="00B7633E"/>
    <w:rsid w:val="00B7699E"/>
    <w:rsid w:val="00B76D4F"/>
    <w:rsid w:val="00B76D5B"/>
    <w:rsid w:val="00B809CA"/>
    <w:rsid w:val="00B80C5D"/>
    <w:rsid w:val="00B81146"/>
    <w:rsid w:val="00B81301"/>
    <w:rsid w:val="00B81A86"/>
    <w:rsid w:val="00B81F02"/>
    <w:rsid w:val="00B8299F"/>
    <w:rsid w:val="00B82AE5"/>
    <w:rsid w:val="00B8387D"/>
    <w:rsid w:val="00B83FD5"/>
    <w:rsid w:val="00B84A04"/>
    <w:rsid w:val="00B85040"/>
    <w:rsid w:val="00B8562E"/>
    <w:rsid w:val="00B85F71"/>
    <w:rsid w:val="00B864DC"/>
    <w:rsid w:val="00B865A1"/>
    <w:rsid w:val="00B8738D"/>
    <w:rsid w:val="00B906F6"/>
    <w:rsid w:val="00B9158D"/>
    <w:rsid w:val="00B916EC"/>
    <w:rsid w:val="00B92703"/>
    <w:rsid w:val="00B92C8F"/>
    <w:rsid w:val="00B93187"/>
    <w:rsid w:val="00B93256"/>
    <w:rsid w:val="00B93FE4"/>
    <w:rsid w:val="00B94284"/>
    <w:rsid w:val="00B950A8"/>
    <w:rsid w:val="00B95170"/>
    <w:rsid w:val="00B96146"/>
    <w:rsid w:val="00B96233"/>
    <w:rsid w:val="00B9677F"/>
    <w:rsid w:val="00B97260"/>
    <w:rsid w:val="00B976A7"/>
    <w:rsid w:val="00BA0AD5"/>
    <w:rsid w:val="00BA0F2E"/>
    <w:rsid w:val="00BA186B"/>
    <w:rsid w:val="00BA1A95"/>
    <w:rsid w:val="00BA1D21"/>
    <w:rsid w:val="00BA211F"/>
    <w:rsid w:val="00BA213C"/>
    <w:rsid w:val="00BA31A8"/>
    <w:rsid w:val="00BA34E3"/>
    <w:rsid w:val="00BA3D70"/>
    <w:rsid w:val="00BA581E"/>
    <w:rsid w:val="00BA5B2E"/>
    <w:rsid w:val="00BA761B"/>
    <w:rsid w:val="00BB0771"/>
    <w:rsid w:val="00BB09B3"/>
    <w:rsid w:val="00BB0A40"/>
    <w:rsid w:val="00BB174D"/>
    <w:rsid w:val="00BB1C17"/>
    <w:rsid w:val="00BB1E71"/>
    <w:rsid w:val="00BB2304"/>
    <w:rsid w:val="00BB2CF8"/>
    <w:rsid w:val="00BB4681"/>
    <w:rsid w:val="00BB4773"/>
    <w:rsid w:val="00BB511B"/>
    <w:rsid w:val="00BB5F63"/>
    <w:rsid w:val="00BB7664"/>
    <w:rsid w:val="00BB7C42"/>
    <w:rsid w:val="00BB7F9D"/>
    <w:rsid w:val="00BC076E"/>
    <w:rsid w:val="00BC099C"/>
    <w:rsid w:val="00BC121C"/>
    <w:rsid w:val="00BC1583"/>
    <w:rsid w:val="00BC1B90"/>
    <w:rsid w:val="00BC2218"/>
    <w:rsid w:val="00BC222E"/>
    <w:rsid w:val="00BC37A4"/>
    <w:rsid w:val="00BC37DC"/>
    <w:rsid w:val="00BC5689"/>
    <w:rsid w:val="00BC68D0"/>
    <w:rsid w:val="00BC6C6B"/>
    <w:rsid w:val="00BC6F06"/>
    <w:rsid w:val="00BC7786"/>
    <w:rsid w:val="00BC7DEE"/>
    <w:rsid w:val="00BC7E2D"/>
    <w:rsid w:val="00BD03A8"/>
    <w:rsid w:val="00BD0EEA"/>
    <w:rsid w:val="00BD1058"/>
    <w:rsid w:val="00BD22B3"/>
    <w:rsid w:val="00BD393F"/>
    <w:rsid w:val="00BD3B58"/>
    <w:rsid w:val="00BD3C36"/>
    <w:rsid w:val="00BD3F27"/>
    <w:rsid w:val="00BD4495"/>
    <w:rsid w:val="00BD4974"/>
    <w:rsid w:val="00BD58E8"/>
    <w:rsid w:val="00BD5A81"/>
    <w:rsid w:val="00BD5B16"/>
    <w:rsid w:val="00BD60B4"/>
    <w:rsid w:val="00BD7595"/>
    <w:rsid w:val="00BD778C"/>
    <w:rsid w:val="00BE051F"/>
    <w:rsid w:val="00BE0ED1"/>
    <w:rsid w:val="00BE11AC"/>
    <w:rsid w:val="00BE17A6"/>
    <w:rsid w:val="00BE3071"/>
    <w:rsid w:val="00BE3944"/>
    <w:rsid w:val="00BE4270"/>
    <w:rsid w:val="00BE5D57"/>
    <w:rsid w:val="00BE5DCA"/>
    <w:rsid w:val="00BE6747"/>
    <w:rsid w:val="00BE68FE"/>
    <w:rsid w:val="00BE6EC8"/>
    <w:rsid w:val="00BE769A"/>
    <w:rsid w:val="00BE7729"/>
    <w:rsid w:val="00BE7A60"/>
    <w:rsid w:val="00BE7E9E"/>
    <w:rsid w:val="00BF105E"/>
    <w:rsid w:val="00BF1FB4"/>
    <w:rsid w:val="00BF27E4"/>
    <w:rsid w:val="00BF45D9"/>
    <w:rsid w:val="00BF45DB"/>
    <w:rsid w:val="00BF5385"/>
    <w:rsid w:val="00BF6EE8"/>
    <w:rsid w:val="00BF77FC"/>
    <w:rsid w:val="00C004D2"/>
    <w:rsid w:val="00C0075C"/>
    <w:rsid w:val="00C00EBC"/>
    <w:rsid w:val="00C01A9A"/>
    <w:rsid w:val="00C0217C"/>
    <w:rsid w:val="00C02C14"/>
    <w:rsid w:val="00C02C15"/>
    <w:rsid w:val="00C039DE"/>
    <w:rsid w:val="00C04443"/>
    <w:rsid w:val="00C04F51"/>
    <w:rsid w:val="00C05DB1"/>
    <w:rsid w:val="00C0664E"/>
    <w:rsid w:val="00C067B8"/>
    <w:rsid w:val="00C06816"/>
    <w:rsid w:val="00C0723F"/>
    <w:rsid w:val="00C072B4"/>
    <w:rsid w:val="00C07638"/>
    <w:rsid w:val="00C07749"/>
    <w:rsid w:val="00C10EE6"/>
    <w:rsid w:val="00C11257"/>
    <w:rsid w:val="00C127BE"/>
    <w:rsid w:val="00C12EB1"/>
    <w:rsid w:val="00C12F4F"/>
    <w:rsid w:val="00C131D6"/>
    <w:rsid w:val="00C1356D"/>
    <w:rsid w:val="00C138EE"/>
    <w:rsid w:val="00C13949"/>
    <w:rsid w:val="00C14B38"/>
    <w:rsid w:val="00C14F7B"/>
    <w:rsid w:val="00C1551D"/>
    <w:rsid w:val="00C157ED"/>
    <w:rsid w:val="00C15A26"/>
    <w:rsid w:val="00C15C71"/>
    <w:rsid w:val="00C162B2"/>
    <w:rsid w:val="00C17755"/>
    <w:rsid w:val="00C1777D"/>
    <w:rsid w:val="00C17B4E"/>
    <w:rsid w:val="00C202DB"/>
    <w:rsid w:val="00C2095B"/>
    <w:rsid w:val="00C212D3"/>
    <w:rsid w:val="00C213FA"/>
    <w:rsid w:val="00C214D4"/>
    <w:rsid w:val="00C2191E"/>
    <w:rsid w:val="00C21BCF"/>
    <w:rsid w:val="00C220D9"/>
    <w:rsid w:val="00C22279"/>
    <w:rsid w:val="00C2267A"/>
    <w:rsid w:val="00C2374E"/>
    <w:rsid w:val="00C23A16"/>
    <w:rsid w:val="00C23DBF"/>
    <w:rsid w:val="00C23E2C"/>
    <w:rsid w:val="00C24678"/>
    <w:rsid w:val="00C247BB"/>
    <w:rsid w:val="00C25A0A"/>
    <w:rsid w:val="00C25C59"/>
    <w:rsid w:val="00C2650C"/>
    <w:rsid w:val="00C26874"/>
    <w:rsid w:val="00C2704A"/>
    <w:rsid w:val="00C27A79"/>
    <w:rsid w:val="00C27BCF"/>
    <w:rsid w:val="00C300E2"/>
    <w:rsid w:val="00C319F0"/>
    <w:rsid w:val="00C322F6"/>
    <w:rsid w:val="00C32F7C"/>
    <w:rsid w:val="00C33403"/>
    <w:rsid w:val="00C3381A"/>
    <w:rsid w:val="00C33BAA"/>
    <w:rsid w:val="00C33E8E"/>
    <w:rsid w:val="00C34005"/>
    <w:rsid w:val="00C34444"/>
    <w:rsid w:val="00C3638F"/>
    <w:rsid w:val="00C3756F"/>
    <w:rsid w:val="00C37A1E"/>
    <w:rsid w:val="00C37F4F"/>
    <w:rsid w:val="00C40168"/>
    <w:rsid w:val="00C4025D"/>
    <w:rsid w:val="00C40C11"/>
    <w:rsid w:val="00C40E3E"/>
    <w:rsid w:val="00C413A0"/>
    <w:rsid w:val="00C41969"/>
    <w:rsid w:val="00C42BA5"/>
    <w:rsid w:val="00C43BC2"/>
    <w:rsid w:val="00C45C1E"/>
    <w:rsid w:val="00C469FF"/>
    <w:rsid w:val="00C46AFC"/>
    <w:rsid w:val="00C46C7B"/>
    <w:rsid w:val="00C47532"/>
    <w:rsid w:val="00C4793F"/>
    <w:rsid w:val="00C47A3D"/>
    <w:rsid w:val="00C47E9C"/>
    <w:rsid w:val="00C50CFD"/>
    <w:rsid w:val="00C50DBF"/>
    <w:rsid w:val="00C511C3"/>
    <w:rsid w:val="00C513FC"/>
    <w:rsid w:val="00C514A3"/>
    <w:rsid w:val="00C533AF"/>
    <w:rsid w:val="00C53563"/>
    <w:rsid w:val="00C5397E"/>
    <w:rsid w:val="00C54B3E"/>
    <w:rsid w:val="00C55126"/>
    <w:rsid w:val="00C55645"/>
    <w:rsid w:val="00C5599B"/>
    <w:rsid w:val="00C56217"/>
    <w:rsid w:val="00C5711C"/>
    <w:rsid w:val="00C578A8"/>
    <w:rsid w:val="00C57B73"/>
    <w:rsid w:val="00C57F4C"/>
    <w:rsid w:val="00C60451"/>
    <w:rsid w:val="00C617FB"/>
    <w:rsid w:val="00C625D2"/>
    <w:rsid w:val="00C63238"/>
    <w:rsid w:val="00C64B02"/>
    <w:rsid w:val="00C650CF"/>
    <w:rsid w:val="00C6563D"/>
    <w:rsid w:val="00C65B8C"/>
    <w:rsid w:val="00C6616E"/>
    <w:rsid w:val="00C66D1C"/>
    <w:rsid w:val="00C67786"/>
    <w:rsid w:val="00C67800"/>
    <w:rsid w:val="00C67A1C"/>
    <w:rsid w:val="00C701FA"/>
    <w:rsid w:val="00C7020B"/>
    <w:rsid w:val="00C70524"/>
    <w:rsid w:val="00C7067B"/>
    <w:rsid w:val="00C71A23"/>
    <w:rsid w:val="00C71BC8"/>
    <w:rsid w:val="00C733F3"/>
    <w:rsid w:val="00C73A59"/>
    <w:rsid w:val="00C74162"/>
    <w:rsid w:val="00C7494A"/>
    <w:rsid w:val="00C74F3D"/>
    <w:rsid w:val="00C76C73"/>
    <w:rsid w:val="00C77039"/>
    <w:rsid w:val="00C771AC"/>
    <w:rsid w:val="00C7789D"/>
    <w:rsid w:val="00C77AEC"/>
    <w:rsid w:val="00C77CBD"/>
    <w:rsid w:val="00C8042B"/>
    <w:rsid w:val="00C804C2"/>
    <w:rsid w:val="00C8067A"/>
    <w:rsid w:val="00C807C7"/>
    <w:rsid w:val="00C80EC7"/>
    <w:rsid w:val="00C81157"/>
    <w:rsid w:val="00C8198E"/>
    <w:rsid w:val="00C82225"/>
    <w:rsid w:val="00C8284F"/>
    <w:rsid w:val="00C84054"/>
    <w:rsid w:val="00C84A8B"/>
    <w:rsid w:val="00C84F1B"/>
    <w:rsid w:val="00C864BD"/>
    <w:rsid w:val="00C86B12"/>
    <w:rsid w:val="00C8765D"/>
    <w:rsid w:val="00C90185"/>
    <w:rsid w:val="00C9088A"/>
    <w:rsid w:val="00C91D09"/>
    <w:rsid w:val="00C92660"/>
    <w:rsid w:val="00C92BE6"/>
    <w:rsid w:val="00C93505"/>
    <w:rsid w:val="00C93616"/>
    <w:rsid w:val="00C9364F"/>
    <w:rsid w:val="00C93A2C"/>
    <w:rsid w:val="00C94DC6"/>
    <w:rsid w:val="00C9622A"/>
    <w:rsid w:val="00C9638F"/>
    <w:rsid w:val="00C978D4"/>
    <w:rsid w:val="00C97DED"/>
    <w:rsid w:val="00CA02AC"/>
    <w:rsid w:val="00CA15AF"/>
    <w:rsid w:val="00CA243C"/>
    <w:rsid w:val="00CA2E7B"/>
    <w:rsid w:val="00CA4823"/>
    <w:rsid w:val="00CA5611"/>
    <w:rsid w:val="00CA5FA8"/>
    <w:rsid w:val="00CA6D78"/>
    <w:rsid w:val="00CA7E46"/>
    <w:rsid w:val="00CB10C8"/>
    <w:rsid w:val="00CB17C2"/>
    <w:rsid w:val="00CB2644"/>
    <w:rsid w:val="00CB2830"/>
    <w:rsid w:val="00CB2FCA"/>
    <w:rsid w:val="00CB34ED"/>
    <w:rsid w:val="00CB3DC0"/>
    <w:rsid w:val="00CB4107"/>
    <w:rsid w:val="00CB42E7"/>
    <w:rsid w:val="00CB4F6A"/>
    <w:rsid w:val="00CB5677"/>
    <w:rsid w:val="00CB57EA"/>
    <w:rsid w:val="00CB6DFB"/>
    <w:rsid w:val="00CB74CD"/>
    <w:rsid w:val="00CB7D0A"/>
    <w:rsid w:val="00CC0103"/>
    <w:rsid w:val="00CC0256"/>
    <w:rsid w:val="00CC0F6E"/>
    <w:rsid w:val="00CC1423"/>
    <w:rsid w:val="00CC1449"/>
    <w:rsid w:val="00CC1A32"/>
    <w:rsid w:val="00CC1A5F"/>
    <w:rsid w:val="00CC22E2"/>
    <w:rsid w:val="00CC27C4"/>
    <w:rsid w:val="00CC2ACD"/>
    <w:rsid w:val="00CC3A20"/>
    <w:rsid w:val="00CC3E32"/>
    <w:rsid w:val="00CC40AC"/>
    <w:rsid w:val="00CC5047"/>
    <w:rsid w:val="00CC5127"/>
    <w:rsid w:val="00CC51C6"/>
    <w:rsid w:val="00CC5502"/>
    <w:rsid w:val="00CC5FA1"/>
    <w:rsid w:val="00CC7493"/>
    <w:rsid w:val="00CC7A14"/>
    <w:rsid w:val="00CC7B12"/>
    <w:rsid w:val="00CD0BBB"/>
    <w:rsid w:val="00CD1007"/>
    <w:rsid w:val="00CD13F4"/>
    <w:rsid w:val="00CD234A"/>
    <w:rsid w:val="00CD360B"/>
    <w:rsid w:val="00CD3AF7"/>
    <w:rsid w:val="00CD41B5"/>
    <w:rsid w:val="00CD5683"/>
    <w:rsid w:val="00CD5F20"/>
    <w:rsid w:val="00CD61DF"/>
    <w:rsid w:val="00CD6E81"/>
    <w:rsid w:val="00CD7073"/>
    <w:rsid w:val="00CE016E"/>
    <w:rsid w:val="00CE0950"/>
    <w:rsid w:val="00CE12D9"/>
    <w:rsid w:val="00CE1A52"/>
    <w:rsid w:val="00CE1AD6"/>
    <w:rsid w:val="00CE1CA6"/>
    <w:rsid w:val="00CE218F"/>
    <w:rsid w:val="00CE27A8"/>
    <w:rsid w:val="00CE3687"/>
    <w:rsid w:val="00CE3FD3"/>
    <w:rsid w:val="00CE4A8D"/>
    <w:rsid w:val="00CE6DC6"/>
    <w:rsid w:val="00CE72A4"/>
    <w:rsid w:val="00CE7540"/>
    <w:rsid w:val="00CE7F0D"/>
    <w:rsid w:val="00CF0BD6"/>
    <w:rsid w:val="00CF0F39"/>
    <w:rsid w:val="00CF2096"/>
    <w:rsid w:val="00CF278C"/>
    <w:rsid w:val="00CF29F8"/>
    <w:rsid w:val="00CF37DA"/>
    <w:rsid w:val="00CF4332"/>
    <w:rsid w:val="00CF437A"/>
    <w:rsid w:val="00CF4676"/>
    <w:rsid w:val="00CF4FF3"/>
    <w:rsid w:val="00CF51F4"/>
    <w:rsid w:val="00CF625E"/>
    <w:rsid w:val="00CF62F5"/>
    <w:rsid w:val="00CF7A75"/>
    <w:rsid w:val="00D00B79"/>
    <w:rsid w:val="00D00EC0"/>
    <w:rsid w:val="00D026D1"/>
    <w:rsid w:val="00D034C3"/>
    <w:rsid w:val="00D03B86"/>
    <w:rsid w:val="00D043D5"/>
    <w:rsid w:val="00D04989"/>
    <w:rsid w:val="00D049CD"/>
    <w:rsid w:val="00D05E40"/>
    <w:rsid w:val="00D05FCD"/>
    <w:rsid w:val="00D067A9"/>
    <w:rsid w:val="00D069FF"/>
    <w:rsid w:val="00D06D37"/>
    <w:rsid w:val="00D06FC9"/>
    <w:rsid w:val="00D07EE5"/>
    <w:rsid w:val="00D1027A"/>
    <w:rsid w:val="00D10B01"/>
    <w:rsid w:val="00D1222C"/>
    <w:rsid w:val="00D13922"/>
    <w:rsid w:val="00D1458C"/>
    <w:rsid w:val="00D15992"/>
    <w:rsid w:val="00D15F28"/>
    <w:rsid w:val="00D163D2"/>
    <w:rsid w:val="00D1727C"/>
    <w:rsid w:val="00D178F6"/>
    <w:rsid w:val="00D20AAB"/>
    <w:rsid w:val="00D20D92"/>
    <w:rsid w:val="00D20E8B"/>
    <w:rsid w:val="00D21204"/>
    <w:rsid w:val="00D21335"/>
    <w:rsid w:val="00D21DE5"/>
    <w:rsid w:val="00D228E3"/>
    <w:rsid w:val="00D22A83"/>
    <w:rsid w:val="00D234AC"/>
    <w:rsid w:val="00D238CA"/>
    <w:rsid w:val="00D23E37"/>
    <w:rsid w:val="00D248ED"/>
    <w:rsid w:val="00D24C9B"/>
    <w:rsid w:val="00D24ED2"/>
    <w:rsid w:val="00D25857"/>
    <w:rsid w:val="00D26AA6"/>
    <w:rsid w:val="00D26B74"/>
    <w:rsid w:val="00D27133"/>
    <w:rsid w:val="00D27485"/>
    <w:rsid w:val="00D30074"/>
    <w:rsid w:val="00D30876"/>
    <w:rsid w:val="00D30AC0"/>
    <w:rsid w:val="00D30BE8"/>
    <w:rsid w:val="00D30FBA"/>
    <w:rsid w:val="00D32925"/>
    <w:rsid w:val="00D33483"/>
    <w:rsid w:val="00D339EA"/>
    <w:rsid w:val="00D34FBB"/>
    <w:rsid w:val="00D35334"/>
    <w:rsid w:val="00D35D94"/>
    <w:rsid w:val="00D36FAF"/>
    <w:rsid w:val="00D37742"/>
    <w:rsid w:val="00D4022A"/>
    <w:rsid w:val="00D40BF8"/>
    <w:rsid w:val="00D40D9E"/>
    <w:rsid w:val="00D41291"/>
    <w:rsid w:val="00D414E5"/>
    <w:rsid w:val="00D41582"/>
    <w:rsid w:val="00D41A86"/>
    <w:rsid w:val="00D41FCD"/>
    <w:rsid w:val="00D42B7B"/>
    <w:rsid w:val="00D42C53"/>
    <w:rsid w:val="00D43031"/>
    <w:rsid w:val="00D43036"/>
    <w:rsid w:val="00D43D2D"/>
    <w:rsid w:val="00D43D4F"/>
    <w:rsid w:val="00D4419A"/>
    <w:rsid w:val="00D44253"/>
    <w:rsid w:val="00D443C9"/>
    <w:rsid w:val="00D44637"/>
    <w:rsid w:val="00D44914"/>
    <w:rsid w:val="00D45053"/>
    <w:rsid w:val="00D4567A"/>
    <w:rsid w:val="00D458E9"/>
    <w:rsid w:val="00D45AC5"/>
    <w:rsid w:val="00D4662B"/>
    <w:rsid w:val="00D47120"/>
    <w:rsid w:val="00D47719"/>
    <w:rsid w:val="00D47B3A"/>
    <w:rsid w:val="00D47BD1"/>
    <w:rsid w:val="00D53116"/>
    <w:rsid w:val="00D53488"/>
    <w:rsid w:val="00D53E9C"/>
    <w:rsid w:val="00D54232"/>
    <w:rsid w:val="00D54524"/>
    <w:rsid w:val="00D546E6"/>
    <w:rsid w:val="00D54998"/>
    <w:rsid w:val="00D550A6"/>
    <w:rsid w:val="00D556B5"/>
    <w:rsid w:val="00D55784"/>
    <w:rsid w:val="00D55AC4"/>
    <w:rsid w:val="00D55AD6"/>
    <w:rsid w:val="00D5657B"/>
    <w:rsid w:val="00D56BB5"/>
    <w:rsid w:val="00D56C5C"/>
    <w:rsid w:val="00D57719"/>
    <w:rsid w:val="00D5779F"/>
    <w:rsid w:val="00D57B6F"/>
    <w:rsid w:val="00D601D4"/>
    <w:rsid w:val="00D601F4"/>
    <w:rsid w:val="00D602E0"/>
    <w:rsid w:val="00D61E9B"/>
    <w:rsid w:val="00D6273A"/>
    <w:rsid w:val="00D63EE5"/>
    <w:rsid w:val="00D6433A"/>
    <w:rsid w:val="00D64A0F"/>
    <w:rsid w:val="00D65374"/>
    <w:rsid w:val="00D6579E"/>
    <w:rsid w:val="00D66003"/>
    <w:rsid w:val="00D668E6"/>
    <w:rsid w:val="00D66BB1"/>
    <w:rsid w:val="00D67446"/>
    <w:rsid w:val="00D67827"/>
    <w:rsid w:val="00D67944"/>
    <w:rsid w:val="00D67DB6"/>
    <w:rsid w:val="00D704EE"/>
    <w:rsid w:val="00D70629"/>
    <w:rsid w:val="00D70DF0"/>
    <w:rsid w:val="00D70E72"/>
    <w:rsid w:val="00D70E8B"/>
    <w:rsid w:val="00D7190C"/>
    <w:rsid w:val="00D7198A"/>
    <w:rsid w:val="00D71FEE"/>
    <w:rsid w:val="00D726AD"/>
    <w:rsid w:val="00D72E77"/>
    <w:rsid w:val="00D72E90"/>
    <w:rsid w:val="00D73266"/>
    <w:rsid w:val="00D7380F"/>
    <w:rsid w:val="00D73E70"/>
    <w:rsid w:val="00D745C8"/>
    <w:rsid w:val="00D7514D"/>
    <w:rsid w:val="00D76F2E"/>
    <w:rsid w:val="00D77021"/>
    <w:rsid w:val="00D77566"/>
    <w:rsid w:val="00D77806"/>
    <w:rsid w:val="00D80442"/>
    <w:rsid w:val="00D809AA"/>
    <w:rsid w:val="00D80F78"/>
    <w:rsid w:val="00D81471"/>
    <w:rsid w:val="00D8172D"/>
    <w:rsid w:val="00D817C4"/>
    <w:rsid w:val="00D820F5"/>
    <w:rsid w:val="00D82655"/>
    <w:rsid w:val="00D828D9"/>
    <w:rsid w:val="00D832C5"/>
    <w:rsid w:val="00D833A4"/>
    <w:rsid w:val="00D8354C"/>
    <w:rsid w:val="00D83A62"/>
    <w:rsid w:val="00D84F97"/>
    <w:rsid w:val="00D851E6"/>
    <w:rsid w:val="00D852FB"/>
    <w:rsid w:val="00D859E4"/>
    <w:rsid w:val="00D861C9"/>
    <w:rsid w:val="00D86242"/>
    <w:rsid w:val="00D86700"/>
    <w:rsid w:val="00D871DF"/>
    <w:rsid w:val="00D87878"/>
    <w:rsid w:val="00D87AFD"/>
    <w:rsid w:val="00D87EF8"/>
    <w:rsid w:val="00D90A66"/>
    <w:rsid w:val="00D912F4"/>
    <w:rsid w:val="00D91DA3"/>
    <w:rsid w:val="00D9270B"/>
    <w:rsid w:val="00D92BDE"/>
    <w:rsid w:val="00D93252"/>
    <w:rsid w:val="00D94EBA"/>
    <w:rsid w:val="00D95195"/>
    <w:rsid w:val="00D95315"/>
    <w:rsid w:val="00D95495"/>
    <w:rsid w:val="00D955D6"/>
    <w:rsid w:val="00D961A0"/>
    <w:rsid w:val="00D96361"/>
    <w:rsid w:val="00D96B1F"/>
    <w:rsid w:val="00DA0B94"/>
    <w:rsid w:val="00DA0DDA"/>
    <w:rsid w:val="00DA1171"/>
    <w:rsid w:val="00DA2016"/>
    <w:rsid w:val="00DA2117"/>
    <w:rsid w:val="00DA37F9"/>
    <w:rsid w:val="00DA3D2E"/>
    <w:rsid w:val="00DA40E3"/>
    <w:rsid w:val="00DA4272"/>
    <w:rsid w:val="00DA69E2"/>
    <w:rsid w:val="00DA6FC3"/>
    <w:rsid w:val="00DA7460"/>
    <w:rsid w:val="00DA7BE0"/>
    <w:rsid w:val="00DB0737"/>
    <w:rsid w:val="00DB0A36"/>
    <w:rsid w:val="00DB216C"/>
    <w:rsid w:val="00DB27C8"/>
    <w:rsid w:val="00DB2C63"/>
    <w:rsid w:val="00DB32DC"/>
    <w:rsid w:val="00DB3A0C"/>
    <w:rsid w:val="00DB5396"/>
    <w:rsid w:val="00DB5599"/>
    <w:rsid w:val="00DB5C80"/>
    <w:rsid w:val="00DB64B7"/>
    <w:rsid w:val="00DB6FEC"/>
    <w:rsid w:val="00DB740E"/>
    <w:rsid w:val="00DB7BDB"/>
    <w:rsid w:val="00DB7C7D"/>
    <w:rsid w:val="00DC0718"/>
    <w:rsid w:val="00DC0B2A"/>
    <w:rsid w:val="00DC1A59"/>
    <w:rsid w:val="00DC1CE2"/>
    <w:rsid w:val="00DC344D"/>
    <w:rsid w:val="00DC517D"/>
    <w:rsid w:val="00DC5A76"/>
    <w:rsid w:val="00DC6DD1"/>
    <w:rsid w:val="00DC72FA"/>
    <w:rsid w:val="00DC7729"/>
    <w:rsid w:val="00DC7EC8"/>
    <w:rsid w:val="00DD0CC5"/>
    <w:rsid w:val="00DD0DCA"/>
    <w:rsid w:val="00DD0E1A"/>
    <w:rsid w:val="00DD10D3"/>
    <w:rsid w:val="00DD118C"/>
    <w:rsid w:val="00DD2E53"/>
    <w:rsid w:val="00DD309C"/>
    <w:rsid w:val="00DD36A4"/>
    <w:rsid w:val="00DD3CF0"/>
    <w:rsid w:val="00DD461E"/>
    <w:rsid w:val="00DD483D"/>
    <w:rsid w:val="00DD5102"/>
    <w:rsid w:val="00DD52A2"/>
    <w:rsid w:val="00DD5BE0"/>
    <w:rsid w:val="00DD681A"/>
    <w:rsid w:val="00DD6CED"/>
    <w:rsid w:val="00DD6D86"/>
    <w:rsid w:val="00DD6FE0"/>
    <w:rsid w:val="00DD7777"/>
    <w:rsid w:val="00DD797F"/>
    <w:rsid w:val="00DE0819"/>
    <w:rsid w:val="00DE0874"/>
    <w:rsid w:val="00DE1259"/>
    <w:rsid w:val="00DE15B2"/>
    <w:rsid w:val="00DE24FC"/>
    <w:rsid w:val="00DE2500"/>
    <w:rsid w:val="00DE2CC7"/>
    <w:rsid w:val="00DE3410"/>
    <w:rsid w:val="00DE4759"/>
    <w:rsid w:val="00DE4DAD"/>
    <w:rsid w:val="00DE5664"/>
    <w:rsid w:val="00DE597F"/>
    <w:rsid w:val="00DE5D25"/>
    <w:rsid w:val="00DE6578"/>
    <w:rsid w:val="00DE6773"/>
    <w:rsid w:val="00DE69FC"/>
    <w:rsid w:val="00DE6DC8"/>
    <w:rsid w:val="00DE7F5D"/>
    <w:rsid w:val="00DF0BAF"/>
    <w:rsid w:val="00DF14EA"/>
    <w:rsid w:val="00DF14FD"/>
    <w:rsid w:val="00DF1793"/>
    <w:rsid w:val="00DF261C"/>
    <w:rsid w:val="00DF3A2B"/>
    <w:rsid w:val="00DF4A82"/>
    <w:rsid w:val="00DF4C26"/>
    <w:rsid w:val="00DF544B"/>
    <w:rsid w:val="00DF5D8A"/>
    <w:rsid w:val="00E00335"/>
    <w:rsid w:val="00E0037C"/>
    <w:rsid w:val="00E00594"/>
    <w:rsid w:val="00E005BE"/>
    <w:rsid w:val="00E0146C"/>
    <w:rsid w:val="00E01B4C"/>
    <w:rsid w:val="00E02854"/>
    <w:rsid w:val="00E03046"/>
    <w:rsid w:val="00E03B1A"/>
    <w:rsid w:val="00E04002"/>
    <w:rsid w:val="00E0428F"/>
    <w:rsid w:val="00E0477C"/>
    <w:rsid w:val="00E052B4"/>
    <w:rsid w:val="00E0589F"/>
    <w:rsid w:val="00E058BF"/>
    <w:rsid w:val="00E06A3C"/>
    <w:rsid w:val="00E06FD8"/>
    <w:rsid w:val="00E0702C"/>
    <w:rsid w:val="00E07460"/>
    <w:rsid w:val="00E07FE5"/>
    <w:rsid w:val="00E1056F"/>
    <w:rsid w:val="00E107BA"/>
    <w:rsid w:val="00E10AB9"/>
    <w:rsid w:val="00E11A30"/>
    <w:rsid w:val="00E11B0E"/>
    <w:rsid w:val="00E129B6"/>
    <w:rsid w:val="00E12AC5"/>
    <w:rsid w:val="00E1332F"/>
    <w:rsid w:val="00E136A5"/>
    <w:rsid w:val="00E13994"/>
    <w:rsid w:val="00E13D49"/>
    <w:rsid w:val="00E14359"/>
    <w:rsid w:val="00E15055"/>
    <w:rsid w:val="00E1533F"/>
    <w:rsid w:val="00E15461"/>
    <w:rsid w:val="00E15B2D"/>
    <w:rsid w:val="00E16B67"/>
    <w:rsid w:val="00E17F4D"/>
    <w:rsid w:val="00E203DE"/>
    <w:rsid w:val="00E2203F"/>
    <w:rsid w:val="00E22170"/>
    <w:rsid w:val="00E22206"/>
    <w:rsid w:val="00E2351B"/>
    <w:rsid w:val="00E238CD"/>
    <w:rsid w:val="00E23E20"/>
    <w:rsid w:val="00E24EB7"/>
    <w:rsid w:val="00E2550B"/>
    <w:rsid w:val="00E266D6"/>
    <w:rsid w:val="00E26BF1"/>
    <w:rsid w:val="00E26C9D"/>
    <w:rsid w:val="00E274B2"/>
    <w:rsid w:val="00E30387"/>
    <w:rsid w:val="00E3134C"/>
    <w:rsid w:val="00E317D7"/>
    <w:rsid w:val="00E31FB5"/>
    <w:rsid w:val="00E3208F"/>
    <w:rsid w:val="00E321D4"/>
    <w:rsid w:val="00E32442"/>
    <w:rsid w:val="00E32461"/>
    <w:rsid w:val="00E3251C"/>
    <w:rsid w:val="00E3253E"/>
    <w:rsid w:val="00E32817"/>
    <w:rsid w:val="00E32B49"/>
    <w:rsid w:val="00E3327C"/>
    <w:rsid w:val="00E3405A"/>
    <w:rsid w:val="00E3498F"/>
    <w:rsid w:val="00E34A6C"/>
    <w:rsid w:val="00E34EAB"/>
    <w:rsid w:val="00E36ED0"/>
    <w:rsid w:val="00E37342"/>
    <w:rsid w:val="00E37E1A"/>
    <w:rsid w:val="00E4008E"/>
    <w:rsid w:val="00E40449"/>
    <w:rsid w:val="00E410A1"/>
    <w:rsid w:val="00E4192A"/>
    <w:rsid w:val="00E4196A"/>
    <w:rsid w:val="00E42F68"/>
    <w:rsid w:val="00E436F6"/>
    <w:rsid w:val="00E438E8"/>
    <w:rsid w:val="00E43B11"/>
    <w:rsid w:val="00E44313"/>
    <w:rsid w:val="00E44997"/>
    <w:rsid w:val="00E45976"/>
    <w:rsid w:val="00E46315"/>
    <w:rsid w:val="00E470DA"/>
    <w:rsid w:val="00E474FA"/>
    <w:rsid w:val="00E50288"/>
    <w:rsid w:val="00E50324"/>
    <w:rsid w:val="00E50D7C"/>
    <w:rsid w:val="00E51A52"/>
    <w:rsid w:val="00E51E98"/>
    <w:rsid w:val="00E5248B"/>
    <w:rsid w:val="00E52E62"/>
    <w:rsid w:val="00E53B0A"/>
    <w:rsid w:val="00E53EDF"/>
    <w:rsid w:val="00E54216"/>
    <w:rsid w:val="00E542D1"/>
    <w:rsid w:val="00E548F6"/>
    <w:rsid w:val="00E54A0E"/>
    <w:rsid w:val="00E553EA"/>
    <w:rsid w:val="00E553EE"/>
    <w:rsid w:val="00E55681"/>
    <w:rsid w:val="00E56260"/>
    <w:rsid w:val="00E56585"/>
    <w:rsid w:val="00E56A03"/>
    <w:rsid w:val="00E56B14"/>
    <w:rsid w:val="00E5769B"/>
    <w:rsid w:val="00E579A0"/>
    <w:rsid w:val="00E6043B"/>
    <w:rsid w:val="00E60D4A"/>
    <w:rsid w:val="00E61F24"/>
    <w:rsid w:val="00E624E4"/>
    <w:rsid w:val="00E62641"/>
    <w:rsid w:val="00E64C33"/>
    <w:rsid w:val="00E65FE2"/>
    <w:rsid w:val="00E66677"/>
    <w:rsid w:val="00E6679A"/>
    <w:rsid w:val="00E66826"/>
    <w:rsid w:val="00E66DC1"/>
    <w:rsid w:val="00E67313"/>
    <w:rsid w:val="00E6753D"/>
    <w:rsid w:val="00E67FFE"/>
    <w:rsid w:val="00E70509"/>
    <w:rsid w:val="00E712E0"/>
    <w:rsid w:val="00E715E3"/>
    <w:rsid w:val="00E7185B"/>
    <w:rsid w:val="00E72186"/>
    <w:rsid w:val="00E7220C"/>
    <w:rsid w:val="00E72575"/>
    <w:rsid w:val="00E7287B"/>
    <w:rsid w:val="00E73095"/>
    <w:rsid w:val="00E731F5"/>
    <w:rsid w:val="00E73383"/>
    <w:rsid w:val="00E73549"/>
    <w:rsid w:val="00E739AD"/>
    <w:rsid w:val="00E74EA6"/>
    <w:rsid w:val="00E750D3"/>
    <w:rsid w:val="00E75242"/>
    <w:rsid w:val="00E75453"/>
    <w:rsid w:val="00E754CE"/>
    <w:rsid w:val="00E75821"/>
    <w:rsid w:val="00E75FE9"/>
    <w:rsid w:val="00E76400"/>
    <w:rsid w:val="00E770DA"/>
    <w:rsid w:val="00E7769F"/>
    <w:rsid w:val="00E807D4"/>
    <w:rsid w:val="00E80F3A"/>
    <w:rsid w:val="00E8108B"/>
    <w:rsid w:val="00E81D5D"/>
    <w:rsid w:val="00E82C0F"/>
    <w:rsid w:val="00E83630"/>
    <w:rsid w:val="00E8416E"/>
    <w:rsid w:val="00E846FF"/>
    <w:rsid w:val="00E84FAD"/>
    <w:rsid w:val="00E85021"/>
    <w:rsid w:val="00E853AC"/>
    <w:rsid w:val="00E8542C"/>
    <w:rsid w:val="00E854F3"/>
    <w:rsid w:val="00E8610B"/>
    <w:rsid w:val="00E864AE"/>
    <w:rsid w:val="00E866CD"/>
    <w:rsid w:val="00E86BF1"/>
    <w:rsid w:val="00E870AE"/>
    <w:rsid w:val="00E87397"/>
    <w:rsid w:val="00E873C3"/>
    <w:rsid w:val="00E877EE"/>
    <w:rsid w:val="00E906F0"/>
    <w:rsid w:val="00E907FB"/>
    <w:rsid w:val="00E90969"/>
    <w:rsid w:val="00E90A79"/>
    <w:rsid w:val="00E92197"/>
    <w:rsid w:val="00E922EE"/>
    <w:rsid w:val="00E93768"/>
    <w:rsid w:val="00E93CC2"/>
    <w:rsid w:val="00E94605"/>
    <w:rsid w:val="00E94FB6"/>
    <w:rsid w:val="00E9548E"/>
    <w:rsid w:val="00E956DA"/>
    <w:rsid w:val="00E961A3"/>
    <w:rsid w:val="00E96407"/>
    <w:rsid w:val="00E97B66"/>
    <w:rsid w:val="00EA025D"/>
    <w:rsid w:val="00EA0CCF"/>
    <w:rsid w:val="00EA1C10"/>
    <w:rsid w:val="00EA230A"/>
    <w:rsid w:val="00EA2633"/>
    <w:rsid w:val="00EA2E9E"/>
    <w:rsid w:val="00EA32D0"/>
    <w:rsid w:val="00EA435D"/>
    <w:rsid w:val="00EA4E28"/>
    <w:rsid w:val="00EA5133"/>
    <w:rsid w:val="00EA681B"/>
    <w:rsid w:val="00EA6C55"/>
    <w:rsid w:val="00EA727A"/>
    <w:rsid w:val="00EA7484"/>
    <w:rsid w:val="00EA75FE"/>
    <w:rsid w:val="00EA7C31"/>
    <w:rsid w:val="00EB0BEB"/>
    <w:rsid w:val="00EB1974"/>
    <w:rsid w:val="00EB24D0"/>
    <w:rsid w:val="00EB3105"/>
    <w:rsid w:val="00EB358C"/>
    <w:rsid w:val="00EB3820"/>
    <w:rsid w:val="00EB3AF9"/>
    <w:rsid w:val="00EB4CCA"/>
    <w:rsid w:val="00EB59D5"/>
    <w:rsid w:val="00EB5C85"/>
    <w:rsid w:val="00EB5C8A"/>
    <w:rsid w:val="00EB60C6"/>
    <w:rsid w:val="00EB6AA9"/>
    <w:rsid w:val="00EB73EC"/>
    <w:rsid w:val="00EC0E01"/>
    <w:rsid w:val="00EC1869"/>
    <w:rsid w:val="00EC21AB"/>
    <w:rsid w:val="00EC3639"/>
    <w:rsid w:val="00EC3BC0"/>
    <w:rsid w:val="00EC3D25"/>
    <w:rsid w:val="00EC3FE5"/>
    <w:rsid w:val="00EC4017"/>
    <w:rsid w:val="00EC47D7"/>
    <w:rsid w:val="00EC4860"/>
    <w:rsid w:val="00EC5D40"/>
    <w:rsid w:val="00EC5F84"/>
    <w:rsid w:val="00EC5FF7"/>
    <w:rsid w:val="00EC6593"/>
    <w:rsid w:val="00EC67C1"/>
    <w:rsid w:val="00EC6F08"/>
    <w:rsid w:val="00EC74FB"/>
    <w:rsid w:val="00EC7DF2"/>
    <w:rsid w:val="00ED075E"/>
    <w:rsid w:val="00ED14E7"/>
    <w:rsid w:val="00ED15D5"/>
    <w:rsid w:val="00ED19A5"/>
    <w:rsid w:val="00ED209F"/>
    <w:rsid w:val="00ED2621"/>
    <w:rsid w:val="00ED35C3"/>
    <w:rsid w:val="00ED4772"/>
    <w:rsid w:val="00ED52B6"/>
    <w:rsid w:val="00ED5DFB"/>
    <w:rsid w:val="00ED60E3"/>
    <w:rsid w:val="00ED73C7"/>
    <w:rsid w:val="00EE06A3"/>
    <w:rsid w:val="00EE0789"/>
    <w:rsid w:val="00EE1832"/>
    <w:rsid w:val="00EE1A07"/>
    <w:rsid w:val="00EE1F0D"/>
    <w:rsid w:val="00EE2338"/>
    <w:rsid w:val="00EE39B3"/>
    <w:rsid w:val="00EE3A4C"/>
    <w:rsid w:val="00EE3ABA"/>
    <w:rsid w:val="00EE3C3F"/>
    <w:rsid w:val="00EE3E7F"/>
    <w:rsid w:val="00EE4158"/>
    <w:rsid w:val="00EE44FF"/>
    <w:rsid w:val="00EE4972"/>
    <w:rsid w:val="00EE4EDB"/>
    <w:rsid w:val="00EE5533"/>
    <w:rsid w:val="00EE5C23"/>
    <w:rsid w:val="00EE62D2"/>
    <w:rsid w:val="00EE6387"/>
    <w:rsid w:val="00EE64EE"/>
    <w:rsid w:val="00EE775E"/>
    <w:rsid w:val="00EE7B2B"/>
    <w:rsid w:val="00EF0924"/>
    <w:rsid w:val="00EF09CC"/>
    <w:rsid w:val="00EF09E5"/>
    <w:rsid w:val="00EF17E6"/>
    <w:rsid w:val="00EF23AB"/>
    <w:rsid w:val="00EF2481"/>
    <w:rsid w:val="00EF27A4"/>
    <w:rsid w:val="00EF2A1D"/>
    <w:rsid w:val="00EF39FE"/>
    <w:rsid w:val="00EF3DE6"/>
    <w:rsid w:val="00EF3E1C"/>
    <w:rsid w:val="00EF4A6A"/>
    <w:rsid w:val="00EF4F73"/>
    <w:rsid w:val="00EF4F7B"/>
    <w:rsid w:val="00EF64EA"/>
    <w:rsid w:val="00EF711C"/>
    <w:rsid w:val="00EF7723"/>
    <w:rsid w:val="00F007CB"/>
    <w:rsid w:val="00F00DDC"/>
    <w:rsid w:val="00F0135B"/>
    <w:rsid w:val="00F03302"/>
    <w:rsid w:val="00F03749"/>
    <w:rsid w:val="00F03CD7"/>
    <w:rsid w:val="00F03F3D"/>
    <w:rsid w:val="00F0433D"/>
    <w:rsid w:val="00F043A5"/>
    <w:rsid w:val="00F04B3D"/>
    <w:rsid w:val="00F04FA6"/>
    <w:rsid w:val="00F05E8F"/>
    <w:rsid w:val="00F06302"/>
    <w:rsid w:val="00F06C09"/>
    <w:rsid w:val="00F07FE2"/>
    <w:rsid w:val="00F10398"/>
    <w:rsid w:val="00F12374"/>
    <w:rsid w:val="00F1339F"/>
    <w:rsid w:val="00F1365C"/>
    <w:rsid w:val="00F13E5E"/>
    <w:rsid w:val="00F1409F"/>
    <w:rsid w:val="00F14B55"/>
    <w:rsid w:val="00F14B75"/>
    <w:rsid w:val="00F14E6B"/>
    <w:rsid w:val="00F1581A"/>
    <w:rsid w:val="00F158E7"/>
    <w:rsid w:val="00F208BA"/>
    <w:rsid w:val="00F209BF"/>
    <w:rsid w:val="00F21553"/>
    <w:rsid w:val="00F21DA8"/>
    <w:rsid w:val="00F21E25"/>
    <w:rsid w:val="00F222C7"/>
    <w:rsid w:val="00F229C2"/>
    <w:rsid w:val="00F22F4E"/>
    <w:rsid w:val="00F23352"/>
    <w:rsid w:val="00F235A6"/>
    <w:rsid w:val="00F2425C"/>
    <w:rsid w:val="00F242FE"/>
    <w:rsid w:val="00F24CA6"/>
    <w:rsid w:val="00F24F42"/>
    <w:rsid w:val="00F25545"/>
    <w:rsid w:val="00F25911"/>
    <w:rsid w:val="00F262C5"/>
    <w:rsid w:val="00F26E64"/>
    <w:rsid w:val="00F27631"/>
    <w:rsid w:val="00F302DA"/>
    <w:rsid w:val="00F30796"/>
    <w:rsid w:val="00F31732"/>
    <w:rsid w:val="00F31941"/>
    <w:rsid w:val="00F31EBA"/>
    <w:rsid w:val="00F31FB3"/>
    <w:rsid w:val="00F3231F"/>
    <w:rsid w:val="00F32410"/>
    <w:rsid w:val="00F3277D"/>
    <w:rsid w:val="00F3483E"/>
    <w:rsid w:val="00F35CE5"/>
    <w:rsid w:val="00F366BD"/>
    <w:rsid w:val="00F368DA"/>
    <w:rsid w:val="00F36B2D"/>
    <w:rsid w:val="00F36E88"/>
    <w:rsid w:val="00F36FDB"/>
    <w:rsid w:val="00F370F4"/>
    <w:rsid w:val="00F37354"/>
    <w:rsid w:val="00F37577"/>
    <w:rsid w:val="00F378E3"/>
    <w:rsid w:val="00F37CB1"/>
    <w:rsid w:val="00F37DF1"/>
    <w:rsid w:val="00F40440"/>
    <w:rsid w:val="00F417F7"/>
    <w:rsid w:val="00F42220"/>
    <w:rsid w:val="00F4296D"/>
    <w:rsid w:val="00F42F05"/>
    <w:rsid w:val="00F42FCA"/>
    <w:rsid w:val="00F4324D"/>
    <w:rsid w:val="00F459F4"/>
    <w:rsid w:val="00F4645A"/>
    <w:rsid w:val="00F46BB4"/>
    <w:rsid w:val="00F46D4A"/>
    <w:rsid w:val="00F47247"/>
    <w:rsid w:val="00F47F8A"/>
    <w:rsid w:val="00F505D7"/>
    <w:rsid w:val="00F50D40"/>
    <w:rsid w:val="00F50EB0"/>
    <w:rsid w:val="00F51848"/>
    <w:rsid w:val="00F51D37"/>
    <w:rsid w:val="00F5224E"/>
    <w:rsid w:val="00F52C4A"/>
    <w:rsid w:val="00F52D5A"/>
    <w:rsid w:val="00F539C6"/>
    <w:rsid w:val="00F54A72"/>
    <w:rsid w:val="00F563AC"/>
    <w:rsid w:val="00F5762B"/>
    <w:rsid w:val="00F60A41"/>
    <w:rsid w:val="00F6129E"/>
    <w:rsid w:val="00F61771"/>
    <w:rsid w:val="00F61A4D"/>
    <w:rsid w:val="00F61D14"/>
    <w:rsid w:val="00F6225D"/>
    <w:rsid w:val="00F622A4"/>
    <w:rsid w:val="00F62466"/>
    <w:rsid w:val="00F63F33"/>
    <w:rsid w:val="00F64249"/>
    <w:rsid w:val="00F6457E"/>
    <w:rsid w:val="00F64813"/>
    <w:rsid w:val="00F64936"/>
    <w:rsid w:val="00F64A08"/>
    <w:rsid w:val="00F6528C"/>
    <w:rsid w:val="00F6644F"/>
    <w:rsid w:val="00F675A9"/>
    <w:rsid w:val="00F70458"/>
    <w:rsid w:val="00F713BE"/>
    <w:rsid w:val="00F71CE0"/>
    <w:rsid w:val="00F729D5"/>
    <w:rsid w:val="00F7364E"/>
    <w:rsid w:val="00F75616"/>
    <w:rsid w:val="00F7627A"/>
    <w:rsid w:val="00F7666F"/>
    <w:rsid w:val="00F76A94"/>
    <w:rsid w:val="00F77481"/>
    <w:rsid w:val="00F77689"/>
    <w:rsid w:val="00F777FF"/>
    <w:rsid w:val="00F801AE"/>
    <w:rsid w:val="00F82622"/>
    <w:rsid w:val="00F82D8B"/>
    <w:rsid w:val="00F83246"/>
    <w:rsid w:val="00F83300"/>
    <w:rsid w:val="00F83834"/>
    <w:rsid w:val="00F83957"/>
    <w:rsid w:val="00F8412A"/>
    <w:rsid w:val="00F84239"/>
    <w:rsid w:val="00F8492C"/>
    <w:rsid w:val="00F84CFC"/>
    <w:rsid w:val="00F8563B"/>
    <w:rsid w:val="00F863DD"/>
    <w:rsid w:val="00F869F7"/>
    <w:rsid w:val="00F87811"/>
    <w:rsid w:val="00F87B4E"/>
    <w:rsid w:val="00F90767"/>
    <w:rsid w:val="00F909B5"/>
    <w:rsid w:val="00F91052"/>
    <w:rsid w:val="00F91581"/>
    <w:rsid w:val="00F918A5"/>
    <w:rsid w:val="00F93AF9"/>
    <w:rsid w:val="00F93B78"/>
    <w:rsid w:val="00F943D0"/>
    <w:rsid w:val="00F972ED"/>
    <w:rsid w:val="00F974A8"/>
    <w:rsid w:val="00F97A00"/>
    <w:rsid w:val="00F97DAF"/>
    <w:rsid w:val="00FA17D5"/>
    <w:rsid w:val="00FA1C15"/>
    <w:rsid w:val="00FA1D2E"/>
    <w:rsid w:val="00FA271B"/>
    <w:rsid w:val="00FA2996"/>
    <w:rsid w:val="00FA2A8D"/>
    <w:rsid w:val="00FA3451"/>
    <w:rsid w:val="00FA3D11"/>
    <w:rsid w:val="00FA4BBE"/>
    <w:rsid w:val="00FA4E32"/>
    <w:rsid w:val="00FA5023"/>
    <w:rsid w:val="00FA65F2"/>
    <w:rsid w:val="00FA666F"/>
    <w:rsid w:val="00FA76DD"/>
    <w:rsid w:val="00FA785C"/>
    <w:rsid w:val="00FA7968"/>
    <w:rsid w:val="00FB0370"/>
    <w:rsid w:val="00FB06A4"/>
    <w:rsid w:val="00FB06CC"/>
    <w:rsid w:val="00FB1560"/>
    <w:rsid w:val="00FB204D"/>
    <w:rsid w:val="00FB218A"/>
    <w:rsid w:val="00FB238E"/>
    <w:rsid w:val="00FB24EA"/>
    <w:rsid w:val="00FB3658"/>
    <w:rsid w:val="00FB36E0"/>
    <w:rsid w:val="00FB3721"/>
    <w:rsid w:val="00FB3DDA"/>
    <w:rsid w:val="00FB47A7"/>
    <w:rsid w:val="00FB536B"/>
    <w:rsid w:val="00FB5BA6"/>
    <w:rsid w:val="00FB5EDD"/>
    <w:rsid w:val="00FB629A"/>
    <w:rsid w:val="00FB6887"/>
    <w:rsid w:val="00FB698A"/>
    <w:rsid w:val="00FB6A9A"/>
    <w:rsid w:val="00FB6CAA"/>
    <w:rsid w:val="00FB792E"/>
    <w:rsid w:val="00FC0167"/>
    <w:rsid w:val="00FC1882"/>
    <w:rsid w:val="00FC18DB"/>
    <w:rsid w:val="00FC25F2"/>
    <w:rsid w:val="00FC2A29"/>
    <w:rsid w:val="00FC2D9D"/>
    <w:rsid w:val="00FC3253"/>
    <w:rsid w:val="00FC3334"/>
    <w:rsid w:val="00FC379B"/>
    <w:rsid w:val="00FC527C"/>
    <w:rsid w:val="00FC55A9"/>
    <w:rsid w:val="00FC5B34"/>
    <w:rsid w:val="00FC6837"/>
    <w:rsid w:val="00FC7454"/>
    <w:rsid w:val="00FD0006"/>
    <w:rsid w:val="00FD097A"/>
    <w:rsid w:val="00FD0D85"/>
    <w:rsid w:val="00FD1B0F"/>
    <w:rsid w:val="00FD1C8A"/>
    <w:rsid w:val="00FD22B1"/>
    <w:rsid w:val="00FD2575"/>
    <w:rsid w:val="00FD34B4"/>
    <w:rsid w:val="00FD50EE"/>
    <w:rsid w:val="00FD5E86"/>
    <w:rsid w:val="00FD5EB9"/>
    <w:rsid w:val="00FD5FD0"/>
    <w:rsid w:val="00FD6DF1"/>
    <w:rsid w:val="00FD73D6"/>
    <w:rsid w:val="00FD761A"/>
    <w:rsid w:val="00FD7FA3"/>
    <w:rsid w:val="00FE0519"/>
    <w:rsid w:val="00FE07A2"/>
    <w:rsid w:val="00FE0A6B"/>
    <w:rsid w:val="00FE1CF8"/>
    <w:rsid w:val="00FE24A1"/>
    <w:rsid w:val="00FE3F76"/>
    <w:rsid w:val="00FE456D"/>
    <w:rsid w:val="00FE48F9"/>
    <w:rsid w:val="00FE498C"/>
    <w:rsid w:val="00FE4D0A"/>
    <w:rsid w:val="00FE4EAE"/>
    <w:rsid w:val="00FE53B7"/>
    <w:rsid w:val="00FE5D3E"/>
    <w:rsid w:val="00FE6EE4"/>
    <w:rsid w:val="00FE7B46"/>
    <w:rsid w:val="00FF0D06"/>
    <w:rsid w:val="00FF1929"/>
    <w:rsid w:val="00FF1B83"/>
    <w:rsid w:val="00FF2812"/>
    <w:rsid w:val="00FF2FCF"/>
    <w:rsid w:val="00FF312A"/>
    <w:rsid w:val="00FF32F4"/>
    <w:rsid w:val="00FF347D"/>
    <w:rsid w:val="00FF3E93"/>
    <w:rsid w:val="00FF3EC6"/>
    <w:rsid w:val="00FF4907"/>
    <w:rsid w:val="00FF4A92"/>
    <w:rsid w:val="00FF4B2C"/>
    <w:rsid w:val="00FF5F83"/>
    <w:rsid w:val="00FF60D2"/>
    <w:rsid w:val="00FF6421"/>
    <w:rsid w:val="00FF6EBB"/>
    <w:rsid w:val="00FF706E"/>
    <w:rsid w:val="00FF750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0204077-626B-4170-9008-EB9A34F6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36F6"/>
    <w:rPr>
      <w:rFonts w:ascii="Times New Roman" w:hAnsi="Times New Roman"/>
      <w:sz w:val="24"/>
      <w:lang w:val="ru-RU" w:eastAsia="ru-RU"/>
    </w:rPr>
  </w:style>
  <w:style w:type="paragraph" w:styleId="1">
    <w:name w:val="heading 1"/>
    <w:basedOn w:val="a0"/>
    <w:next w:val="a0"/>
    <w:link w:val="10"/>
    <w:uiPriority w:val="99"/>
    <w:qFormat/>
    <w:locked/>
    <w:rsid w:val="002034F3"/>
    <w:pPr>
      <w:keepNext/>
      <w:spacing w:before="240" w:after="60" w:line="276" w:lineRule="auto"/>
      <w:outlineLvl w:val="0"/>
    </w:pPr>
    <w:rPr>
      <w:rFonts w:ascii="Arial" w:hAnsi="Arial" w:cs="Arial"/>
      <w:b/>
      <w:bCs/>
      <w:kern w:val="32"/>
      <w:sz w:val="32"/>
      <w:szCs w:val="32"/>
      <w:lang w:val="uk-UA" w:eastAsia="en-US"/>
    </w:rPr>
  </w:style>
  <w:style w:type="paragraph" w:styleId="2">
    <w:name w:val="heading 2"/>
    <w:basedOn w:val="a0"/>
    <w:next w:val="a0"/>
    <w:link w:val="20"/>
    <w:uiPriority w:val="99"/>
    <w:qFormat/>
    <w:locked/>
    <w:rsid w:val="00B0041E"/>
    <w:pPr>
      <w:keepNext/>
      <w:suppressAutoHyphens/>
      <w:spacing w:before="240" w:after="60"/>
      <w:ind w:left="1440" w:hanging="360"/>
      <w:outlineLvl w:val="1"/>
    </w:pPr>
    <w:rPr>
      <w:rFonts w:ascii="Arial" w:hAnsi="Arial" w:cs="Arial"/>
      <w:b/>
      <w:bCs/>
      <w:i/>
      <w:iCs/>
      <w:sz w:val="28"/>
      <w:szCs w:val="28"/>
      <w:lang w:val="uk-UA" w:eastAsia="ar-SA"/>
    </w:rPr>
  </w:style>
  <w:style w:type="paragraph" w:styleId="3">
    <w:name w:val="heading 3"/>
    <w:basedOn w:val="a0"/>
    <w:next w:val="a0"/>
    <w:link w:val="30"/>
    <w:uiPriority w:val="99"/>
    <w:qFormat/>
    <w:locked/>
    <w:rsid w:val="00C9622A"/>
    <w:pPr>
      <w:keepNext/>
      <w:spacing w:before="240" w:after="60"/>
      <w:outlineLvl w:val="2"/>
    </w:pPr>
    <w:rPr>
      <w:rFonts w:ascii="Arial" w:hAnsi="Arial" w:cs="Arial"/>
      <w:b/>
      <w:bCs/>
      <w:sz w:val="26"/>
      <w:szCs w:val="26"/>
      <w:lang w:val="uk-UA"/>
    </w:rPr>
  </w:style>
  <w:style w:type="paragraph" w:styleId="6">
    <w:name w:val="heading 6"/>
    <w:basedOn w:val="a0"/>
    <w:next w:val="a0"/>
    <w:link w:val="60"/>
    <w:uiPriority w:val="99"/>
    <w:qFormat/>
    <w:locked/>
    <w:rsid w:val="00591331"/>
    <w:pPr>
      <w:spacing w:before="240" w:after="60"/>
      <w:outlineLvl w:val="5"/>
    </w:pPr>
    <w:rPr>
      <w:b/>
      <w:bCs/>
      <w:sz w:val="22"/>
      <w:szCs w:val="22"/>
      <w:lang w:val="uk-UA"/>
    </w:rPr>
  </w:style>
  <w:style w:type="paragraph" w:styleId="7">
    <w:name w:val="heading 7"/>
    <w:basedOn w:val="a0"/>
    <w:next w:val="a0"/>
    <w:link w:val="70"/>
    <w:uiPriority w:val="99"/>
    <w:qFormat/>
    <w:locked/>
    <w:rsid w:val="001C7F86"/>
    <w:pPr>
      <w:spacing w:before="240" w:after="60"/>
      <w:outlineLvl w:val="6"/>
    </w:pPr>
    <w:rPr>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2C76BE"/>
    <w:rPr>
      <w:rFonts w:ascii="Cambria" w:hAnsi="Cambria" w:cs="Times New Roman"/>
      <w:b/>
      <w:bCs/>
      <w:kern w:val="32"/>
      <w:sz w:val="32"/>
      <w:szCs w:val="32"/>
      <w:lang w:val="uk-UA" w:eastAsia="en-US"/>
    </w:rPr>
  </w:style>
  <w:style w:type="character" w:customStyle="1" w:styleId="20">
    <w:name w:val="Заголовок 2 Знак"/>
    <w:link w:val="2"/>
    <w:uiPriority w:val="99"/>
    <w:locked/>
    <w:rsid w:val="00064C3D"/>
    <w:rPr>
      <w:rFonts w:ascii="Arial" w:hAnsi="Arial" w:cs="Arial"/>
      <w:b/>
      <w:bCs/>
      <w:i/>
      <w:iCs/>
      <w:sz w:val="28"/>
      <w:szCs w:val="28"/>
      <w:lang w:eastAsia="ar-SA" w:bidi="ar-SA"/>
    </w:rPr>
  </w:style>
  <w:style w:type="character" w:customStyle="1" w:styleId="30">
    <w:name w:val="Заголовок 3 Знак"/>
    <w:link w:val="3"/>
    <w:uiPriority w:val="99"/>
    <w:semiHidden/>
    <w:locked/>
    <w:rsid w:val="00AA78F9"/>
    <w:rPr>
      <w:rFonts w:ascii="Cambria" w:hAnsi="Cambria" w:cs="Times New Roman"/>
      <w:b/>
      <w:bCs/>
      <w:sz w:val="26"/>
      <w:szCs w:val="26"/>
      <w:lang w:val="uk-UA"/>
    </w:rPr>
  </w:style>
  <w:style w:type="character" w:customStyle="1" w:styleId="60">
    <w:name w:val="Заголовок 6 Знак"/>
    <w:link w:val="6"/>
    <w:uiPriority w:val="99"/>
    <w:semiHidden/>
    <w:locked/>
    <w:rsid w:val="00AA78F9"/>
    <w:rPr>
      <w:rFonts w:ascii="Calibri" w:hAnsi="Calibri" w:cs="Times New Roman"/>
      <w:b/>
      <w:bCs/>
      <w:lang w:val="uk-UA"/>
    </w:rPr>
  </w:style>
  <w:style w:type="character" w:customStyle="1" w:styleId="70">
    <w:name w:val="Заголовок 7 Знак"/>
    <w:link w:val="7"/>
    <w:uiPriority w:val="99"/>
    <w:semiHidden/>
    <w:locked/>
    <w:rsid w:val="00C9088A"/>
    <w:rPr>
      <w:rFonts w:ascii="Calibri" w:hAnsi="Calibri" w:cs="Times New Roman"/>
      <w:sz w:val="24"/>
      <w:szCs w:val="24"/>
      <w:lang w:val="uk-UA"/>
    </w:rPr>
  </w:style>
  <w:style w:type="table" w:styleId="a4">
    <w:name w:val="Table Grid"/>
    <w:basedOn w:val="a2"/>
    <w:uiPriority w:val="39"/>
    <w:rsid w:val="00974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rsid w:val="006A1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uk-UA" w:eastAsia="uk-UA"/>
    </w:rPr>
  </w:style>
  <w:style w:type="character" w:customStyle="1" w:styleId="HTML0">
    <w:name w:val="Стандартный HTML Знак"/>
    <w:link w:val="HTML"/>
    <w:uiPriority w:val="99"/>
    <w:locked/>
    <w:rsid w:val="006A10F6"/>
    <w:rPr>
      <w:rFonts w:ascii="Courier New" w:hAnsi="Courier New" w:cs="Courier New"/>
      <w:sz w:val="20"/>
      <w:szCs w:val="20"/>
      <w:lang w:eastAsia="uk-UA"/>
    </w:rPr>
  </w:style>
  <w:style w:type="paragraph" w:styleId="a5">
    <w:name w:val="List Paragraph"/>
    <w:basedOn w:val="a0"/>
    <w:uiPriority w:val="34"/>
    <w:qFormat/>
    <w:rsid w:val="006A10F6"/>
    <w:pPr>
      <w:spacing w:after="200" w:line="276" w:lineRule="auto"/>
      <w:ind w:left="720"/>
      <w:contextualSpacing/>
    </w:pPr>
    <w:rPr>
      <w:rFonts w:ascii="Calibri" w:hAnsi="Calibri"/>
      <w:sz w:val="22"/>
      <w:szCs w:val="22"/>
      <w:lang w:val="uk-UA" w:eastAsia="en-US"/>
    </w:rPr>
  </w:style>
  <w:style w:type="paragraph" w:styleId="a6">
    <w:name w:val="header"/>
    <w:basedOn w:val="a0"/>
    <w:link w:val="a7"/>
    <w:uiPriority w:val="99"/>
    <w:rsid w:val="00056DBA"/>
    <w:pPr>
      <w:tabs>
        <w:tab w:val="center" w:pos="4819"/>
        <w:tab w:val="right" w:pos="9639"/>
      </w:tabs>
    </w:pPr>
    <w:rPr>
      <w:rFonts w:ascii="Calibri" w:hAnsi="Calibri"/>
      <w:sz w:val="22"/>
      <w:szCs w:val="22"/>
      <w:lang w:val="uk-UA" w:eastAsia="en-US"/>
    </w:rPr>
  </w:style>
  <w:style w:type="character" w:customStyle="1" w:styleId="a7">
    <w:name w:val="Верхний колонтитул Знак"/>
    <w:link w:val="a6"/>
    <w:uiPriority w:val="99"/>
    <w:locked/>
    <w:rsid w:val="00056DBA"/>
    <w:rPr>
      <w:rFonts w:cs="Times New Roman"/>
    </w:rPr>
  </w:style>
  <w:style w:type="paragraph" w:styleId="a8">
    <w:name w:val="footer"/>
    <w:basedOn w:val="a0"/>
    <w:link w:val="a9"/>
    <w:rsid w:val="00056DBA"/>
    <w:pPr>
      <w:tabs>
        <w:tab w:val="center" w:pos="4819"/>
        <w:tab w:val="right" w:pos="9639"/>
      </w:tabs>
    </w:pPr>
    <w:rPr>
      <w:rFonts w:ascii="Calibri" w:hAnsi="Calibri"/>
      <w:sz w:val="22"/>
      <w:szCs w:val="22"/>
      <w:lang w:val="uk-UA" w:eastAsia="en-US"/>
    </w:rPr>
  </w:style>
  <w:style w:type="character" w:customStyle="1" w:styleId="a9">
    <w:name w:val="Нижний колонтитул Знак"/>
    <w:link w:val="a8"/>
    <w:locked/>
    <w:rsid w:val="00056DBA"/>
    <w:rPr>
      <w:rFonts w:cs="Times New Roman"/>
    </w:rPr>
  </w:style>
  <w:style w:type="paragraph" w:customStyle="1" w:styleId="aa">
    <w:name w:val="Знак Знак Знак Знак Знак Знак Знак Знак Знак Знак Знак Знак"/>
    <w:basedOn w:val="a0"/>
    <w:uiPriority w:val="99"/>
    <w:rsid w:val="000F4455"/>
    <w:rPr>
      <w:rFonts w:ascii="Verdana" w:hAnsi="Verdana" w:cs="Verdana"/>
      <w:sz w:val="20"/>
      <w:lang w:val="en-US" w:eastAsia="en-US"/>
    </w:rPr>
  </w:style>
  <w:style w:type="character" w:styleId="ab">
    <w:name w:val="page number"/>
    <w:uiPriority w:val="99"/>
    <w:rsid w:val="00605C5C"/>
    <w:rPr>
      <w:rFonts w:cs="Times New Roman"/>
    </w:rPr>
  </w:style>
  <w:style w:type="paragraph" w:styleId="31">
    <w:name w:val="Body Text 3"/>
    <w:basedOn w:val="a0"/>
    <w:link w:val="32"/>
    <w:uiPriority w:val="99"/>
    <w:rsid w:val="00804460"/>
    <w:pPr>
      <w:jc w:val="center"/>
    </w:pPr>
    <w:rPr>
      <w:bCs/>
      <w:sz w:val="20"/>
      <w:lang w:val="uk-UA"/>
    </w:rPr>
  </w:style>
  <w:style w:type="character" w:customStyle="1" w:styleId="BodyText3Char">
    <w:name w:val="Body Text 3 Char"/>
    <w:uiPriority w:val="99"/>
    <w:semiHidden/>
    <w:locked/>
    <w:rsid w:val="00F03F3D"/>
    <w:rPr>
      <w:rFonts w:cs="Times New Roman"/>
      <w:sz w:val="16"/>
      <w:szCs w:val="16"/>
      <w:lang w:val="uk-UA" w:eastAsia="en-US"/>
    </w:rPr>
  </w:style>
  <w:style w:type="character" w:customStyle="1" w:styleId="32">
    <w:name w:val="Основной текст 3 Знак"/>
    <w:link w:val="31"/>
    <w:uiPriority w:val="99"/>
    <w:locked/>
    <w:rsid w:val="00804460"/>
    <w:rPr>
      <w:rFonts w:cs="Times New Roman"/>
      <w:bCs/>
      <w:lang w:val="uk-UA" w:eastAsia="ru-RU" w:bidi="ar-SA"/>
    </w:rPr>
  </w:style>
  <w:style w:type="character" w:customStyle="1" w:styleId="apple-converted-space">
    <w:name w:val="apple-converted-space"/>
    <w:uiPriority w:val="99"/>
    <w:rsid w:val="00490420"/>
  </w:style>
  <w:style w:type="paragraph" w:styleId="ac">
    <w:name w:val="Plain Text"/>
    <w:basedOn w:val="a0"/>
    <w:link w:val="ad"/>
    <w:uiPriority w:val="99"/>
    <w:rsid w:val="00FD761A"/>
    <w:rPr>
      <w:rFonts w:ascii="Courier New" w:hAnsi="Courier New" w:cs="Courier New"/>
      <w:sz w:val="20"/>
      <w:lang w:val="uk-UA" w:eastAsia="uk-UA"/>
    </w:rPr>
  </w:style>
  <w:style w:type="character" w:customStyle="1" w:styleId="ad">
    <w:name w:val="Текст Знак"/>
    <w:link w:val="ac"/>
    <w:uiPriority w:val="99"/>
    <w:semiHidden/>
    <w:locked/>
    <w:rsid w:val="009047D5"/>
    <w:rPr>
      <w:rFonts w:ascii="Courier New" w:hAnsi="Courier New" w:cs="Courier New"/>
      <w:sz w:val="20"/>
      <w:szCs w:val="20"/>
      <w:lang w:val="uk-UA" w:eastAsia="en-US"/>
    </w:rPr>
  </w:style>
  <w:style w:type="character" w:customStyle="1" w:styleId="61">
    <w:name w:val="Знак Знак6"/>
    <w:uiPriority w:val="99"/>
    <w:rsid w:val="0024558E"/>
    <w:rPr>
      <w:rFonts w:cs="Times New Roman"/>
      <w:lang w:val="uk-UA" w:eastAsia="uk-UA" w:bidi="ar-SA"/>
    </w:rPr>
  </w:style>
  <w:style w:type="paragraph" w:styleId="ae">
    <w:name w:val="Balloon Text"/>
    <w:basedOn w:val="a0"/>
    <w:link w:val="af"/>
    <w:uiPriority w:val="99"/>
    <w:rsid w:val="00CD5683"/>
    <w:rPr>
      <w:rFonts w:ascii="Tahoma" w:hAnsi="Tahoma" w:cs="Tahoma"/>
      <w:sz w:val="16"/>
      <w:szCs w:val="16"/>
      <w:lang w:val="uk-UA"/>
    </w:rPr>
  </w:style>
  <w:style w:type="character" w:customStyle="1" w:styleId="BalloonTextChar">
    <w:name w:val="Balloon Text Char"/>
    <w:uiPriority w:val="99"/>
    <w:semiHidden/>
    <w:locked/>
    <w:rsid w:val="006C61E6"/>
    <w:rPr>
      <w:rFonts w:ascii="Times New Roman" w:hAnsi="Times New Roman" w:cs="Times New Roman"/>
      <w:sz w:val="2"/>
      <w:lang w:val="uk-UA" w:eastAsia="en-US"/>
    </w:rPr>
  </w:style>
  <w:style w:type="character" w:customStyle="1" w:styleId="af">
    <w:name w:val="Текст выноски Знак"/>
    <w:link w:val="ae"/>
    <w:uiPriority w:val="99"/>
    <w:locked/>
    <w:rsid w:val="00CD5683"/>
    <w:rPr>
      <w:rFonts w:ascii="Tahoma" w:hAnsi="Tahoma" w:cs="Tahoma"/>
      <w:sz w:val="16"/>
      <w:szCs w:val="16"/>
      <w:lang w:val="uk-UA" w:eastAsia="ru-RU" w:bidi="ar-SA"/>
    </w:rPr>
  </w:style>
  <w:style w:type="paragraph" w:customStyle="1" w:styleId="21">
    <w:name w:val="Основной текст с отступом 21"/>
    <w:basedOn w:val="a0"/>
    <w:uiPriority w:val="99"/>
    <w:rsid w:val="001D1594"/>
    <w:pPr>
      <w:suppressAutoHyphens/>
      <w:spacing w:after="120" w:line="480" w:lineRule="auto"/>
      <w:ind w:left="283"/>
    </w:pPr>
    <w:rPr>
      <w:szCs w:val="24"/>
      <w:lang w:eastAsia="ar-SA"/>
    </w:rPr>
  </w:style>
  <w:style w:type="character" w:styleId="HTML1">
    <w:name w:val="HTML Typewriter"/>
    <w:uiPriority w:val="99"/>
    <w:rsid w:val="00B0041E"/>
    <w:rPr>
      <w:rFonts w:ascii="Courier New" w:hAnsi="Courier New" w:cs="Times New Roman"/>
      <w:sz w:val="20"/>
    </w:rPr>
  </w:style>
  <w:style w:type="paragraph" w:styleId="af0">
    <w:name w:val="Body Text"/>
    <w:basedOn w:val="a0"/>
    <w:link w:val="af1"/>
    <w:uiPriority w:val="99"/>
    <w:rsid w:val="00B0041E"/>
    <w:pPr>
      <w:suppressAutoHyphens/>
      <w:spacing w:after="120"/>
    </w:pPr>
    <w:rPr>
      <w:sz w:val="28"/>
      <w:szCs w:val="28"/>
      <w:lang w:val="uk-UA" w:eastAsia="ar-SA"/>
    </w:rPr>
  </w:style>
  <w:style w:type="character" w:customStyle="1" w:styleId="af1">
    <w:name w:val="Основной текст Знак"/>
    <w:link w:val="af0"/>
    <w:uiPriority w:val="99"/>
    <w:locked/>
    <w:rsid w:val="00064C3D"/>
    <w:rPr>
      <w:rFonts w:cs="Times New Roman"/>
      <w:lang w:val="uk-UA" w:eastAsia="en-US"/>
    </w:rPr>
  </w:style>
  <w:style w:type="paragraph" w:customStyle="1" w:styleId="310">
    <w:name w:val="Основной текст с отступом 31"/>
    <w:basedOn w:val="a0"/>
    <w:uiPriority w:val="99"/>
    <w:rsid w:val="00B0041E"/>
    <w:pPr>
      <w:suppressAutoHyphens/>
      <w:spacing w:after="120"/>
      <w:ind w:left="283"/>
    </w:pPr>
    <w:rPr>
      <w:sz w:val="16"/>
      <w:szCs w:val="16"/>
      <w:lang w:val="uk-UA" w:eastAsia="ar-SA"/>
    </w:rPr>
  </w:style>
  <w:style w:type="paragraph" w:customStyle="1" w:styleId="xl26">
    <w:name w:val="xl26"/>
    <w:basedOn w:val="a0"/>
    <w:uiPriority w:val="99"/>
    <w:rsid w:val="00B0041E"/>
    <w:pPr>
      <w:pBdr>
        <w:left w:val="single" w:sz="4" w:space="0" w:color="000000"/>
        <w:bottom w:val="single" w:sz="4" w:space="0" w:color="000000"/>
        <w:right w:val="single" w:sz="4" w:space="0" w:color="000000"/>
      </w:pBdr>
      <w:suppressAutoHyphens/>
      <w:spacing w:before="100" w:after="100"/>
      <w:jc w:val="center"/>
      <w:textAlignment w:val="center"/>
    </w:pPr>
    <w:rPr>
      <w:rFonts w:ascii="Times New Roman CYR" w:hAnsi="Times New Roman CYR" w:cs="Times New Roman CYR"/>
      <w:szCs w:val="24"/>
      <w:lang w:val="uk-UA" w:eastAsia="ar-SA"/>
    </w:rPr>
  </w:style>
  <w:style w:type="paragraph" w:customStyle="1" w:styleId="11">
    <w:name w:val="Знак Знак1"/>
    <w:basedOn w:val="a0"/>
    <w:uiPriority w:val="99"/>
    <w:rsid w:val="000E0C7B"/>
    <w:rPr>
      <w:rFonts w:ascii="Verdana" w:hAnsi="Verdana" w:cs="Verdana"/>
      <w:sz w:val="20"/>
      <w:lang w:val="en-US" w:eastAsia="en-US"/>
    </w:rPr>
  </w:style>
  <w:style w:type="paragraph" w:customStyle="1" w:styleId="12">
    <w:name w:val="Знак Знак Знак Знак Знак Знак Знак Знак Знак Знак Знак Знак1"/>
    <w:basedOn w:val="a0"/>
    <w:uiPriority w:val="99"/>
    <w:rsid w:val="00DD7777"/>
    <w:rPr>
      <w:rFonts w:ascii="Verdana" w:hAnsi="Verdana" w:cs="Verdana"/>
      <w:sz w:val="20"/>
      <w:lang w:val="en-US" w:eastAsia="en-US"/>
    </w:rPr>
  </w:style>
  <w:style w:type="paragraph" w:customStyle="1" w:styleId="af2">
    <w:name w:val="Содержимое таблицы"/>
    <w:basedOn w:val="a0"/>
    <w:uiPriority w:val="99"/>
    <w:rsid w:val="005D7BC2"/>
    <w:pPr>
      <w:suppressLineNumbers/>
      <w:suppressAutoHyphens/>
    </w:pPr>
    <w:rPr>
      <w:sz w:val="28"/>
      <w:szCs w:val="24"/>
      <w:lang w:val="uk-UA" w:eastAsia="zh-CN"/>
    </w:rPr>
  </w:style>
  <w:style w:type="paragraph" w:styleId="af3">
    <w:name w:val="Normal (Web)"/>
    <w:aliases w:val="Знак6"/>
    <w:basedOn w:val="a0"/>
    <w:link w:val="af4"/>
    <w:uiPriority w:val="99"/>
    <w:rsid w:val="00935774"/>
    <w:pPr>
      <w:spacing w:before="100" w:beforeAutospacing="1" w:after="100" w:afterAutospacing="1"/>
    </w:pPr>
    <w:rPr>
      <w:rFonts w:ascii="Calibri" w:hAnsi="Calibri"/>
      <w:lang w:val="uk-UA" w:eastAsia="uk-UA"/>
    </w:rPr>
  </w:style>
  <w:style w:type="character" w:styleId="af5">
    <w:name w:val="Hyperlink"/>
    <w:uiPriority w:val="99"/>
    <w:rsid w:val="00AF6707"/>
    <w:rPr>
      <w:rFonts w:cs="Times New Roman"/>
      <w:color w:val="0000FF"/>
      <w:u w:val="single"/>
    </w:rPr>
  </w:style>
  <w:style w:type="paragraph" w:customStyle="1" w:styleId="af6">
    <w:name w:val="Знак Знак Знак Знак Знак Знак Знак Знак Знак Знак"/>
    <w:basedOn w:val="a0"/>
    <w:uiPriority w:val="99"/>
    <w:rsid w:val="002034F3"/>
    <w:rPr>
      <w:rFonts w:ascii="Verdana" w:eastAsia="MS Mincho" w:hAnsi="Verdana" w:cs="Verdana"/>
      <w:sz w:val="20"/>
      <w:lang w:val="en-US" w:eastAsia="en-US"/>
    </w:rPr>
  </w:style>
  <w:style w:type="paragraph" w:customStyle="1" w:styleId="af7">
    <w:name w:val="Знак Знак Знак"/>
    <w:basedOn w:val="a0"/>
    <w:uiPriority w:val="99"/>
    <w:rsid w:val="003B4A4A"/>
    <w:rPr>
      <w:rFonts w:ascii="Verdana" w:hAnsi="Verdana" w:cs="Verdana"/>
      <w:sz w:val="20"/>
      <w:lang w:val="en-US" w:eastAsia="en-US"/>
    </w:rPr>
  </w:style>
  <w:style w:type="paragraph" w:styleId="22">
    <w:name w:val="Body Text 2"/>
    <w:basedOn w:val="a0"/>
    <w:link w:val="23"/>
    <w:uiPriority w:val="99"/>
    <w:rsid w:val="001943AE"/>
    <w:pPr>
      <w:spacing w:after="120" w:line="480" w:lineRule="auto"/>
    </w:pPr>
    <w:rPr>
      <w:rFonts w:ascii="Calibri" w:hAnsi="Calibri"/>
      <w:sz w:val="22"/>
      <w:szCs w:val="22"/>
      <w:lang w:val="uk-UA" w:eastAsia="en-US"/>
    </w:rPr>
  </w:style>
  <w:style w:type="character" w:customStyle="1" w:styleId="23">
    <w:name w:val="Основной текст 2 Знак"/>
    <w:link w:val="22"/>
    <w:uiPriority w:val="99"/>
    <w:semiHidden/>
    <w:locked/>
    <w:rsid w:val="002C76BE"/>
    <w:rPr>
      <w:rFonts w:cs="Times New Roman"/>
      <w:lang w:val="uk-UA" w:eastAsia="en-US"/>
    </w:rPr>
  </w:style>
  <w:style w:type="paragraph" w:customStyle="1" w:styleId="13">
    <w:name w:val="Знак Знак Знак1"/>
    <w:basedOn w:val="a0"/>
    <w:uiPriority w:val="99"/>
    <w:rsid w:val="000D5EA6"/>
    <w:rPr>
      <w:rFonts w:ascii="Verdana" w:hAnsi="Verdana" w:cs="Verdana"/>
      <w:sz w:val="20"/>
      <w:lang w:val="en-US" w:eastAsia="en-US"/>
    </w:rPr>
  </w:style>
  <w:style w:type="paragraph" w:styleId="af8">
    <w:name w:val="No Spacing"/>
    <w:uiPriority w:val="1"/>
    <w:qFormat/>
    <w:rsid w:val="005D736F"/>
    <w:rPr>
      <w:rFonts w:eastAsia="Times New Roman"/>
      <w:sz w:val="22"/>
      <w:szCs w:val="22"/>
      <w:lang w:eastAsia="ru-RU"/>
    </w:rPr>
  </w:style>
  <w:style w:type="paragraph" w:styleId="24">
    <w:name w:val="Body Text Indent 2"/>
    <w:basedOn w:val="a0"/>
    <w:link w:val="25"/>
    <w:uiPriority w:val="99"/>
    <w:rsid w:val="0096773F"/>
    <w:pPr>
      <w:spacing w:after="120" w:line="480" w:lineRule="auto"/>
      <w:ind w:left="283"/>
    </w:pPr>
    <w:rPr>
      <w:szCs w:val="24"/>
      <w:lang w:val="uk-UA" w:eastAsia="uk-UA"/>
    </w:rPr>
  </w:style>
  <w:style w:type="character" w:customStyle="1" w:styleId="25">
    <w:name w:val="Основной текст с отступом 2 Знак"/>
    <w:link w:val="24"/>
    <w:uiPriority w:val="99"/>
    <w:semiHidden/>
    <w:locked/>
    <w:rsid w:val="00D41291"/>
    <w:rPr>
      <w:rFonts w:cs="Times New Roman"/>
      <w:lang w:val="uk-UA" w:eastAsia="en-US"/>
    </w:rPr>
  </w:style>
  <w:style w:type="paragraph" w:customStyle="1" w:styleId="af9">
    <w:name w:val="Без інтервалів"/>
    <w:uiPriority w:val="99"/>
    <w:rsid w:val="00E36ED0"/>
    <w:rPr>
      <w:sz w:val="22"/>
      <w:szCs w:val="22"/>
      <w:lang w:eastAsia="en-US"/>
    </w:rPr>
  </w:style>
  <w:style w:type="character" w:customStyle="1" w:styleId="afa">
    <w:name w:val="Знак Знак"/>
    <w:uiPriority w:val="99"/>
    <w:rsid w:val="00506B64"/>
    <w:rPr>
      <w:rFonts w:cs="Times New Roman"/>
      <w:sz w:val="24"/>
      <w:szCs w:val="24"/>
      <w:lang w:val="uk-UA" w:eastAsia="uk-UA"/>
    </w:rPr>
  </w:style>
  <w:style w:type="paragraph" w:customStyle="1" w:styleId="xl22">
    <w:name w:val="xl22"/>
    <w:basedOn w:val="a0"/>
    <w:link w:val="xl220"/>
    <w:uiPriority w:val="99"/>
    <w:rsid w:val="001C7F86"/>
    <w:pPr>
      <w:spacing w:before="100" w:after="100"/>
      <w:jc w:val="right"/>
    </w:pPr>
    <w:rPr>
      <w:rFonts w:ascii="Calibri" w:hAnsi="Calibri"/>
      <w:lang w:val="uk-UA"/>
    </w:rPr>
  </w:style>
  <w:style w:type="character" w:customStyle="1" w:styleId="xl220">
    <w:name w:val="xl22 Знак"/>
    <w:link w:val="xl22"/>
    <w:uiPriority w:val="99"/>
    <w:locked/>
    <w:rsid w:val="001C7F86"/>
    <w:rPr>
      <w:sz w:val="24"/>
      <w:lang w:val="uk-UA" w:eastAsia="ru-RU"/>
    </w:rPr>
  </w:style>
  <w:style w:type="paragraph" w:customStyle="1" w:styleId="NormalHead">
    <w:name w:val="Normal Head"/>
    <w:basedOn w:val="a0"/>
    <w:uiPriority w:val="99"/>
    <w:rsid w:val="002D3A68"/>
    <w:pPr>
      <w:spacing w:before="40" w:after="40"/>
      <w:jc w:val="center"/>
    </w:pPr>
    <w:rPr>
      <w:b/>
      <w:bCs/>
      <w:sz w:val="14"/>
      <w:szCs w:val="14"/>
      <w:lang w:val="uk-UA"/>
    </w:rPr>
  </w:style>
  <w:style w:type="paragraph" w:customStyle="1" w:styleId="bezotst9">
    <w:name w:val="bez otst 9"/>
    <w:basedOn w:val="a0"/>
    <w:uiPriority w:val="99"/>
    <w:rsid w:val="002D3A68"/>
    <w:pPr>
      <w:spacing w:before="120"/>
      <w:jc w:val="both"/>
    </w:pPr>
    <w:rPr>
      <w:sz w:val="16"/>
      <w:szCs w:val="16"/>
      <w:lang w:val="uk-UA"/>
    </w:rPr>
  </w:style>
  <w:style w:type="paragraph" w:styleId="afb">
    <w:name w:val="Body Text Indent"/>
    <w:aliases w:val="Знак Знак Знак2,Знак,Знак Знак Знак Знак Знак,Основной текст с отступом Знак Знак2 Знак Знак,Основной текст с отступом Знак Знак Знак Знак1 Знак Зна"/>
    <w:basedOn w:val="a0"/>
    <w:link w:val="afc"/>
    <w:uiPriority w:val="99"/>
    <w:rsid w:val="000C1EB2"/>
    <w:rPr>
      <w:rFonts w:ascii="Verdana" w:hAnsi="Verdana" w:cs="Verdana"/>
      <w:sz w:val="20"/>
      <w:lang w:val="en-US" w:eastAsia="en-US"/>
    </w:rPr>
  </w:style>
  <w:style w:type="character" w:customStyle="1" w:styleId="BodyTextIndentChar">
    <w:name w:val="Body Text Indent Char"/>
    <w:aliases w:val="Знак Знак Знак2 Char,Знак Char,Знак Знак Знак Знак Знак Char,Основной текст с отступом Знак Знак2 Знак Знак Char,Основной текст с отступом Знак Знак Знак Знак1 Знак Зна Char"/>
    <w:uiPriority w:val="99"/>
    <w:semiHidden/>
    <w:rsid w:val="00574522"/>
    <w:rPr>
      <w:rFonts w:ascii="Times New Roman" w:hAnsi="Times New Roman"/>
      <w:sz w:val="24"/>
      <w:szCs w:val="20"/>
      <w:lang w:val="ru-RU" w:eastAsia="ru-RU"/>
    </w:rPr>
  </w:style>
  <w:style w:type="character" w:customStyle="1" w:styleId="afc">
    <w:name w:val="Основной текст с отступом Знак"/>
    <w:aliases w:val="Знак Знак Знак2 Знак,Знак Знак9,Знак Знак Знак Знак Знак Знак,Основной текст с отступом Знак Знак2 Знак Знак Знак,Основной текст с отступом Знак Знак Знак Знак1 Знак Зна Знак"/>
    <w:link w:val="afb"/>
    <w:uiPriority w:val="99"/>
    <w:semiHidden/>
    <w:locked/>
    <w:rsid w:val="00AA78F9"/>
    <w:rPr>
      <w:rFonts w:ascii="Times New Roman" w:hAnsi="Times New Roman" w:cs="Times New Roman"/>
      <w:sz w:val="20"/>
      <w:szCs w:val="20"/>
      <w:lang w:val="uk-UA"/>
    </w:rPr>
  </w:style>
  <w:style w:type="paragraph" w:customStyle="1" w:styleId="14">
    <w:name w:val="Без интервала1"/>
    <w:uiPriority w:val="99"/>
    <w:rsid w:val="00C9622A"/>
    <w:pPr>
      <w:ind w:firstLine="709"/>
      <w:jc w:val="both"/>
    </w:pPr>
    <w:rPr>
      <w:sz w:val="22"/>
      <w:szCs w:val="22"/>
      <w:lang w:eastAsia="en-US"/>
    </w:rPr>
  </w:style>
  <w:style w:type="paragraph" w:customStyle="1" w:styleId="afd">
    <w:name w:val="Табл втяж"/>
    <w:basedOn w:val="a0"/>
    <w:uiPriority w:val="99"/>
    <w:rsid w:val="00591331"/>
    <w:pPr>
      <w:ind w:left="284"/>
    </w:pPr>
    <w:rPr>
      <w:rFonts w:ascii="1251 Times" w:hAnsi="1251 Times"/>
      <w:sz w:val="16"/>
    </w:rPr>
  </w:style>
  <w:style w:type="paragraph" w:styleId="afe">
    <w:name w:val="Title"/>
    <w:basedOn w:val="a0"/>
    <w:link w:val="aff"/>
    <w:uiPriority w:val="99"/>
    <w:qFormat/>
    <w:locked/>
    <w:rsid w:val="000F1BA5"/>
    <w:pPr>
      <w:jc w:val="center"/>
    </w:pPr>
    <w:rPr>
      <w:rFonts w:ascii="Arial" w:hAnsi="Arial"/>
      <w:b/>
      <w:caps/>
      <w:sz w:val="28"/>
      <w:lang w:val="uk-UA"/>
    </w:rPr>
  </w:style>
  <w:style w:type="character" w:customStyle="1" w:styleId="TitleChar">
    <w:name w:val="Title Char"/>
    <w:uiPriority w:val="99"/>
    <w:locked/>
    <w:rsid w:val="00AA78F9"/>
    <w:rPr>
      <w:rFonts w:ascii="Cambria" w:hAnsi="Cambria" w:cs="Times New Roman"/>
      <w:b/>
      <w:bCs/>
      <w:kern w:val="28"/>
      <w:sz w:val="32"/>
      <w:szCs w:val="32"/>
      <w:lang w:val="uk-UA"/>
    </w:rPr>
  </w:style>
  <w:style w:type="character" w:customStyle="1" w:styleId="aff">
    <w:name w:val="Заголовок Знак"/>
    <w:link w:val="afe"/>
    <w:uiPriority w:val="99"/>
    <w:locked/>
    <w:rsid w:val="000F1BA5"/>
    <w:rPr>
      <w:rFonts w:ascii="Arial" w:hAnsi="Arial"/>
      <w:b/>
      <w:caps/>
      <w:sz w:val="28"/>
      <w:lang w:val="uk-UA" w:eastAsia="ru-RU"/>
    </w:rPr>
  </w:style>
  <w:style w:type="paragraph" w:customStyle="1" w:styleId="110">
    <w:name w:val="Знак Знак1 Знак Знак1 Знак Знак Знак Знак"/>
    <w:basedOn w:val="a0"/>
    <w:uiPriority w:val="99"/>
    <w:rsid w:val="008238AC"/>
    <w:rPr>
      <w:rFonts w:ascii="Verdana" w:hAnsi="Verdana"/>
      <w:szCs w:val="24"/>
      <w:lang w:val="en-US" w:eastAsia="en-US"/>
    </w:rPr>
  </w:style>
  <w:style w:type="character" w:customStyle="1" w:styleId="140">
    <w:name w:val="Основной шрифт абзаца14"/>
    <w:uiPriority w:val="99"/>
    <w:rsid w:val="00F42220"/>
  </w:style>
  <w:style w:type="character" w:customStyle="1" w:styleId="FontStyle22">
    <w:name w:val="Font Style22"/>
    <w:uiPriority w:val="99"/>
    <w:rsid w:val="00F42220"/>
    <w:rPr>
      <w:rFonts w:ascii="Times New Roman" w:hAnsi="Times New Roman"/>
      <w:spacing w:val="10"/>
      <w:sz w:val="24"/>
    </w:rPr>
  </w:style>
  <w:style w:type="character" w:customStyle="1" w:styleId="rvts23">
    <w:name w:val="rvts23"/>
    <w:uiPriority w:val="99"/>
    <w:rsid w:val="009C4365"/>
    <w:rPr>
      <w:rFonts w:cs="Times New Roman"/>
    </w:rPr>
  </w:style>
  <w:style w:type="character" w:styleId="aff0">
    <w:name w:val="Strong"/>
    <w:uiPriority w:val="99"/>
    <w:qFormat/>
    <w:locked/>
    <w:rsid w:val="009172E0"/>
    <w:rPr>
      <w:rFonts w:cs="Times New Roman"/>
      <w:b/>
      <w:bCs/>
    </w:rPr>
  </w:style>
  <w:style w:type="character" w:customStyle="1" w:styleId="26">
    <w:name w:val="Знак Знак2"/>
    <w:uiPriority w:val="99"/>
    <w:rsid w:val="00E129B6"/>
    <w:rPr>
      <w:b/>
      <w:i/>
      <w:sz w:val="28"/>
      <w:lang w:val="uk-UA" w:eastAsia="ru-RU"/>
    </w:rPr>
  </w:style>
  <w:style w:type="character" w:customStyle="1" w:styleId="33">
    <w:name w:val="Знак Знак3"/>
    <w:uiPriority w:val="99"/>
    <w:rsid w:val="008648A8"/>
    <w:rPr>
      <w:b/>
      <w:i/>
      <w:sz w:val="28"/>
      <w:lang w:val="uk-UA" w:eastAsia="ru-RU"/>
    </w:rPr>
  </w:style>
  <w:style w:type="paragraph" w:customStyle="1" w:styleId="311">
    <w:name w:val="Основной текст 31"/>
    <w:basedOn w:val="a0"/>
    <w:uiPriority w:val="99"/>
    <w:rsid w:val="008F404C"/>
    <w:pPr>
      <w:suppressAutoHyphens/>
      <w:spacing w:after="120"/>
    </w:pPr>
    <w:rPr>
      <w:sz w:val="16"/>
      <w:szCs w:val="16"/>
      <w:lang w:eastAsia="ar-SA"/>
    </w:rPr>
  </w:style>
  <w:style w:type="paragraph" w:customStyle="1" w:styleId="27">
    <w:name w:val="Знак Знак Знак Знак Знак Знак Знак Знак Знак Знак Знак Знак2"/>
    <w:basedOn w:val="a0"/>
    <w:uiPriority w:val="99"/>
    <w:rsid w:val="00150C4A"/>
    <w:rPr>
      <w:rFonts w:ascii="Verdana" w:hAnsi="Verdana" w:cs="Verdana"/>
      <w:sz w:val="20"/>
      <w:lang w:val="en-US" w:eastAsia="en-US"/>
    </w:rPr>
  </w:style>
  <w:style w:type="character" w:customStyle="1" w:styleId="4">
    <w:name w:val="Знак Знак4"/>
    <w:uiPriority w:val="99"/>
    <w:rsid w:val="00C578A8"/>
    <w:rPr>
      <w:b/>
      <w:i/>
      <w:sz w:val="28"/>
      <w:lang w:val="uk-UA" w:eastAsia="ru-RU"/>
    </w:rPr>
  </w:style>
  <w:style w:type="character" w:customStyle="1" w:styleId="5">
    <w:name w:val="Знак Знак5"/>
    <w:uiPriority w:val="99"/>
    <w:rsid w:val="005A02EA"/>
    <w:rPr>
      <w:sz w:val="24"/>
    </w:rPr>
  </w:style>
  <w:style w:type="character" w:customStyle="1" w:styleId="111">
    <w:name w:val="Знак Знак11"/>
    <w:uiPriority w:val="99"/>
    <w:rsid w:val="00293E2F"/>
    <w:rPr>
      <w:rFonts w:cs="Times New Roman"/>
    </w:rPr>
  </w:style>
  <w:style w:type="character" w:customStyle="1" w:styleId="textexposedshow">
    <w:name w:val="text_exposed_show"/>
    <w:uiPriority w:val="99"/>
    <w:rsid w:val="00173EDC"/>
    <w:rPr>
      <w:rFonts w:cs="Times New Roman"/>
    </w:rPr>
  </w:style>
  <w:style w:type="paragraph" w:customStyle="1" w:styleId="aff1">
    <w:name w:val="Час та місце"/>
    <w:basedOn w:val="a0"/>
    <w:uiPriority w:val="99"/>
    <w:rsid w:val="003E59B2"/>
    <w:pPr>
      <w:keepNext/>
      <w:keepLines/>
      <w:spacing w:before="120" w:after="240"/>
      <w:jc w:val="center"/>
    </w:pPr>
    <w:rPr>
      <w:rFonts w:ascii="Antiqua" w:hAnsi="Antiqua"/>
      <w:sz w:val="26"/>
      <w:lang w:val="uk-UA"/>
    </w:rPr>
  </w:style>
  <w:style w:type="character" w:customStyle="1" w:styleId="FontStyle11">
    <w:name w:val="Font Style11"/>
    <w:uiPriority w:val="99"/>
    <w:rsid w:val="000A592E"/>
    <w:rPr>
      <w:rFonts w:ascii="Times New Roman" w:hAnsi="Times New Roman"/>
      <w:sz w:val="30"/>
    </w:rPr>
  </w:style>
  <w:style w:type="character" w:customStyle="1" w:styleId="28">
    <w:name w:val="Основной текст (2)_"/>
    <w:link w:val="29"/>
    <w:uiPriority w:val="99"/>
    <w:locked/>
    <w:rsid w:val="00192212"/>
    <w:rPr>
      <w:rFonts w:cs="Times New Roman"/>
      <w:sz w:val="26"/>
      <w:szCs w:val="26"/>
      <w:lang w:bidi="ar-SA"/>
    </w:rPr>
  </w:style>
  <w:style w:type="paragraph" w:customStyle="1" w:styleId="29">
    <w:name w:val="Основной текст (2)"/>
    <w:basedOn w:val="a0"/>
    <w:link w:val="28"/>
    <w:uiPriority w:val="99"/>
    <w:rsid w:val="00192212"/>
    <w:pPr>
      <w:widowControl w:val="0"/>
      <w:shd w:val="clear" w:color="auto" w:fill="FFFFFF"/>
      <w:spacing w:after="1200" w:line="299" w:lineRule="exact"/>
    </w:pPr>
    <w:rPr>
      <w:noProof/>
      <w:sz w:val="26"/>
      <w:szCs w:val="26"/>
    </w:rPr>
  </w:style>
  <w:style w:type="character" w:customStyle="1" w:styleId="af4">
    <w:name w:val="Обычный (веб) Знак"/>
    <w:aliases w:val="Знак6 Знак"/>
    <w:link w:val="af3"/>
    <w:uiPriority w:val="99"/>
    <w:locked/>
    <w:rsid w:val="004710AF"/>
    <w:rPr>
      <w:sz w:val="24"/>
      <w:lang w:val="uk-UA" w:eastAsia="uk-UA"/>
    </w:rPr>
  </w:style>
  <w:style w:type="character" w:customStyle="1" w:styleId="71">
    <w:name w:val="Знак Знак7"/>
    <w:uiPriority w:val="99"/>
    <w:rsid w:val="002B26F3"/>
    <w:rPr>
      <w:b/>
      <w:i/>
      <w:sz w:val="28"/>
      <w:lang w:val="uk-UA" w:eastAsia="ru-RU"/>
    </w:rPr>
  </w:style>
  <w:style w:type="paragraph" w:customStyle="1" w:styleId="15">
    <w:name w:val="заголовок 1"/>
    <w:basedOn w:val="a0"/>
    <w:uiPriority w:val="99"/>
    <w:rsid w:val="002B26F3"/>
    <w:pPr>
      <w:keepNext/>
    </w:pPr>
    <w:rPr>
      <w:sz w:val="28"/>
      <w:szCs w:val="28"/>
      <w:lang w:val="uk-UA"/>
    </w:rPr>
  </w:style>
  <w:style w:type="character" w:customStyle="1" w:styleId="120">
    <w:name w:val="Знак Знак12"/>
    <w:uiPriority w:val="99"/>
    <w:rsid w:val="002B26F3"/>
    <w:rPr>
      <w:b/>
      <w:sz w:val="28"/>
      <w:lang w:val="uk-UA" w:eastAsia="ru-RU"/>
    </w:rPr>
  </w:style>
  <w:style w:type="paragraph" w:customStyle="1" w:styleId="aff2">
    <w:name w:val="Стиль"/>
    <w:uiPriority w:val="99"/>
    <w:rsid w:val="002B26F3"/>
    <w:pPr>
      <w:spacing w:before="120" w:after="120"/>
    </w:pPr>
    <w:rPr>
      <w:rFonts w:ascii="Times New Roman" w:hAnsi="Times New Roman"/>
      <w:sz w:val="24"/>
      <w:szCs w:val="24"/>
      <w:lang w:val="ru-RU" w:eastAsia="ru-RU"/>
    </w:rPr>
  </w:style>
  <w:style w:type="character" w:customStyle="1" w:styleId="2a">
    <w:name w:val="Основний текст (2)_"/>
    <w:link w:val="2b"/>
    <w:uiPriority w:val="99"/>
    <w:locked/>
    <w:rsid w:val="002B26F3"/>
    <w:rPr>
      <w:i/>
      <w:spacing w:val="-10"/>
      <w:sz w:val="14"/>
      <w:shd w:val="clear" w:color="auto" w:fill="FFFFFF"/>
    </w:rPr>
  </w:style>
  <w:style w:type="paragraph" w:customStyle="1" w:styleId="2b">
    <w:name w:val="Основний текст (2)"/>
    <w:basedOn w:val="a0"/>
    <w:link w:val="2a"/>
    <w:uiPriority w:val="99"/>
    <w:rsid w:val="002B26F3"/>
    <w:pPr>
      <w:shd w:val="clear" w:color="auto" w:fill="FFFFFF"/>
      <w:spacing w:line="240" w:lineRule="atLeast"/>
    </w:pPr>
    <w:rPr>
      <w:rFonts w:ascii="Calibri" w:hAnsi="Calibri"/>
      <w:i/>
      <w:spacing w:val="-10"/>
      <w:sz w:val="14"/>
      <w:shd w:val="clear" w:color="auto" w:fill="FFFFFF"/>
      <w:lang w:val="en-US"/>
    </w:rPr>
  </w:style>
  <w:style w:type="character" w:customStyle="1" w:styleId="8">
    <w:name w:val="Знак Знак8"/>
    <w:uiPriority w:val="99"/>
    <w:rsid w:val="00DC0718"/>
    <w:rPr>
      <w:b/>
      <w:i/>
      <w:sz w:val="28"/>
      <w:lang w:val="uk-UA" w:eastAsia="ru-RU"/>
    </w:rPr>
  </w:style>
  <w:style w:type="character" w:customStyle="1" w:styleId="312">
    <w:name w:val="Знак Знак31"/>
    <w:uiPriority w:val="99"/>
    <w:rsid w:val="00AA730B"/>
    <w:rPr>
      <w:rFonts w:ascii="Times New Roman" w:hAnsi="Times New Roman"/>
      <w:sz w:val="20"/>
      <w:lang w:eastAsia="ru-RU"/>
    </w:rPr>
  </w:style>
  <w:style w:type="character" w:customStyle="1" w:styleId="spelle">
    <w:name w:val="spelle"/>
    <w:uiPriority w:val="99"/>
    <w:rsid w:val="004B6275"/>
    <w:rPr>
      <w:rFonts w:cs="Times New Roman"/>
    </w:rPr>
  </w:style>
  <w:style w:type="paragraph" w:customStyle="1" w:styleId="a30">
    <w:name w:val="a3"/>
    <w:basedOn w:val="a0"/>
    <w:uiPriority w:val="99"/>
    <w:rsid w:val="00FF4A92"/>
    <w:pPr>
      <w:spacing w:before="100" w:beforeAutospacing="1" w:after="100" w:afterAutospacing="1"/>
    </w:pPr>
    <w:rPr>
      <w:rFonts w:eastAsia="Times New Roman"/>
      <w:szCs w:val="24"/>
    </w:rPr>
  </w:style>
  <w:style w:type="paragraph" w:customStyle="1" w:styleId="rvps6">
    <w:name w:val="rvps6"/>
    <w:basedOn w:val="a0"/>
    <w:uiPriority w:val="99"/>
    <w:rsid w:val="00F31FB3"/>
    <w:pPr>
      <w:spacing w:before="100" w:beforeAutospacing="1" w:after="100" w:afterAutospacing="1"/>
    </w:pPr>
    <w:rPr>
      <w:szCs w:val="24"/>
    </w:rPr>
  </w:style>
  <w:style w:type="character" w:styleId="aff3">
    <w:name w:val="FollowedHyperlink"/>
    <w:uiPriority w:val="99"/>
    <w:semiHidden/>
    <w:rsid w:val="00462BFB"/>
    <w:rPr>
      <w:rFonts w:cs="Times New Roman"/>
      <w:color w:val="800080"/>
      <w:u w:val="single"/>
    </w:rPr>
  </w:style>
  <w:style w:type="character" w:customStyle="1" w:styleId="210">
    <w:name w:val="Знак Знак21"/>
    <w:uiPriority w:val="99"/>
    <w:rsid w:val="00CC1423"/>
    <w:rPr>
      <w:sz w:val="28"/>
      <w:lang w:val="uk-UA" w:eastAsia="ru-RU"/>
    </w:rPr>
  </w:style>
  <w:style w:type="paragraph" w:customStyle="1" w:styleId="ParagraphStyle">
    <w:name w:val="Paragraph Style"/>
    <w:link w:val="ParagraphStyle0"/>
    <w:uiPriority w:val="99"/>
    <w:rsid w:val="00082CEB"/>
    <w:pPr>
      <w:autoSpaceDE w:val="0"/>
      <w:autoSpaceDN w:val="0"/>
      <w:adjustRightInd w:val="0"/>
    </w:pPr>
    <w:rPr>
      <w:rFonts w:ascii="Courier New" w:eastAsia="Times New Roman" w:hAnsi="Courier New"/>
      <w:sz w:val="24"/>
      <w:szCs w:val="24"/>
      <w:lang w:val="ru-RU" w:eastAsia="ru-RU"/>
    </w:rPr>
  </w:style>
  <w:style w:type="paragraph" w:customStyle="1" w:styleId="16">
    <w:name w:val="Обычный (веб)1"/>
    <w:basedOn w:val="a0"/>
    <w:link w:val="17"/>
    <w:uiPriority w:val="99"/>
    <w:rsid w:val="00082CEB"/>
    <w:pPr>
      <w:ind w:firstLine="480"/>
      <w:jc w:val="both"/>
    </w:pPr>
    <w:rPr>
      <w:rFonts w:eastAsia="Batang"/>
      <w:sz w:val="20"/>
    </w:rPr>
  </w:style>
  <w:style w:type="character" w:customStyle="1" w:styleId="17">
    <w:name w:val="Обычный (веб)1 Знак"/>
    <w:link w:val="16"/>
    <w:uiPriority w:val="99"/>
    <w:locked/>
    <w:rsid w:val="00082CEB"/>
    <w:rPr>
      <w:rFonts w:ascii="Times New Roman" w:eastAsia="Batang" w:hAnsi="Times New Roman"/>
      <w:sz w:val="20"/>
      <w:lang w:val="ru-RU" w:eastAsia="ru-RU"/>
    </w:rPr>
  </w:style>
  <w:style w:type="character" w:customStyle="1" w:styleId="FontStyle">
    <w:name w:val="Font Style"/>
    <w:uiPriority w:val="99"/>
    <w:rsid w:val="00082CEB"/>
    <w:rPr>
      <w:color w:val="000000"/>
      <w:sz w:val="20"/>
    </w:rPr>
  </w:style>
  <w:style w:type="character" w:customStyle="1" w:styleId="ParagraphStyle0">
    <w:name w:val="Paragraph Style Знак"/>
    <w:link w:val="ParagraphStyle"/>
    <w:uiPriority w:val="99"/>
    <w:locked/>
    <w:rsid w:val="00082CEB"/>
    <w:rPr>
      <w:rFonts w:ascii="Courier New" w:hAnsi="Courier New"/>
      <w:sz w:val="24"/>
      <w:lang w:val="ru-RU" w:eastAsia="ru-RU"/>
    </w:rPr>
  </w:style>
  <w:style w:type="character" w:customStyle="1" w:styleId="st101">
    <w:name w:val="st101"/>
    <w:uiPriority w:val="99"/>
    <w:rsid w:val="00082CEB"/>
    <w:rPr>
      <w:rFonts w:ascii="Times New Roman" w:hAnsi="Times New Roman"/>
      <w:b/>
      <w:color w:val="000000"/>
    </w:rPr>
  </w:style>
  <w:style w:type="table" w:customStyle="1" w:styleId="18">
    <w:name w:val="Сетка таблицы1"/>
    <w:uiPriority w:val="99"/>
    <w:rsid w:val="005232FE"/>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4">
    <w:name w:val="Знак Знак Знак Знак Знак Знак Знак Знак Знак Знак Знак Знак Знак"/>
    <w:basedOn w:val="a0"/>
    <w:uiPriority w:val="99"/>
    <w:rsid w:val="005232FE"/>
    <w:rPr>
      <w:rFonts w:ascii="Verdana" w:eastAsia="MS Mincho" w:hAnsi="Verdana" w:cs="Verdana"/>
      <w:sz w:val="20"/>
      <w:lang w:val="en-US" w:eastAsia="en-US"/>
    </w:rPr>
  </w:style>
  <w:style w:type="table" w:customStyle="1" w:styleId="2c">
    <w:name w:val="Сетка таблицы2"/>
    <w:uiPriority w:val="99"/>
    <w:rsid w:val="005232FE"/>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uiPriority w:val="99"/>
    <w:rsid w:val="00335D9A"/>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uiPriority w:val="99"/>
    <w:rsid w:val="00957530"/>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rsid w:val="0003005D"/>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uiPriority w:val="99"/>
    <w:rsid w:val="003F1185"/>
    <w:pPr>
      <w:overflowPunct w:val="0"/>
      <w:autoSpaceDE w:val="0"/>
      <w:autoSpaceDN w:val="0"/>
      <w:adjustRightInd w:val="0"/>
      <w:textAlignment w:val="baseline"/>
    </w:pPr>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uiPriority w:val="99"/>
    <w:rsid w:val="0031275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8">
    <w:name w:val="WW8Num3z8"/>
    <w:uiPriority w:val="99"/>
    <w:rsid w:val="003B4B68"/>
  </w:style>
  <w:style w:type="paragraph" w:customStyle="1" w:styleId="19">
    <w:name w:val="Цитата1"/>
    <w:basedOn w:val="a0"/>
    <w:uiPriority w:val="99"/>
    <w:rsid w:val="007B34FF"/>
    <w:pPr>
      <w:suppressAutoHyphens/>
      <w:ind w:left="1134" w:right="1132"/>
      <w:jc w:val="both"/>
    </w:pPr>
    <w:rPr>
      <w:b/>
      <w:sz w:val="28"/>
      <w:szCs w:val="28"/>
      <w:lang w:val="uk-UA" w:eastAsia="ar-SA"/>
    </w:rPr>
  </w:style>
  <w:style w:type="paragraph" w:customStyle="1" w:styleId="2d">
    <w:name w:val="Знак Знак Знак Знак Знак Знак Знак Знак Знак2 Знак Знак Знак Знак Знак Знак"/>
    <w:basedOn w:val="a0"/>
    <w:uiPriority w:val="99"/>
    <w:rsid w:val="002324CE"/>
    <w:rPr>
      <w:rFonts w:ascii="Verdana" w:hAnsi="Verdana" w:cs="Verdana"/>
      <w:sz w:val="20"/>
      <w:lang w:val="uk-UA" w:eastAsia="en-US"/>
    </w:rPr>
  </w:style>
  <w:style w:type="paragraph" w:customStyle="1" w:styleId="2e">
    <w:name w:val="Знак Знак Знак Знак Знак Знак Знак Знак Знак2 Знак Знак Знак Знак Знак"/>
    <w:basedOn w:val="a0"/>
    <w:rsid w:val="00D71FEE"/>
    <w:rPr>
      <w:rFonts w:ascii="Verdana" w:eastAsia="Times New Roman" w:hAnsi="Verdana" w:cs="Verdana"/>
      <w:sz w:val="20"/>
      <w:lang w:val="uk-UA" w:eastAsia="en-US"/>
    </w:rPr>
  </w:style>
  <w:style w:type="character" w:customStyle="1" w:styleId="fontstyle01">
    <w:name w:val="fontstyle01"/>
    <w:basedOn w:val="a1"/>
    <w:rsid w:val="00693059"/>
    <w:rPr>
      <w:rFonts w:ascii="Times New Roman" w:hAnsi="Times New Roman" w:cs="Times New Roman" w:hint="default"/>
      <w:b w:val="0"/>
      <w:bCs w:val="0"/>
      <w:i w:val="0"/>
      <w:iCs w:val="0"/>
      <w:color w:val="000000"/>
      <w:sz w:val="28"/>
      <w:szCs w:val="28"/>
    </w:rPr>
  </w:style>
  <w:style w:type="paragraph" w:customStyle="1" w:styleId="aff5">
    <w:name w:val="Знак Знак Знак"/>
    <w:basedOn w:val="a0"/>
    <w:rsid w:val="00FD097A"/>
    <w:rPr>
      <w:rFonts w:ascii="Verdana" w:eastAsia="Times New Roman" w:hAnsi="Verdana" w:cs="Verdana"/>
      <w:sz w:val="20"/>
      <w:lang w:val="en-US" w:eastAsia="en-US"/>
    </w:rPr>
  </w:style>
  <w:style w:type="paragraph" w:customStyle="1" w:styleId="aff6">
    <w:name w:val="Нормальний текст"/>
    <w:basedOn w:val="a0"/>
    <w:rsid w:val="00AB1A50"/>
    <w:pPr>
      <w:spacing w:before="120"/>
      <w:ind w:firstLine="567"/>
    </w:pPr>
    <w:rPr>
      <w:rFonts w:ascii="Antiqua" w:hAnsi="Antiqua" w:cs="Antiqua"/>
      <w:sz w:val="26"/>
      <w:szCs w:val="26"/>
      <w:lang w:val="uk-UA"/>
    </w:rPr>
  </w:style>
  <w:style w:type="paragraph" w:customStyle="1" w:styleId="FR1">
    <w:name w:val="FR1"/>
    <w:rsid w:val="00AB1A50"/>
    <w:pPr>
      <w:widowControl w:val="0"/>
      <w:spacing w:line="300" w:lineRule="auto"/>
      <w:ind w:left="440" w:right="400"/>
      <w:jc w:val="center"/>
    </w:pPr>
    <w:rPr>
      <w:rFonts w:ascii="Times New Roman" w:hAnsi="Times New Roman"/>
      <w:b/>
      <w:sz w:val="28"/>
      <w:lang w:eastAsia="ru-RU"/>
    </w:rPr>
  </w:style>
  <w:style w:type="paragraph" w:customStyle="1" w:styleId="aff7">
    <w:name w:val="Знак Знак Знак Знак Знак Знак Знак Знак Знак Знак Знак Знак Знак Знак"/>
    <w:basedOn w:val="a0"/>
    <w:rsid w:val="00917E96"/>
    <w:rPr>
      <w:rFonts w:ascii="Verdana" w:eastAsia="MS Mincho" w:hAnsi="Verdana" w:cs="Verdana"/>
      <w:sz w:val="20"/>
      <w:lang w:val="en-US" w:eastAsia="en-US"/>
    </w:rPr>
  </w:style>
  <w:style w:type="table" w:customStyle="1" w:styleId="80">
    <w:name w:val="Сетка таблицы8"/>
    <w:basedOn w:val="a2"/>
    <w:next w:val="a4"/>
    <w:uiPriority w:val="39"/>
    <w:rsid w:val="000712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712AA"/>
    <w:pPr>
      <w:numPr>
        <w:numId w:val="11"/>
      </w:numPr>
      <w:spacing w:after="160" w:line="259" w:lineRule="auto"/>
      <w:contextualSpacing/>
    </w:pPr>
    <w:rPr>
      <w:rFonts w:asciiTheme="minorHAnsi" w:eastAsiaTheme="minorHAnsi" w:hAnsiTheme="minorHAnsi" w:cstheme="minorBidi"/>
      <w:sz w:val="22"/>
      <w:szCs w:val="22"/>
      <w:lang w:val="uk-UA" w:eastAsia="en-US"/>
    </w:rPr>
  </w:style>
  <w:style w:type="table" w:customStyle="1" w:styleId="9">
    <w:name w:val="Сетка таблицы9"/>
    <w:basedOn w:val="a2"/>
    <w:next w:val="a4"/>
    <w:uiPriority w:val="39"/>
    <w:rsid w:val="007254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4"/>
    <w:uiPriority w:val="39"/>
    <w:rsid w:val="009063A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4"/>
    <w:uiPriority w:val="99"/>
    <w:rsid w:val="0018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next w:val="a4"/>
    <w:uiPriority w:val="99"/>
    <w:rsid w:val="00183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4"/>
    <w:rsid w:val="000E1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4"/>
    <w:uiPriority w:val="59"/>
    <w:rsid w:val="00B81F02"/>
    <w:pPr>
      <w:jc w:val="both"/>
    </w:pPr>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Сітка таблиці5"/>
    <w:basedOn w:val="a2"/>
    <w:next w:val="a4"/>
    <w:rsid w:val="00A155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4"/>
    <w:uiPriority w:val="39"/>
    <w:rsid w:val="005D29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Основний текст_"/>
    <w:basedOn w:val="a1"/>
    <w:link w:val="aff9"/>
    <w:rsid w:val="006C334E"/>
    <w:rPr>
      <w:rFonts w:ascii="Times New Roman" w:eastAsia="Times New Roman" w:hAnsi="Times New Roman"/>
      <w:shd w:val="clear" w:color="auto" w:fill="FFFFFF"/>
    </w:rPr>
  </w:style>
  <w:style w:type="character" w:customStyle="1" w:styleId="affa">
    <w:name w:val="Основний текст + Напівжирний"/>
    <w:basedOn w:val="aff8"/>
    <w:rsid w:val="006C334E"/>
    <w:rPr>
      <w:rFonts w:ascii="Times New Roman" w:eastAsia="Times New Roman" w:hAnsi="Times New Roman"/>
      <w:b/>
      <w:bCs/>
      <w:color w:val="000000"/>
      <w:spacing w:val="0"/>
      <w:w w:val="100"/>
      <w:position w:val="0"/>
      <w:sz w:val="24"/>
      <w:szCs w:val="24"/>
      <w:shd w:val="clear" w:color="auto" w:fill="FFFFFF"/>
      <w:lang w:val="uk-UA" w:eastAsia="uk-UA" w:bidi="uk-UA"/>
    </w:rPr>
  </w:style>
  <w:style w:type="paragraph" w:customStyle="1" w:styleId="aff9">
    <w:name w:val="Основний текст"/>
    <w:basedOn w:val="a0"/>
    <w:link w:val="aff8"/>
    <w:rsid w:val="006C334E"/>
    <w:pPr>
      <w:widowControl w:val="0"/>
      <w:shd w:val="clear" w:color="auto" w:fill="FFFFFF"/>
      <w:spacing w:line="312" w:lineRule="exact"/>
      <w:jc w:val="both"/>
    </w:pPr>
    <w:rPr>
      <w:rFonts w:eastAsia="Times New Roman"/>
      <w:sz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1642">
      <w:bodyDiv w:val="1"/>
      <w:marLeft w:val="0"/>
      <w:marRight w:val="0"/>
      <w:marTop w:val="0"/>
      <w:marBottom w:val="0"/>
      <w:divBdr>
        <w:top w:val="none" w:sz="0" w:space="0" w:color="auto"/>
        <w:left w:val="none" w:sz="0" w:space="0" w:color="auto"/>
        <w:bottom w:val="none" w:sz="0" w:space="0" w:color="auto"/>
        <w:right w:val="none" w:sz="0" w:space="0" w:color="auto"/>
      </w:divBdr>
    </w:div>
    <w:div w:id="127826163">
      <w:bodyDiv w:val="1"/>
      <w:marLeft w:val="0"/>
      <w:marRight w:val="0"/>
      <w:marTop w:val="0"/>
      <w:marBottom w:val="0"/>
      <w:divBdr>
        <w:top w:val="none" w:sz="0" w:space="0" w:color="auto"/>
        <w:left w:val="none" w:sz="0" w:space="0" w:color="auto"/>
        <w:bottom w:val="none" w:sz="0" w:space="0" w:color="auto"/>
        <w:right w:val="none" w:sz="0" w:space="0" w:color="auto"/>
      </w:divBdr>
    </w:div>
    <w:div w:id="196164330">
      <w:bodyDiv w:val="1"/>
      <w:marLeft w:val="0"/>
      <w:marRight w:val="0"/>
      <w:marTop w:val="0"/>
      <w:marBottom w:val="0"/>
      <w:divBdr>
        <w:top w:val="none" w:sz="0" w:space="0" w:color="auto"/>
        <w:left w:val="none" w:sz="0" w:space="0" w:color="auto"/>
        <w:bottom w:val="none" w:sz="0" w:space="0" w:color="auto"/>
        <w:right w:val="none" w:sz="0" w:space="0" w:color="auto"/>
      </w:divBdr>
    </w:div>
    <w:div w:id="713967264">
      <w:bodyDiv w:val="1"/>
      <w:marLeft w:val="0"/>
      <w:marRight w:val="0"/>
      <w:marTop w:val="0"/>
      <w:marBottom w:val="0"/>
      <w:divBdr>
        <w:top w:val="none" w:sz="0" w:space="0" w:color="auto"/>
        <w:left w:val="none" w:sz="0" w:space="0" w:color="auto"/>
        <w:bottom w:val="none" w:sz="0" w:space="0" w:color="auto"/>
        <w:right w:val="none" w:sz="0" w:space="0" w:color="auto"/>
      </w:divBdr>
    </w:div>
    <w:div w:id="934365580">
      <w:bodyDiv w:val="1"/>
      <w:marLeft w:val="0"/>
      <w:marRight w:val="0"/>
      <w:marTop w:val="0"/>
      <w:marBottom w:val="0"/>
      <w:divBdr>
        <w:top w:val="none" w:sz="0" w:space="0" w:color="auto"/>
        <w:left w:val="none" w:sz="0" w:space="0" w:color="auto"/>
        <w:bottom w:val="none" w:sz="0" w:space="0" w:color="auto"/>
        <w:right w:val="none" w:sz="0" w:space="0" w:color="auto"/>
      </w:divBdr>
    </w:div>
    <w:div w:id="1141652018">
      <w:bodyDiv w:val="1"/>
      <w:marLeft w:val="0"/>
      <w:marRight w:val="0"/>
      <w:marTop w:val="0"/>
      <w:marBottom w:val="0"/>
      <w:divBdr>
        <w:top w:val="none" w:sz="0" w:space="0" w:color="auto"/>
        <w:left w:val="none" w:sz="0" w:space="0" w:color="auto"/>
        <w:bottom w:val="none" w:sz="0" w:space="0" w:color="auto"/>
        <w:right w:val="none" w:sz="0" w:space="0" w:color="auto"/>
      </w:divBdr>
    </w:div>
    <w:div w:id="1284271556">
      <w:bodyDiv w:val="1"/>
      <w:marLeft w:val="0"/>
      <w:marRight w:val="0"/>
      <w:marTop w:val="0"/>
      <w:marBottom w:val="0"/>
      <w:divBdr>
        <w:top w:val="none" w:sz="0" w:space="0" w:color="auto"/>
        <w:left w:val="none" w:sz="0" w:space="0" w:color="auto"/>
        <w:bottom w:val="none" w:sz="0" w:space="0" w:color="auto"/>
        <w:right w:val="none" w:sz="0" w:space="0" w:color="auto"/>
      </w:divBdr>
    </w:div>
    <w:div w:id="1418163936">
      <w:bodyDiv w:val="1"/>
      <w:marLeft w:val="0"/>
      <w:marRight w:val="0"/>
      <w:marTop w:val="0"/>
      <w:marBottom w:val="0"/>
      <w:divBdr>
        <w:top w:val="none" w:sz="0" w:space="0" w:color="auto"/>
        <w:left w:val="none" w:sz="0" w:space="0" w:color="auto"/>
        <w:bottom w:val="none" w:sz="0" w:space="0" w:color="auto"/>
        <w:right w:val="none" w:sz="0" w:space="0" w:color="auto"/>
      </w:divBdr>
    </w:div>
    <w:div w:id="1488084343">
      <w:bodyDiv w:val="1"/>
      <w:marLeft w:val="0"/>
      <w:marRight w:val="0"/>
      <w:marTop w:val="0"/>
      <w:marBottom w:val="0"/>
      <w:divBdr>
        <w:top w:val="none" w:sz="0" w:space="0" w:color="auto"/>
        <w:left w:val="none" w:sz="0" w:space="0" w:color="auto"/>
        <w:bottom w:val="none" w:sz="0" w:space="0" w:color="auto"/>
        <w:right w:val="none" w:sz="0" w:space="0" w:color="auto"/>
      </w:divBdr>
    </w:div>
    <w:div w:id="1518696306">
      <w:bodyDiv w:val="1"/>
      <w:marLeft w:val="0"/>
      <w:marRight w:val="0"/>
      <w:marTop w:val="0"/>
      <w:marBottom w:val="0"/>
      <w:divBdr>
        <w:top w:val="none" w:sz="0" w:space="0" w:color="auto"/>
        <w:left w:val="none" w:sz="0" w:space="0" w:color="auto"/>
        <w:bottom w:val="none" w:sz="0" w:space="0" w:color="auto"/>
        <w:right w:val="none" w:sz="0" w:space="0" w:color="auto"/>
      </w:divBdr>
      <w:divsChild>
        <w:div w:id="78990474">
          <w:marLeft w:val="0"/>
          <w:marRight w:val="0"/>
          <w:marTop w:val="0"/>
          <w:marBottom w:val="0"/>
          <w:divBdr>
            <w:top w:val="none" w:sz="0" w:space="0" w:color="auto"/>
            <w:left w:val="none" w:sz="0" w:space="0" w:color="auto"/>
            <w:bottom w:val="none" w:sz="0" w:space="0" w:color="auto"/>
            <w:right w:val="none" w:sz="0" w:space="0" w:color="auto"/>
          </w:divBdr>
        </w:div>
      </w:divsChild>
    </w:div>
    <w:div w:id="1676608219">
      <w:marLeft w:val="0"/>
      <w:marRight w:val="0"/>
      <w:marTop w:val="0"/>
      <w:marBottom w:val="0"/>
      <w:divBdr>
        <w:top w:val="none" w:sz="0" w:space="0" w:color="auto"/>
        <w:left w:val="none" w:sz="0" w:space="0" w:color="auto"/>
        <w:bottom w:val="none" w:sz="0" w:space="0" w:color="auto"/>
        <w:right w:val="none" w:sz="0" w:space="0" w:color="auto"/>
      </w:divBdr>
    </w:div>
    <w:div w:id="1676608220">
      <w:marLeft w:val="0"/>
      <w:marRight w:val="0"/>
      <w:marTop w:val="0"/>
      <w:marBottom w:val="0"/>
      <w:divBdr>
        <w:top w:val="none" w:sz="0" w:space="0" w:color="auto"/>
        <w:left w:val="none" w:sz="0" w:space="0" w:color="auto"/>
        <w:bottom w:val="none" w:sz="0" w:space="0" w:color="auto"/>
        <w:right w:val="none" w:sz="0" w:space="0" w:color="auto"/>
      </w:divBdr>
    </w:div>
    <w:div w:id="1676608221">
      <w:marLeft w:val="0"/>
      <w:marRight w:val="0"/>
      <w:marTop w:val="0"/>
      <w:marBottom w:val="0"/>
      <w:divBdr>
        <w:top w:val="none" w:sz="0" w:space="0" w:color="auto"/>
        <w:left w:val="none" w:sz="0" w:space="0" w:color="auto"/>
        <w:bottom w:val="none" w:sz="0" w:space="0" w:color="auto"/>
        <w:right w:val="none" w:sz="0" w:space="0" w:color="auto"/>
      </w:divBdr>
    </w:div>
    <w:div w:id="1676608222">
      <w:marLeft w:val="0"/>
      <w:marRight w:val="0"/>
      <w:marTop w:val="0"/>
      <w:marBottom w:val="0"/>
      <w:divBdr>
        <w:top w:val="none" w:sz="0" w:space="0" w:color="auto"/>
        <w:left w:val="none" w:sz="0" w:space="0" w:color="auto"/>
        <w:bottom w:val="none" w:sz="0" w:space="0" w:color="auto"/>
        <w:right w:val="none" w:sz="0" w:space="0" w:color="auto"/>
      </w:divBdr>
    </w:div>
    <w:div w:id="1676608223">
      <w:marLeft w:val="0"/>
      <w:marRight w:val="0"/>
      <w:marTop w:val="0"/>
      <w:marBottom w:val="0"/>
      <w:divBdr>
        <w:top w:val="none" w:sz="0" w:space="0" w:color="auto"/>
        <w:left w:val="none" w:sz="0" w:space="0" w:color="auto"/>
        <w:bottom w:val="none" w:sz="0" w:space="0" w:color="auto"/>
        <w:right w:val="none" w:sz="0" w:space="0" w:color="auto"/>
      </w:divBdr>
    </w:div>
    <w:div w:id="1676608224">
      <w:marLeft w:val="0"/>
      <w:marRight w:val="0"/>
      <w:marTop w:val="0"/>
      <w:marBottom w:val="0"/>
      <w:divBdr>
        <w:top w:val="none" w:sz="0" w:space="0" w:color="auto"/>
        <w:left w:val="none" w:sz="0" w:space="0" w:color="auto"/>
        <w:bottom w:val="none" w:sz="0" w:space="0" w:color="auto"/>
        <w:right w:val="none" w:sz="0" w:space="0" w:color="auto"/>
      </w:divBdr>
    </w:div>
    <w:div w:id="1676608225">
      <w:marLeft w:val="0"/>
      <w:marRight w:val="0"/>
      <w:marTop w:val="0"/>
      <w:marBottom w:val="0"/>
      <w:divBdr>
        <w:top w:val="none" w:sz="0" w:space="0" w:color="auto"/>
        <w:left w:val="none" w:sz="0" w:space="0" w:color="auto"/>
        <w:bottom w:val="none" w:sz="0" w:space="0" w:color="auto"/>
        <w:right w:val="none" w:sz="0" w:space="0" w:color="auto"/>
      </w:divBdr>
    </w:div>
    <w:div w:id="1676608226">
      <w:marLeft w:val="0"/>
      <w:marRight w:val="0"/>
      <w:marTop w:val="0"/>
      <w:marBottom w:val="0"/>
      <w:divBdr>
        <w:top w:val="none" w:sz="0" w:space="0" w:color="auto"/>
        <w:left w:val="none" w:sz="0" w:space="0" w:color="auto"/>
        <w:bottom w:val="none" w:sz="0" w:space="0" w:color="auto"/>
        <w:right w:val="none" w:sz="0" w:space="0" w:color="auto"/>
      </w:divBdr>
    </w:div>
    <w:div w:id="1676608227">
      <w:marLeft w:val="0"/>
      <w:marRight w:val="0"/>
      <w:marTop w:val="0"/>
      <w:marBottom w:val="0"/>
      <w:divBdr>
        <w:top w:val="none" w:sz="0" w:space="0" w:color="auto"/>
        <w:left w:val="none" w:sz="0" w:space="0" w:color="auto"/>
        <w:bottom w:val="none" w:sz="0" w:space="0" w:color="auto"/>
        <w:right w:val="none" w:sz="0" w:space="0" w:color="auto"/>
      </w:divBdr>
    </w:div>
    <w:div w:id="1676608228">
      <w:marLeft w:val="0"/>
      <w:marRight w:val="0"/>
      <w:marTop w:val="0"/>
      <w:marBottom w:val="0"/>
      <w:divBdr>
        <w:top w:val="none" w:sz="0" w:space="0" w:color="auto"/>
        <w:left w:val="none" w:sz="0" w:space="0" w:color="auto"/>
        <w:bottom w:val="none" w:sz="0" w:space="0" w:color="auto"/>
        <w:right w:val="none" w:sz="0" w:space="0" w:color="auto"/>
      </w:divBdr>
    </w:div>
    <w:div w:id="1676608229">
      <w:marLeft w:val="0"/>
      <w:marRight w:val="0"/>
      <w:marTop w:val="0"/>
      <w:marBottom w:val="0"/>
      <w:divBdr>
        <w:top w:val="none" w:sz="0" w:space="0" w:color="auto"/>
        <w:left w:val="none" w:sz="0" w:space="0" w:color="auto"/>
        <w:bottom w:val="none" w:sz="0" w:space="0" w:color="auto"/>
        <w:right w:val="none" w:sz="0" w:space="0" w:color="auto"/>
      </w:divBdr>
    </w:div>
    <w:div w:id="1676608230">
      <w:marLeft w:val="0"/>
      <w:marRight w:val="0"/>
      <w:marTop w:val="0"/>
      <w:marBottom w:val="0"/>
      <w:divBdr>
        <w:top w:val="none" w:sz="0" w:space="0" w:color="auto"/>
        <w:left w:val="none" w:sz="0" w:space="0" w:color="auto"/>
        <w:bottom w:val="none" w:sz="0" w:space="0" w:color="auto"/>
        <w:right w:val="none" w:sz="0" w:space="0" w:color="auto"/>
      </w:divBdr>
    </w:div>
    <w:div w:id="1676608231">
      <w:marLeft w:val="0"/>
      <w:marRight w:val="0"/>
      <w:marTop w:val="0"/>
      <w:marBottom w:val="0"/>
      <w:divBdr>
        <w:top w:val="none" w:sz="0" w:space="0" w:color="auto"/>
        <w:left w:val="none" w:sz="0" w:space="0" w:color="auto"/>
        <w:bottom w:val="none" w:sz="0" w:space="0" w:color="auto"/>
        <w:right w:val="none" w:sz="0" w:space="0" w:color="auto"/>
      </w:divBdr>
    </w:div>
    <w:div w:id="1676608232">
      <w:marLeft w:val="0"/>
      <w:marRight w:val="0"/>
      <w:marTop w:val="0"/>
      <w:marBottom w:val="0"/>
      <w:divBdr>
        <w:top w:val="none" w:sz="0" w:space="0" w:color="auto"/>
        <w:left w:val="none" w:sz="0" w:space="0" w:color="auto"/>
        <w:bottom w:val="none" w:sz="0" w:space="0" w:color="auto"/>
        <w:right w:val="none" w:sz="0" w:space="0" w:color="auto"/>
      </w:divBdr>
    </w:div>
    <w:div w:id="1676608233">
      <w:marLeft w:val="0"/>
      <w:marRight w:val="0"/>
      <w:marTop w:val="0"/>
      <w:marBottom w:val="0"/>
      <w:divBdr>
        <w:top w:val="none" w:sz="0" w:space="0" w:color="auto"/>
        <w:left w:val="none" w:sz="0" w:space="0" w:color="auto"/>
        <w:bottom w:val="none" w:sz="0" w:space="0" w:color="auto"/>
        <w:right w:val="none" w:sz="0" w:space="0" w:color="auto"/>
      </w:divBdr>
    </w:div>
    <w:div w:id="1676608234">
      <w:marLeft w:val="0"/>
      <w:marRight w:val="0"/>
      <w:marTop w:val="0"/>
      <w:marBottom w:val="0"/>
      <w:divBdr>
        <w:top w:val="none" w:sz="0" w:space="0" w:color="auto"/>
        <w:left w:val="none" w:sz="0" w:space="0" w:color="auto"/>
        <w:bottom w:val="none" w:sz="0" w:space="0" w:color="auto"/>
        <w:right w:val="none" w:sz="0" w:space="0" w:color="auto"/>
      </w:divBdr>
    </w:div>
    <w:div w:id="1676608235">
      <w:marLeft w:val="0"/>
      <w:marRight w:val="0"/>
      <w:marTop w:val="0"/>
      <w:marBottom w:val="0"/>
      <w:divBdr>
        <w:top w:val="none" w:sz="0" w:space="0" w:color="auto"/>
        <w:left w:val="none" w:sz="0" w:space="0" w:color="auto"/>
        <w:bottom w:val="none" w:sz="0" w:space="0" w:color="auto"/>
        <w:right w:val="none" w:sz="0" w:space="0" w:color="auto"/>
      </w:divBdr>
    </w:div>
    <w:div w:id="1676608236">
      <w:marLeft w:val="0"/>
      <w:marRight w:val="0"/>
      <w:marTop w:val="0"/>
      <w:marBottom w:val="0"/>
      <w:divBdr>
        <w:top w:val="none" w:sz="0" w:space="0" w:color="auto"/>
        <w:left w:val="none" w:sz="0" w:space="0" w:color="auto"/>
        <w:bottom w:val="none" w:sz="0" w:space="0" w:color="auto"/>
        <w:right w:val="none" w:sz="0" w:space="0" w:color="auto"/>
      </w:divBdr>
    </w:div>
    <w:div w:id="1676608237">
      <w:marLeft w:val="0"/>
      <w:marRight w:val="0"/>
      <w:marTop w:val="0"/>
      <w:marBottom w:val="0"/>
      <w:divBdr>
        <w:top w:val="none" w:sz="0" w:space="0" w:color="auto"/>
        <w:left w:val="none" w:sz="0" w:space="0" w:color="auto"/>
        <w:bottom w:val="none" w:sz="0" w:space="0" w:color="auto"/>
        <w:right w:val="none" w:sz="0" w:space="0" w:color="auto"/>
      </w:divBdr>
    </w:div>
    <w:div w:id="1676608238">
      <w:marLeft w:val="0"/>
      <w:marRight w:val="0"/>
      <w:marTop w:val="0"/>
      <w:marBottom w:val="0"/>
      <w:divBdr>
        <w:top w:val="none" w:sz="0" w:space="0" w:color="auto"/>
        <w:left w:val="none" w:sz="0" w:space="0" w:color="auto"/>
        <w:bottom w:val="none" w:sz="0" w:space="0" w:color="auto"/>
        <w:right w:val="none" w:sz="0" w:space="0" w:color="auto"/>
      </w:divBdr>
    </w:div>
    <w:div w:id="1676608239">
      <w:marLeft w:val="0"/>
      <w:marRight w:val="0"/>
      <w:marTop w:val="0"/>
      <w:marBottom w:val="0"/>
      <w:divBdr>
        <w:top w:val="none" w:sz="0" w:space="0" w:color="auto"/>
        <w:left w:val="none" w:sz="0" w:space="0" w:color="auto"/>
        <w:bottom w:val="none" w:sz="0" w:space="0" w:color="auto"/>
        <w:right w:val="none" w:sz="0" w:space="0" w:color="auto"/>
      </w:divBdr>
    </w:div>
    <w:div w:id="1676608240">
      <w:marLeft w:val="0"/>
      <w:marRight w:val="0"/>
      <w:marTop w:val="0"/>
      <w:marBottom w:val="0"/>
      <w:divBdr>
        <w:top w:val="none" w:sz="0" w:space="0" w:color="auto"/>
        <w:left w:val="none" w:sz="0" w:space="0" w:color="auto"/>
        <w:bottom w:val="none" w:sz="0" w:space="0" w:color="auto"/>
        <w:right w:val="none" w:sz="0" w:space="0" w:color="auto"/>
      </w:divBdr>
    </w:div>
    <w:div w:id="1676608241">
      <w:marLeft w:val="0"/>
      <w:marRight w:val="0"/>
      <w:marTop w:val="0"/>
      <w:marBottom w:val="0"/>
      <w:divBdr>
        <w:top w:val="none" w:sz="0" w:space="0" w:color="auto"/>
        <w:left w:val="none" w:sz="0" w:space="0" w:color="auto"/>
        <w:bottom w:val="none" w:sz="0" w:space="0" w:color="auto"/>
        <w:right w:val="none" w:sz="0" w:space="0" w:color="auto"/>
      </w:divBdr>
    </w:div>
    <w:div w:id="1676608242">
      <w:marLeft w:val="0"/>
      <w:marRight w:val="0"/>
      <w:marTop w:val="0"/>
      <w:marBottom w:val="0"/>
      <w:divBdr>
        <w:top w:val="none" w:sz="0" w:space="0" w:color="auto"/>
        <w:left w:val="none" w:sz="0" w:space="0" w:color="auto"/>
        <w:bottom w:val="none" w:sz="0" w:space="0" w:color="auto"/>
        <w:right w:val="none" w:sz="0" w:space="0" w:color="auto"/>
      </w:divBdr>
    </w:div>
    <w:div w:id="1676608243">
      <w:marLeft w:val="0"/>
      <w:marRight w:val="0"/>
      <w:marTop w:val="0"/>
      <w:marBottom w:val="0"/>
      <w:divBdr>
        <w:top w:val="none" w:sz="0" w:space="0" w:color="auto"/>
        <w:left w:val="none" w:sz="0" w:space="0" w:color="auto"/>
        <w:bottom w:val="none" w:sz="0" w:space="0" w:color="auto"/>
        <w:right w:val="none" w:sz="0" w:space="0" w:color="auto"/>
      </w:divBdr>
    </w:div>
    <w:div w:id="1676608244">
      <w:marLeft w:val="0"/>
      <w:marRight w:val="0"/>
      <w:marTop w:val="0"/>
      <w:marBottom w:val="0"/>
      <w:divBdr>
        <w:top w:val="none" w:sz="0" w:space="0" w:color="auto"/>
        <w:left w:val="none" w:sz="0" w:space="0" w:color="auto"/>
        <w:bottom w:val="none" w:sz="0" w:space="0" w:color="auto"/>
        <w:right w:val="none" w:sz="0" w:space="0" w:color="auto"/>
      </w:divBdr>
    </w:div>
    <w:div w:id="1676608245">
      <w:marLeft w:val="0"/>
      <w:marRight w:val="0"/>
      <w:marTop w:val="0"/>
      <w:marBottom w:val="0"/>
      <w:divBdr>
        <w:top w:val="none" w:sz="0" w:space="0" w:color="auto"/>
        <w:left w:val="none" w:sz="0" w:space="0" w:color="auto"/>
        <w:bottom w:val="none" w:sz="0" w:space="0" w:color="auto"/>
        <w:right w:val="none" w:sz="0" w:space="0" w:color="auto"/>
      </w:divBdr>
    </w:div>
    <w:div w:id="1676608246">
      <w:marLeft w:val="0"/>
      <w:marRight w:val="0"/>
      <w:marTop w:val="0"/>
      <w:marBottom w:val="0"/>
      <w:divBdr>
        <w:top w:val="none" w:sz="0" w:space="0" w:color="auto"/>
        <w:left w:val="none" w:sz="0" w:space="0" w:color="auto"/>
        <w:bottom w:val="none" w:sz="0" w:space="0" w:color="auto"/>
        <w:right w:val="none" w:sz="0" w:space="0" w:color="auto"/>
      </w:divBdr>
    </w:div>
    <w:div w:id="1676608247">
      <w:marLeft w:val="0"/>
      <w:marRight w:val="0"/>
      <w:marTop w:val="0"/>
      <w:marBottom w:val="0"/>
      <w:divBdr>
        <w:top w:val="none" w:sz="0" w:space="0" w:color="auto"/>
        <w:left w:val="none" w:sz="0" w:space="0" w:color="auto"/>
        <w:bottom w:val="none" w:sz="0" w:space="0" w:color="auto"/>
        <w:right w:val="none" w:sz="0" w:space="0" w:color="auto"/>
      </w:divBdr>
    </w:div>
    <w:div w:id="1676608248">
      <w:marLeft w:val="0"/>
      <w:marRight w:val="0"/>
      <w:marTop w:val="0"/>
      <w:marBottom w:val="0"/>
      <w:divBdr>
        <w:top w:val="none" w:sz="0" w:space="0" w:color="auto"/>
        <w:left w:val="none" w:sz="0" w:space="0" w:color="auto"/>
        <w:bottom w:val="none" w:sz="0" w:space="0" w:color="auto"/>
        <w:right w:val="none" w:sz="0" w:space="0" w:color="auto"/>
      </w:divBdr>
    </w:div>
    <w:div w:id="1676608249">
      <w:marLeft w:val="0"/>
      <w:marRight w:val="0"/>
      <w:marTop w:val="0"/>
      <w:marBottom w:val="0"/>
      <w:divBdr>
        <w:top w:val="none" w:sz="0" w:space="0" w:color="auto"/>
        <w:left w:val="none" w:sz="0" w:space="0" w:color="auto"/>
        <w:bottom w:val="none" w:sz="0" w:space="0" w:color="auto"/>
        <w:right w:val="none" w:sz="0" w:space="0" w:color="auto"/>
      </w:divBdr>
    </w:div>
    <w:div w:id="1676608250">
      <w:marLeft w:val="0"/>
      <w:marRight w:val="0"/>
      <w:marTop w:val="0"/>
      <w:marBottom w:val="0"/>
      <w:divBdr>
        <w:top w:val="none" w:sz="0" w:space="0" w:color="auto"/>
        <w:left w:val="none" w:sz="0" w:space="0" w:color="auto"/>
        <w:bottom w:val="none" w:sz="0" w:space="0" w:color="auto"/>
        <w:right w:val="none" w:sz="0" w:space="0" w:color="auto"/>
      </w:divBdr>
    </w:div>
    <w:div w:id="1676608251">
      <w:marLeft w:val="0"/>
      <w:marRight w:val="0"/>
      <w:marTop w:val="0"/>
      <w:marBottom w:val="0"/>
      <w:divBdr>
        <w:top w:val="none" w:sz="0" w:space="0" w:color="auto"/>
        <w:left w:val="none" w:sz="0" w:space="0" w:color="auto"/>
        <w:bottom w:val="none" w:sz="0" w:space="0" w:color="auto"/>
        <w:right w:val="none" w:sz="0" w:space="0" w:color="auto"/>
      </w:divBdr>
    </w:div>
    <w:div w:id="1676608252">
      <w:marLeft w:val="0"/>
      <w:marRight w:val="0"/>
      <w:marTop w:val="0"/>
      <w:marBottom w:val="0"/>
      <w:divBdr>
        <w:top w:val="none" w:sz="0" w:space="0" w:color="auto"/>
        <w:left w:val="none" w:sz="0" w:space="0" w:color="auto"/>
        <w:bottom w:val="none" w:sz="0" w:space="0" w:color="auto"/>
        <w:right w:val="none" w:sz="0" w:space="0" w:color="auto"/>
      </w:divBdr>
    </w:div>
    <w:div w:id="1676608253">
      <w:marLeft w:val="0"/>
      <w:marRight w:val="0"/>
      <w:marTop w:val="0"/>
      <w:marBottom w:val="0"/>
      <w:divBdr>
        <w:top w:val="none" w:sz="0" w:space="0" w:color="auto"/>
        <w:left w:val="none" w:sz="0" w:space="0" w:color="auto"/>
        <w:bottom w:val="none" w:sz="0" w:space="0" w:color="auto"/>
        <w:right w:val="none" w:sz="0" w:space="0" w:color="auto"/>
      </w:divBdr>
    </w:div>
    <w:div w:id="1676608254">
      <w:marLeft w:val="0"/>
      <w:marRight w:val="0"/>
      <w:marTop w:val="0"/>
      <w:marBottom w:val="0"/>
      <w:divBdr>
        <w:top w:val="none" w:sz="0" w:space="0" w:color="auto"/>
        <w:left w:val="none" w:sz="0" w:space="0" w:color="auto"/>
        <w:bottom w:val="none" w:sz="0" w:space="0" w:color="auto"/>
        <w:right w:val="none" w:sz="0" w:space="0" w:color="auto"/>
      </w:divBdr>
    </w:div>
    <w:div w:id="1676608255">
      <w:marLeft w:val="0"/>
      <w:marRight w:val="0"/>
      <w:marTop w:val="0"/>
      <w:marBottom w:val="0"/>
      <w:divBdr>
        <w:top w:val="none" w:sz="0" w:space="0" w:color="auto"/>
        <w:left w:val="none" w:sz="0" w:space="0" w:color="auto"/>
        <w:bottom w:val="none" w:sz="0" w:space="0" w:color="auto"/>
        <w:right w:val="none" w:sz="0" w:space="0" w:color="auto"/>
      </w:divBdr>
    </w:div>
    <w:div w:id="1676608256">
      <w:marLeft w:val="0"/>
      <w:marRight w:val="0"/>
      <w:marTop w:val="0"/>
      <w:marBottom w:val="0"/>
      <w:divBdr>
        <w:top w:val="none" w:sz="0" w:space="0" w:color="auto"/>
        <w:left w:val="none" w:sz="0" w:space="0" w:color="auto"/>
        <w:bottom w:val="none" w:sz="0" w:space="0" w:color="auto"/>
        <w:right w:val="none" w:sz="0" w:space="0" w:color="auto"/>
      </w:divBdr>
    </w:div>
    <w:div w:id="1676608257">
      <w:marLeft w:val="0"/>
      <w:marRight w:val="0"/>
      <w:marTop w:val="0"/>
      <w:marBottom w:val="0"/>
      <w:divBdr>
        <w:top w:val="none" w:sz="0" w:space="0" w:color="auto"/>
        <w:left w:val="none" w:sz="0" w:space="0" w:color="auto"/>
        <w:bottom w:val="none" w:sz="0" w:space="0" w:color="auto"/>
        <w:right w:val="none" w:sz="0" w:space="0" w:color="auto"/>
      </w:divBdr>
    </w:div>
    <w:div w:id="1676608258">
      <w:marLeft w:val="0"/>
      <w:marRight w:val="0"/>
      <w:marTop w:val="0"/>
      <w:marBottom w:val="0"/>
      <w:divBdr>
        <w:top w:val="none" w:sz="0" w:space="0" w:color="auto"/>
        <w:left w:val="none" w:sz="0" w:space="0" w:color="auto"/>
        <w:bottom w:val="none" w:sz="0" w:space="0" w:color="auto"/>
        <w:right w:val="none" w:sz="0" w:space="0" w:color="auto"/>
      </w:divBdr>
    </w:div>
    <w:div w:id="1676608259">
      <w:marLeft w:val="0"/>
      <w:marRight w:val="0"/>
      <w:marTop w:val="0"/>
      <w:marBottom w:val="0"/>
      <w:divBdr>
        <w:top w:val="none" w:sz="0" w:space="0" w:color="auto"/>
        <w:left w:val="none" w:sz="0" w:space="0" w:color="auto"/>
        <w:bottom w:val="none" w:sz="0" w:space="0" w:color="auto"/>
        <w:right w:val="none" w:sz="0" w:space="0" w:color="auto"/>
      </w:divBdr>
    </w:div>
    <w:div w:id="1676608260">
      <w:marLeft w:val="0"/>
      <w:marRight w:val="0"/>
      <w:marTop w:val="0"/>
      <w:marBottom w:val="0"/>
      <w:divBdr>
        <w:top w:val="none" w:sz="0" w:space="0" w:color="auto"/>
        <w:left w:val="none" w:sz="0" w:space="0" w:color="auto"/>
        <w:bottom w:val="none" w:sz="0" w:space="0" w:color="auto"/>
        <w:right w:val="none" w:sz="0" w:space="0" w:color="auto"/>
      </w:divBdr>
    </w:div>
    <w:div w:id="1918053330">
      <w:bodyDiv w:val="1"/>
      <w:marLeft w:val="0"/>
      <w:marRight w:val="0"/>
      <w:marTop w:val="0"/>
      <w:marBottom w:val="0"/>
      <w:divBdr>
        <w:top w:val="none" w:sz="0" w:space="0" w:color="auto"/>
        <w:left w:val="none" w:sz="0" w:space="0" w:color="auto"/>
        <w:bottom w:val="none" w:sz="0" w:space="0" w:color="auto"/>
        <w:right w:val="none" w:sz="0" w:space="0" w:color="auto"/>
      </w:divBdr>
    </w:div>
    <w:div w:id="19833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B%D1%8C%D0%B2%D1%96%D0%B2%D1%81%D1%8C%D0%BA%D0%B0_%D0%BE%D0%B1%D0%BB%D0%B0%D1%81%D1%82%D1%8C" TargetMode="External"/><Relationship Id="rId18" Type="http://schemas.openxmlformats.org/officeDocument/2006/relationships/hyperlink" Target="https://www.youtube.com/channel/UC_D3GoqYE_r61sO-NvWSU8g?fbclid=IwAR3hGI2Fc_N-WdSa11Izja7bVc_suNmTlzg_NE9gsaduXvbgFELt-H8FHNc" TargetMode="External"/><Relationship Id="rId26" Type="http://schemas.openxmlformats.org/officeDocument/2006/relationships/hyperlink" Target="https://www.facebook.com/%D0%92%D1%96%D0%B4%D0%B4%D1%96%D0%BB-%D0%B7-%D0%BF%D0%B8%D1%82%D0%B0%D0%BD%D1%8C-%D1%84%D1%96%D0%B7%D0%B8%D1%87%D0%BD%D0%BE%D1%97-%D0%BA%D1%83%D0%BB%D1%8C%D1%82%D1%83%D1%80%D0%B8-%D1%82%D0%B0-%D1%81%D0%BF%D0%BE%D1%80%D1%82%D1%83-%D0%92%D0%BE%D0%BB%D0%B8%D0%BD%D1%81%D1%8C%D0%BA%D0%BE%D1%97-%D0%9E%D0%94%D0%90-2412808558740941/" TargetMode="External"/><Relationship Id="rId39" Type="http://schemas.openxmlformats.org/officeDocument/2006/relationships/hyperlink" Target="https://www.facebook.com/www.kamadm.gov.ua/" TargetMode="External"/><Relationship Id="rId3" Type="http://schemas.openxmlformats.org/officeDocument/2006/relationships/styles" Target="styles.xml"/><Relationship Id="rId21" Type="http://schemas.openxmlformats.org/officeDocument/2006/relationships/hyperlink" Target="http://agrovolyn.gov.ua/" TargetMode="External"/><Relationship Id="rId34" Type="http://schemas.openxmlformats.org/officeDocument/2006/relationships/hyperlink" Target="https://www.facebook.com/%D0%9B%D1%83%D1%86%D1%8C%D0%BA%D0%B0-%D0%BC%D1%96%D1%81%D1%8C%D0%BA%D0%B0-%D1%80%D0%B0%D0%B4%D0%B0-241659765905806/?fref=ts" TargetMode="External"/><Relationship Id="rId42" Type="http://schemas.openxmlformats.org/officeDocument/2006/relationships/hyperlink" Target="https://www.facebook.com/locadm.gov.ua/" TargetMode="External"/><Relationship Id="rId47" Type="http://schemas.openxmlformats.org/officeDocument/2006/relationships/hyperlink" Target="https://www.facebook.com/groups/1201793209918365/?fref=gc&amp;dti=1796769893670591&amp;hc_location=ufi" TargetMode="External"/><Relationship Id="rId50" Type="http://schemas.openxmlformats.org/officeDocument/2006/relationships/hyperlink" Target="https://www.facebook.com/%D0%A2%D1%83%D1%80%D1%96%D0%B9%D1%81%D1%8C%D0%BA%D0%B0-%D1%80%D0%B0%D0%B9%D0%BE%D0%BD%D0%BD%D0%B0-%D0%B4%D0%B5%D1%80%D0%B6%D0%B0%D0%B2%D0%BD%D0%B0-%D0%B0%D0%B4%D0%BC%D1%96%D0%BD%D1%96%D1%81%D1%82%D1%80%D0%B0%D1%86%D1%96%D1%8F-1985502648375062/" TargetMode="External"/><Relationship Id="rId7" Type="http://schemas.openxmlformats.org/officeDocument/2006/relationships/endnotes" Target="endnotes.xml"/><Relationship Id="rId12" Type="http://schemas.openxmlformats.org/officeDocument/2006/relationships/hyperlink" Target="https://uk.wikipedia.org/wiki/%D0%A0%D1%96%D0%B2%D0%BD%D0%B5%D0%BD%D1%81%D1%8C%D0%BA%D0%B0_%D0%BE%D0%B1%D0%BB%D0%B0%D1%81%D1%82%D1%8C" TargetMode="External"/><Relationship Id="rId17" Type="http://schemas.openxmlformats.org/officeDocument/2006/relationships/hyperlink" Target="https://www.facebook.com/voladm.gov.ua/" TargetMode="External"/><Relationship Id="rId25" Type="http://schemas.openxmlformats.org/officeDocument/2006/relationships/hyperlink" Target="https://www.facebook.com/osvita.volyn/" TargetMode="External"/><Relationship Id="rId33" Type="http://schemas.openxmlformats.org/officeDocument/2006/relationships/hyperlink" Target="https://www.facebook.com/%D0%9A%D0%BE%D0%B2%D0%B5%D0%BB%D1%8C%D1%81%D1%8C%D0%BA%D0%B0-%D0%BC%D1%96%D1%81%D1%8C%D0%BA%D0%B0-%D1%80%D0%B0%D0%B4%D0%B0-629544733814516/?fref=ts" TargetMode="External"/><Relationship Id="rId38" Type="http://schemas.openxmlformats.org/officeDocument/2006/relationships/hyperlink" Target="https://www.facebook.com/%D0%86%D0%B2%D0%B0%D0%BD%D0%B8%D1%87%D1%96%D0%B2%D1%81%D1%8C%D0%BA%D0%B0-%D1%80%D0%B0%D0%B9%D0%BE%D0%BD%D0%BD%D0%B0-%D0%B4%D0%B5%D1%80%D0%B6%D0%B0%D0%B2%D0%BD%D0%B0-%D0%B0%D0%B4%D0%BC%D1%96%D0%BD%D1%96%D1%81%D1%82%D1%80%D0%B0%D1%86%D1%96%D1%8F-265598203887237/?hc_ref=ARTJP_fxXMuDiyScDGE1cseiTf_NxabWWLhuphPNAS-yYpUFDko4OmnFTDkRb1tCnBo" TargetMode="External"/><Relationship Id="rId46" Type="http://schemas.openxmlformats.org/officeDocument/2006/relationships/hyperlink" Target="https://www.facebook.com/%D0%9C%D0%B0%D0%BD%D0%B5%D0%B2%D0%B8%D1%86%D1%8C%D0%BA%D0%B0-%D1%80%D0%B0%D0%B9%D0%BE%D0%BD%D0%BD%D0%B0-%D0%B4%D0%B5%D1%80%D0%B6%D0%B0%D0%B2%D0%BD%D0%B0-%D0%B0%D0%B4%D0%BC%D1%96%D0%BD%D1%96%D1%81%D1%82%D1%80%D0%B0%D1%86%D1%96%D1%8F-1777214162349189/?hc_ref=ARQStu_ixUhSIFgt5EXWa_KrA9lI2yg0sFViSndHJsNSpwZ7cbiuxP6UWKzLiyI8zxw&amp;fref=nf" TargetMode="External"/><Relationship Id="rId2" Type="http://schemas.openxmlformats.org/officeDocument/2006/relationships/numbering" Target="numbering.xml"/><Relationship Id="rId16" Type="http://schemas.openxmlformats.org/officeDocument/2006/relationships/hyperlink" Target="https://uk.wikipedia.org/wiki/UA:_%D0%9F%D0%B5%D1%80%D1%88%D0%B8%D0%B9_(%D1%82%D0%B5%D0%BB%D0%B5%D0%BA%D0%B0%D0%BD%D0%B0%D0%BB)" TargetMode="External"/><Relationship Id="rId20" Type="http://schemas.openxmlformats.org/officeDocument/2006/relationships/hyperlink" Target="http://sport.voladm.gov.ua/" TargetMode="External"/><Relationship Id="rId29" Type="http://schemas.openxmlformats.org/officeDocument/2006/relationships/hyperlink" Target="https://www.facebook.com/pages/%D0%A3%D0%BF%D1%80%D0%B0%D0%B2%D0%BB%D1%96%D0%BD%D0%BD%D1%8F-%D0%9E%D1%85%D0%BE%D1%80%D0%BE%D0%BD%D0%B8-%D0%97%D0%B4%D0%BE%D1%80%D0%BE%D0%B2%D1%8F-%D0%92%D0%BE%D0%BB%D0%B8%D0%BD%D1%81%D1%8C%D0%BA%D0%BE%D1%97-%D0%9E%D0%94%D0%90/1492440111050703" TargetMode="External"/><Relationship Id="rId41" Type="http://schemas.openxmlformats.org/officeDocument/2006/relationships/hyperlink" Target="https://www.facebook.com/%D0%9A%D0%BE%D0%B2%D0%B5%D0%BB%D1%8C%D1%81%D1%8C%D0%BA%D0%B0-%D1%80%D0%B0%D0%B9%D0%BE%D0%BD%D0%BD%D0%B0-%D0%B4%D0%B5%D1%80%D0%B6%D0%B0%D0%B2%D0%BD%D0%B0-%D0%B0%D0%B4%D0%BC%D1%96%D0%BD%D1%96%D1%81%D1%82%D1%80%D0%B0%D1%86%D1%96%D1%8F-148040372499171/?ref=br_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2%D0%BE%D0%BB%D0%B8%D0%BD%D1%81%D1%8C%D0%BA%D0%B0_%D0%BE%D0%B1%D0%BB%D0%B0%D1%81%D1%82%D1%8C" TargetMode="External"/><Relationship Id="rId24" Type="http://schemas.openxmlformats.org/officeDocument/2006/relationships/hyperlink" Target="https://www.facebook.com/dlsp.voladm.gov.ua/" TargetMode="External"/><Relationship Id="rId32" Type="http://schemas.openxmlformats.org/officeDocument/2006/relationships/hyperlink" Target="https://www.facebook.com/sfs.volyn" TargetMode="External"/><Relationship Id="rId37" Type="http://schemas.openxmlformats.org/officeDocument/2006/relationships/hyperlink" Target="https://www.facebook.com/vvadm.gov.ua/" TargetMode="External"/><Relationship Id="rId40" Type="http://schemas.openxmlformats.org/officeDocument/2006/relationships/hyperlink" Target="https://www.facebook.com/kivadm.gov.ua/" TargetMode="External"/><Relationship Id="rId45" Type="http://schemas.openxmlformats.org/officeDocument/2006/relationships/hyperlink" Target="https://www.facebook.com/lbmadm.gov.ua/"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k.wikipedia.org/wiki/%D0%91%D1%96%D0%BB%D0%BE%D1%80%D1%83%D1%81%D1%8C" TargetMode="External"/><Relationship Id="rId23" Type="http://schemas.openxmlformats.org/officeDocument/2006/relationships/hyperlink" Target="https://www.facebook.com/%D0%94%D0%B5%D0%BF%D0%B0%D1%80%D1%82%D0%B0%D0%BC%D0%B5%D0%BD%D1%82-%D0%B5%D0%BA%D0%BE%D0%BD%D0%BE%D0%BC%D1%96%D0%BA%D0%B8-%D1%82%D0%B0-%D1%94%D0%B2%D1%80%D0%BE%D0%BF%D0%B5%D0%B9%D1%81%D1%8C%D0%BA%D0%BE%D1%97-%D1%96%D0%BD%D1%82%D0%B5%D0%B3%D1%80%D0%B0%D1%86%D1%96%D1%97-%D0%92%D0%BE%D0%BB%D0%B8%D0%BD%D1%81%D1%8C%D0%BA%D0%BE%D1%97-%D0%9E%D0%94%D0%90-1112789822110272/" TargetMode="External"/><Relationship Id="rId28" Type="http://schemas.openxmlformats.org/officeDocument/2006/relationships/hyperlink" Target="https://www.facebook.com/Volecology/?__tn__=%2Cd%2CP-R&amp;eid=ARDQhYDgh-iYngTh_plUJyFABiNO7VLxsRIkA4543LnLJ7i3E3ZV3wTFkuU_CEPjEKrRQpA3NgNkp4CE" TargetMode="External"/><Relationship Id="rId36" Type="http://schemas.openxmlformats.org/officeDocument/2006/relationships/hyperlink" Target="https://www.facebook.com/%D0%93%D0%BE%D1%80%D0%BE%D1%85%D1%96%D0%B2%D1%81%D1%8C%D0%BA%D0%B0-%D1%80%D0%B0%D0%B9%D0%BE%D0%BD%D0%BD%D0%B0-%D0%B4%D0%B5%D1%80%D0%B6%D0%B0%D0%B2%D0%BD%D0%B0-%D0%B0%D0%B4%D0%BC%D1%96%D0%BD%D1%96%D1%81%D1%82%D1%80%D0%B0%D1%86%D1%96%D1%8F-326449554500565/" TargetMode="External"/><Relationship Id="rId49" Type="http://schemas.openxmlformats.org/officeDocument/2006/relationships/hyperlink" Target="https://www.facebook.com/%D0%A1%D1%82%D0%B0%D1%80%D0%BE%D0%B2%D0%B8%D0%B6%D1%96%D0%B2%D1%81%D1%8C%D0%BA%D0%B0-%D1%80%D0%B0%D0%B9%D0%BE%D0%BD%D0%BD%D0%B0-%D0%B4%D0%B5%D1%80%D0%B6%D0%B0%D0%B2%D0%BD%D0%B0-%D0%B0%D0%B4%D0%BC%D1%96%D0%BD%D1%96%D1%81%D1%82%D1%80%D0%B0%D1%86%D1%96%D1%8F-1375306925821588/" TargetMode="External"/><Relationship Id="rId10" Type="http://schemas.openxmlformats.org/officeDocument/2006/relationships/hyperlink" Target="http://voladm.gov.ua/" TargetMode="External"/><Relationship Id="rId19" Type="http://schemas.openxmlformats.org/officeDocument/2006/relationships/hyperlink" Target="http://www.uoz.volyn.ua/" TargetMode="External"/><Relationship Id="rId31" Type="http://schemas.openxmlformats.org/officeDocument/2006/relationships/hyperlink" Target="https://www.facebook.com/justvolyn" TargetMode="External"/><Relationship Id="rId44" Type="http://schemas.openxmlformats.org/officeDocument/2006/relationships/hyperlink" Target="https://www.facebook.com/lbsadm.gov.ua/?hc_location=ufi"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k.wikipedia.org/wiki/%D0%9F%D0%BE%D0%BB%D1%8C%D1%89%D0%B0" TargetMode="External"/><Relationship Id="rId22" Type="http://schemas.openxmlformats.org/officeDocument/2006/relationships/hyperlink" Target="https://volyn.archives.gov.ua/" TargetMode="External"/><Relationship Id="rId27" Type="http://schemas.openxmlformats.org/officeDocument/2006/relationships/hyperlink" Target="https://www.facebook.com/VolynAgro/" TargetMode="External"/><Relationship Id="rId30" Type="http://schemas.openxmlformats.org/officeDocument/2006/relationships/hyperlink" Target="https://www.facebook.com/MNSVol/" TargetMode="External"/><Relationship Id="rId35" Type="http://schemas.openxmlformats.org/officeDocument/2006/relationships/hyperlink" Target="https://www.facebook.com/%D0%A0%D0%BE%D0%B6%D0%B8%D1%89%D0%B5%D0%BD%D1%81%D1%8C%D0%BA%D0%B0-%D0%BC%D1%96%D1%81%D1%8C%D0%BA%D0%B0-%D1%80%D0%B0%D0%B4%D0%B0-553117614830574/" TargetMode="External"/><Relationship Id="rId43" Type="http://schemas.openxmlformats.org/officeDocument/2006/relationships/hyperlink" Target="https://www.facebook.com/%D0%9B%D1%83%D1%86%D1%8C%D0%BA%D0%B0-%D1%80%D0%B0%D0%B9%D0%BE%D0%BD%D0%BD%D0%B0-%D0%B4%D0%B5%D1%80%D0%B6%D0%B0%D0%B2%D0%BD%D0%B0-%D0%B0%D0%B4%D0%BC%D1%96%D0%BD%D1%96%D1%81%D1%82%D1%80%D0%B0%D1%86%D1%96%D1%8F-1317019671741065/" TargetMode="External"/><Relationship Id="rId48" Type="http://schemas.openxmlformats.org/officeDocument/2006/relationships/hyperlink" Target="https://www.facebook.com/%D0%A0%D0%BE%D0%B6%D0%B8%D1%89%D0%B5%D0%BD%D1%81%D1%8C%D0%BA%D0%B0-%D1%80%D0%B0%D0%B9%D0%BE%D0%BD%D0%BD%D0%B0-%D0%B4%D0%B5%D1%80%D0%B6%D0%B0%D0%B2%D0%BD%D0%B0-%D0%B0%D0%B4%D0%BC%D1%96%D0%BD%D1%96%D1%81%D1%82%D1%80%D0%B0%D1%86%D1%96%D1%8F-381954808911322/" TargetMode="External"/><Relationship Id="rId8" Type="http://schemas.openxmlformats.org/officeDocument/2006/relationships/header" Target="header1.xml"/><Relationship Id="rId51" Type="http://schemas.openxmlformats.org/officeDocument/2006/relationships/hyperlink" Target="https://www.facebook.com/shaadm.gov.ua/?hc_location=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03B78-8F77-40C6-8B71-2821F85F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1</Pages>
  <Words>224085</Words>
  <Characters>127730</Characters>
  <Application>Microsoft Office Word</Application>
  <DocSecurity>0</DocSecurity>
  <Lines>1064</Lines>
  <Paragraphs>702</Paragraphs>
  <ScaleCrop>false</ScaleCrop>
  <HeadingPairs>
    <vt:vector size="2" baseType="variant">
      <vt:variant>
        <vt:lpstr>Название</vt:lpstr>
      </vt:variant>
      <vt:variant>
        <vt:i4>1</vt:i4>
      </vt:variant>
    </vt:vector>
  </HeadingPairs>
  <TitlesOfParts>
    <vt:vector size="1" baseType="lpstr">
      <vt:lpstr>Пропозиції до методичних рекомендацій щодо заповнення щорічного звіту голови місцевої державної адміністрації</vt:lpstr>
    </vt:vector>
  </TitlesOfParts>
  <Company/>
  <LinksUpToDate>false</LinksUpToDate>
  <CharactersWithSpaces>351113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Пропозиції до методичних рекомендацій щодо заповнення щорічного звіту голови місцевої державної адміністрації</dc:title>
  <dc:creator>BoykoOA</dc:creator>
  <cp:lastModifiedBy>Admin</cp:lastModifiedBy>
  <cp:revision>772</cp:revision>
  <cp:lastPrinted>2020-01-27T09:25:00Z</cp:lastPrinted>
  <dcterms:created xsi:type="dcterms:W3CDTF">2020-01-17T06:45:00Z</dcterms:created>
  <dcterms:modified xsi:type="dcterms:W3CDTF">2020-02-03T08:08:00Z</dcterms:modified>
</cp:coreProperties>
</file>