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AEA8" w14:textId="77777777" w:rsidR="009C6CC0" w:rsidRPr="00D07B63" w:rsidRDefault="009C6CC0" w:rsidP="00AB5545">
      <w:pPr>
        <w:spacing w:after="0" w:line="240" w:lineRule="auto"/>
        <w:jc w:val="center"/>
        <w:rPr>
          <w:rFonts w:ascii="Times New Roman" w:hAnsi="Times New Roman" w:cs="Times New Roman"/>
          <w:b/>
          <w:sz w:val="24"/>
          <w:szCs w:val="24"/>
        </w:rPr>
      </w:pPr>
    </w:p>
    <w:p w14:paraId="6449EC82" w14:textId="77777777" w:rsidR="006B10F4" w:rsidRPr="00D07B63" w:rsidRDefault="006B10F4" w:rsidP="00AB5545">
      <w:pPr>
        <w:spacing w:after="0" w:line="240" w:lineRule="auto"/>
        <w:jc w:val="center"/>
        <w:rPr>
          <w:rFonts w:ascii="Times New Roman" w:hAnsi="Times New Roman" w:cs="Times New Roman"/>
          <w:b/>
          <w:sz w:val="24"/>
          <w:szCs w:val="24"/>
        </w:rPr>
      </w:pPr>
    </w:p>
    <w:p w14:paraId="03032C58" w14:textId="77777777" w:rsidR="006B10F4" w:rsidRPr="00D07B63" w:rsidRDefault="006B10F4" w:rsidP="00AB5545">
      <w:pPr>
        <w:spacing w:after="0" w:line="240" w:lineRule="auto"/>
        <w:jc w:val="center"/>
        <w:rPr>
          <w:rFonts w:ascii="Times New Roman" w:hAnsi="Times New Roman" w:cs="Times New Roman"/>
          <w:b/>
          <w:sz w:val="24"/>
          <w:szCs w:val="24"/>
        </w:rPr>
      </w:pPr>
    </w:p>
    <w:p w14:paraId="2BC8DBC6" w14:textId="5127C5B7" w:rsidR="006B10F4" w:rsidRPr="00D07B63" w:rsidRDefault="00ED44A4" w:rsidP="00AB5545">
      <w:pPr>
        <w:spacing w:after="0" w:line="240" w:lineRule="auto"/>
        <w:jc w:val="center"/>
        <w:rPr>
          <w:rFonts w:ascii="Times New Roman" w:hAnsi="Times New Roman" w:cs="Times New Roman"/>
          <w:b/>
          <w:sz w:val="24"/>
          <w:szCs w:val="24"/>
        </w:rPr>
      </w:pPr>
      <w:r w:rsidRPr="00ED44A4">
        <w:rPr>
          <w:rFonts w:ascii="Times New Roman" w:hAnsi="Times New Roman" w:cs="Times New Roman"/>
          <w:b/>
          <w:sz w:val="24"/>
          <w:szCs w:val="24"/>
        </w:rPr>
        <w:t>ІНФОРМАЦІЯ</w:t>
      </w:r>
    </w:p>
    <w:p w14:paraId="7FCD367D" w14:textId="2628C39F" w:rsidR="00ED44A4" w:rsidRPr="00ED44A4" w:rsidRDefault="00ED44A4" w:rsidP="00537785">
      <w:pPr>
        <w:spacing w:after="0" w:line="240" w:lineRule="auto"/>
        <w:ind w:left="284"/>
        <w:jc w:val="center"/>
        <w:rPr>
          <w:rFonts w:ascii="Times New Roman" w:hAnsi="Times New Roman" w:cs="Times New Roman"/>
          <w:b/>
          <w:sz w:val="24"/>
          <w:szCs w:val="24"/>
          <w:lang w:val="ru-RU"/>
        </w:rPr>
      </w:pPr>
      <w:r w:rsidRPr="00ED44A4">
        <w:rPr>
          <w:rFonts w:ascii="Times New Roman" w:hAnsi="Times New Roman" w:cs="Times New Roman"/>
          <w:b/>
          <w:sz w:val="24"/>
          <w:szCs w:val="24"/>
        </w:rPr>
        <w:t xml:space="preserve">про цілі державної політики та показники їх досягнення по бюджетній програмі </w:t>
      </w:r>
    </w:p>
    <w:p w14:paraId="14E445C1" w14:textId="12AF278A" w:rsidR="00ED44A4" w:rsidRPr="00AF02B3" w:rsidRDefault="00ED44A4" w:rsidP="00ED44A4">
      <w:pPr>
        <w:spacing w:after="0" w:line="240" w:lineRule="auto"/>
        <w:ind w:left="284"/>
        <w:jc w:val="center"/>
        <w:rPr>
          <w:rFonts w:ascii="Times New Roman" w:hAnsi="Times New Roman" w:cs="Times New Roman"/>
          <w:b/>
          <w:sz w:val="24"/>
          <w:szCs w:val="24"/>
          <w:lang w:val="ru-RU"/>
        </w:rPr>
      </w:pPr>
      <w:r w:rsidRPr="00ED44A4">
        <w:rPr>
          <w:rFonts w:ascii="Times New Roman" w:hAnsi="Times New Roman" w:cs="Times New Roman"/>
          <w:b/>
          <w:sz w:val="24"/>
          <w:szCs w:val="24"/>
        </w:rPr>
        <w:t>7731010 «Здійснення виконавчої влади у Волинській області» за 2020 рік</w:t>
      </w:r>
    </w:p>
    <w:p w14:paraId="5813860D" w14:textId="13ECD5A7" w:rsidR="002E2E38" w:rsidRDefault="002E2E38" w:rsidP="00B701E9">
      <w:pPr>
        <w:ind w:left="284"/>
        <w:jc w:val="center"/>
        <w:rPr>
          <w:rFonts w:ascii="Times New Roman" w:hAnsi="Times New Roman" w:cs="Times New Roman"/>
          <w:b/>
          <w:sz w:val="24"/>
          <w:szCs w:val="24"/>
          <w:lang w:val="en-US"/>
        </w:rPr>
      </w:pPr>
    </w:p>
    <w:p w14:paraId="72FF6B5F" w14:textId="77777777" w:rsidR="00AF02B3" w:rsidRPr="00AF02B3" w:rsidRDefault="00AF02B3" w:rsidP="00B701E9">
      <w:pPr>
        <w:ind w:left="284"/>
        <w:jc w:val="center"/>
        <w:rPr>
          <w:rFonts w:ascii="Times New Roman" w:hAnsi="Times New Roman" w:cs="Times New Roman"/>
          <w:b/>
          <w:sz w:val="24"/>
          <w:szCs w:val="24"/>
          <w:lang w:val="en-US"/>
        </w:rPr>
      </w:pPr>
    </w:p>
    <w:p w14:paraId="3E694471" w14:textId="77777777" w:rsidR="009F5A3C" w:rsidRPr="006C5CDA" w:rsidRDefault="009F5A3C" w:rsidP="00181622">
      <w:pPr>
        <w:pStyle w:val="3"/>
        <w:spacing w:after="0" w:line="240" w:lineRule="auto"/>
        <w:ind w:left="142"/>
        <w:jc w:val="both"/>
        <w:rPr>
          <w:rFonts w:ascii="Times New Roman" w:hAnsi="Times New Roman" w:cs="Times New Roman"/>
          <w:b/>
          <w:sz w:val="24"/>
          <w:szCs w:val="24"/>
          <w:lang w:val="ru-RU"/>
        </w:rPr>
      </w:pPr>
    </w:p>
    <w:p w14:paraId="3056F218" w14:textId="77777777" w:rsidR="00DF7060" w:rsidRPr="00D07B63" w:rsidRDefault="00DF7060" w:rsidP="00181622">
      <w:pPr>
        <w:pStyle w:val="3"/>
        <w:spacing w:after="0" w:line="240" w:lineRule="auto"/>
        <w:ind w:left="142"/>
        <w:jc w:val="both"/>
        <w:rPr>
          <w:rFonts w:ascii="Times New Roman" w:hAnsi="Times New Roman" w:cs="Times New Roman"/>
          <w:b/>
          <w:sz w:val="24"/>
          <w:szCs w:val="24"/>
        </w:rPr>
      </w:pPr>
      <w:r w:rsidRPr="00D07B63">
        <w:rPr>
          <w:rFonts w:ascii="Times New Roman" w:hAnsi="Times New Roman" w:cs="Times New Roman"/>
          <w:b/>
          <w:sz w:val="24"/>
          <w:szCs w:val="24"/>
        </w:rPr>
        <w:t xml:space="preserve">1. </w:t>
      </w:r>
      <w:r w:rsidR="00800D9B" w:rsidRPr="00D07B63">
        <w:rPr>
          <w:rFonts w:ascii="Times New Roman" w:hAnsi="Times New Roman" w:cs="Times New Roman"/>
          <w:b/>
          <w:sz w:val="24"/>
          <w:szCs w:val="24"/>
        </w:rPr>
        <w:t xml:space="preserve">Видатки та надання кредитів </w:t>
      </w:r>
      <w:r w:rsidRPr="00D07B63">
        <w:rPr>
          <w:rFonts w:ascii="Times New Roman" w:hAnsi="Times New Roman" w:cs="Times New Roman"/>
          <w:b/>
          <w:sz w:val="24"/>
          <w:szCs w:val="24"/>
        </w:rPr>
        <w:t>у 201</w:t>
      </w:r>
      <w:r w:rsidR="00E65F3C" w:rsidRPr="00D07B63">
        <w:rPr>
          <w:rFonts w:ascii="Times New Roman" w:hAnsi="Times New Roman" w:cs="Times New Roman"/>
          <w:b/>
          <w:sz w:val="24"/>
          <w:szCs w:val="24"/>
        </w:rPr>
        <w:t>8</w:t>
      </w:r>
      <w:r w:rsidRPr="00D07B63">
        <w:rPr>
          <w:rFonts w:ascii="Times New Roman" w:hAnsi="Times New Roman" w:cs="Times New Roman"/>
          <w:b/>
          <w:sz w:val="24"/>
          <w:szCs w:val="24"/>
        </w:rPr>
        <w:t>-20</w:t>
      </w:r>
      <w:r w:rsidR="00E65F3C" w:rsidRPr="00D07B63">
        <w:rPr>
          <w:rFonts w:ascii="Times New Roman" w:hAnsi="Times New Roman" w:cs="Times New Roman"/>
          <w:b/>
          <w:sz w:val="24"/>
          <w:szCs w:val="24"/>
        </w:rPr>
        <w:t>20</w:t>
      </w:r>
      <w:r w:rsidRPr="00D07B63">
        <w:rPr>
          <w:rFonts w:ascii="Times New Roman" w:hAnsi="Times New Roman" w:cs="Times New Roman"/>
          <w:b/>
          <w:sz w:val="24"/>
          <w:szCs w:val="24"/>
        </w:rPr>
        <w:t xml:space="preserve"> роках </w:t>
      </w:r>
    </w:p>
    <w:p w14:paraId="129249E8" w14:textId="77777777" w:rsidR="00DF7060" w:rsidRPr="00D07B63" w:rsidRDefault="00DF7060" w:rsidP="00181622">
      <w:pPr>
        <w:pStyle w:val="3"/>
        <w:tabs>
          <w:tab w:val="left" w:pos="13608"/>
          <w:tab w:val="left" w:pos="14459"/>
        </w:tabs>
        <w:spacing w:after="0" w:line="240" w:lineRule="auto"/>
        <w:ind w:right="677"/>
        <w:jc w:val="right"/>
        <w:rPr>
          <w:rFonts w:ascii="Times New Roman" w:hAnsi="Times New Roman" w:cs="Times New Roman"/>
          <w:sz w:val="24"/>
          <w:szCs w:val="24"/>
          <w:u w:val="single"/>
        </w:rPr>
      </w:pPr>
      <w:r w:rsidRPr="00D07B63">
        <w:rPr>
          <w:rFonts w:ascii="Times New Roman" w:hAnsi="Times New Roman" w:cs="Times New Roman"/>
          <w:sz w:val="24"/>
          <w:szCs w:val="24"/>
        </w:rPr>
        <w:t xml:space="preserve">    тис. </w:t>
      </w:r>
      <w:proofErr w:type="spellStart"/>
      <w:r w:rsidRPr="00D07B63">
        <w:rPr>
          <w:rFonts w:ascii="Times New Roman" w:hAnsi="Times New Roman" w:cs="Times New Roman"/>
          <w:sz w:val="24"/>
          <w:szCs w:val="24"/>
        </w:rPr>
        <w:t>грн</w:t>
      </w:r>
      <w:proofErr w:type="spellEnd"/>
    </w:p>
    <w:tbl>
      <w:tblPr>
        <w:tblStyle w:val="a4"/>
        <w:tblW w:w="15321" w:type="dxa"/>
        <w:tblInd w:w="-5" w:type="dxa"/>
        <w:tblLayout w:type="fixed"/>
        <w:tblLook w:val="04A0" w:firstRow="1" w:lastRow="0" w:firstColumn="1" w:lastColumn="0" w:noHBand="0" w:noVBand="1"/>
      </w:tblPr>
      <w:tblGrid>
        <w:gridCol w:w="5500"/>
        <w:gridCol w:w="2126"/>
        <w:gridCol w:w="1985"/>
        <w:gridCol w:w="1871"/>
        <w:gridCol w:w="1985"/>
        <w:gridCol w:w="1843"/>
        <w:gridCol w:w="11"/>
      </w:tblGrid>
      <w:tr w:rsidR="00DF7060" w:rsidRPr="00D07B63" w14:paraId="43B00EB4" w14:textId="77777777" w:rsidTr="009C6CC0">
        <w:trPr>
          <w:trHeight w:val="280"/>
        </w:trPr>
        <w:tc>
          <w:tcPr>
            <w:tcW w:w="5500" w:type="dxa"/>
            <w:vMerge w:val="restart"/>
          </w:tcPr>
          <w:p w14:paraId="1129F977" w14:textId="77777777" w:rsidR="00DF7060" w:rsidRPr="00D07B63" w:rsidRDefault="00DF7060" w:rsidP="00181622">
            <w:pPr>
              <w:jc w:val="center"/>
              <w:rPr>
                <w:sz w:val="24"/>
                <w:szCs w:val="24"/>
              </w:rPr>
            </w:pPr>
          </w:p>
          <w:p w14:paraId="1253F5D8" w14:textId="77777777" w:rsidR="00DF7060" w:rsidRPr="00D07B63" w:rsidRDefault="00DF7060" w:rsidP="00181622">
            <w:pPr>
              <w:jc w:val="center"/>
              <w:rPr>
                <w:sz w:val="24"/>
                <w:szCs w:val="24"/>
              </w:rPr>
            </w:pPr>
            <w:r w:rsidRPr="00D07B63">
              <w:rPr>
                <w:sz w:val="24"/>
                <w:szCs w:val="24"/>
              </w:rPr>
              <w:t>Найменування</w:t>
            </w:r>
          </w:p>
        </w:tc>
        <w:tc>
          <w:tcPr>
            <w:tcW w:w="2126" w:type="dxa"/>
            <w:vMerge w:val="restart"/>
            <w:vAlign w:val="center"/>
          </w:tcPr>
          <w:p w14:paraId="3A0B0801" w14:textId="77777777" w:rsidR="00DF7060" w:rsidRPr="00D07B63" w:rsidRDefault="00DF7060" w:rsidP="00181622">
            <w:pPr>
              <w:jc w:val="center"/>
              <w:rPr>
                <w:sz w:val="24"/>
                <w:szCs w:val="24"/>
              </w:rPr>
            </w:pPr>
            <w:r w:rsidRPr="00D07B63">
              <w:rPr>
                <w:sz w:val="24"/>
                <w:szCs w:val="24"/>
              </w:rPr>
              <w:t>201</w:t>
            </w:r>
            <w:r w:rsidR="00E65F3C" w:rsidRPr="00D07B63">
              <w:rPr>
                <w:sz w:val="24"/>
                <w:szCs w:val="24"/>
              </w:rPr>
              <w:t>8</w:t>
            </w:r>
            <w:r w:rsidRPr="00D07B63">
              <w:rPr>
                <w:sz w:val="24"/>
                <w:szCs w:val="24"/>
              </w:rPr>
              <w:t xml:space="preserve"> рік</w:t>
            </w:r>
          </w:p>
          <w:p w14:paraId="543EF277" w14:textId="77777777" w:rsidR="00DF7060" w:rsidRPr="00D07B63" w:rsidRDefault="00800D9B" w:rsidP="00181622">
            <w:pPr>
              <w:jc w:val="center"/>
              <w:rPr>
                <w:sz w:val="24"/>
                <w:szCs w:val="24"/>
              </w:rPr>
            </w:pPr>
            <w:r w:rsidRPr="00D07B63">
              <w:rPr>
                <w:sz w:val="24"/>
                <w:szCs w:val="24"/>
              </w:rPr>
              <w:t>звіт</w:t>
            </w:r>
          </w:p>
        </w:tc>
        <w:tc>
          <w:tcPr>
            <w:tcW w:w="1985" w:type="dxa"/>
            <w:vMerge w:val="restart"/>
            <w:vAlign w:val="center"/>
          </w:tcPr>
          <w:p w14:paraId="0DE8B2D9" w14:textId="77777777" w:rsidR="00DF7060" w:rsidRPr="00D07B63" w:rsidRDefault="00DF7060" w:rsidP="00181622">
            <w:pPr>
              <w:jc w:val="center"/>
              <w:rPr>
                <w:sz w:val="24"/>
                <w:szCs w:val="24"/>
              </w:rPr>
            </w:pPr>
            <w:r w:rsidRPr="00D07B63">
              <w:rPr>
                <w:sz w:val="24"/>
                <w:szCs w:val="24"/>
              </w:rPr>
              <w:t>201</w:t>
            </w:r>
            <w:r w:rsidR="00E65F3C" w:rsidRPr="00D07B63">
              <w:rPr>
                <w:sz w:val="24"/>
                <w:szCs w:val="24"/>
              </w:rPr>
              <w:t>9</w:t>
            </w:r>
            <w:r w:rsidRPr="00D07B63">
              <w:rPr>
                <w:sz w:val="24"/>
                <w:szCs w:val="24"/>
              </w:rPr>
              <w:t xml:space="preserve"> рік</w:t>
            </w:r>
          </w:p>
          <w:p w14:paraId="3321ECB9" w14:textId="77777777" w:rsidR="00DF7060" w:rsidRPr="00D07B63" w:rsidRDefault="00800D9B" w:rsidP="00181622">
            <w:pPr>
              <w:jc w:val="center"/>
              <w:rPr>
                <w:sz w:val="24"/>
                <w:szCs w:val="24"/>
              </w:rPr>
            </w:pPr>
            <w:r w:rsidRPr="00D07B63">
              <w:rPr>
                <w:sz w:val="24"/>
                <w:szCs w:val="24"/>
              </w:rPr>
              <w:t>звіт</w:t>
            </w:r>
            <w:r w:rsidR="00DF7060" w:rsidRPr="00D07B63">
              <w:rPr>
                <w:sz w:val="24"/>
                <w:szCs w:val="24"/>
              </w:rPr>
              <w:t xml:space="preserve"> </w:t>
            </w:r>
          </w:p>
        </w:tc>
        <w:tc>
          <w:tcPr>
            <w:tcW w:w="5710" w:type="dxa"/>
            <w:gridSpan w:val="4"/>
            <w:vAlign w:val="center"/>
          </w:tcPr>
          <w:p w14:paraId="37835065" w14:textId="77777777" w:rsidR="00DF7060" w:rsidRPr="00D07B63" w:rsidRDefault="00DF7060" w:rsidP="00181622">
            <w:pPr>
              <w:jc w:val="center"/>
              <w:rPr>
                <w:sz w:val="24"/>
                <w:szCs w:val="24"/>
              </w:rPr>
            </w:pPr>
            <w:r w:rsidRPr="00D07B63">
              <w:rPr>
                <w:sz w:val="24"/>
                <w:szCs w:val="24"/>
              </w:rPr>
              <w:t>20</w:t>
            </w:r>
            <w:r w:rsidR="00E65F3C" w:rsidRPr="00D07B63">
              <w:rPr>
                <w:sz w:val="24"/>
                <w:szCs w:val="24"/>
              </w:rPr>
              <w:t>20</w:t>
            </w:r>
            <w:r w:rsidRPr="00D07B63">
              <w:rPr>
                <w:sz w:val="24"/>
                <w:szCs w:val="24"/>
              </w:rPr>
              <w:t xml:space="preserve"> рік </w:t>
            </w:r>
          </w:p>
        </w:tc>
      </w:tr>
      <w:tr w:rsidR="00DF7060" w:rsidRPr="00D07B63" w14:paraId="0ECB5E22" w14:textId="77777777" w:rsidTr="009C6CC0">
        <w:trPr>
          <w:gridAfter w:val="1"/>
          <w:wAfter w:w="11" w:type="dxa"/>
          <w:trHeight w:val="377"/>
        </w:trPr>
        <w:tc>
          <w:tcPr>
            <w:tcW w:w="5500" w:type="dxa"/>
            <w:vMerge/>
          </w:tcPr>
          <w:p w14:paraId="5430EB54" w14:textId="77777777" w:rsidR="00DF7060" w:rsidRPr="00D07B63" w:rsidRDefault="00DF7060" w:rsidP="00181622">
            <w:pPr>
              <w:jc w:val="center"/>
              <w:rPr>
                <w:sz w:val="24"/>
                <w:szCs w:val="24"/>
              </w:rPr>
            </w:pPr>
          </w:p>
        </w:tc>
        <w:tc>
          <w:tcPr>
            <w:tcW w:w="2126" w:type="dxa"/>
            <w:vMerge/>
            <w:vAlign w:val="center"/>
          </w:tcPr>
          <w:p w14:paraId="73C0CA7B" w14:textId="77777777" w:rsidR="00DF7060" w:rsidRPr="00D07B63" w:rsidRDefault="00DF7060" w:rsidP="00181622">
            <w:pPr>
              <w:jc w:val="center"/>
              <w:rPr>
                <w:sz w:val="24"/>
                <w:szCs w:val="24"/>
              </w:rPr>
            </w:pPr>
          </w:p>
        </w:tc>
        <w:tc>
          <w:tcPr>
            <w:tcW w:w="1985" w:type="dxa"/>
            <w:vMerge/>
            <w:vAlign w:val="center"/>
          </w:tcPr>
          <w:p w14:paraId="4624D023" w14:textId="77777777" w:rsidR="00DF7060" w:rsidRPr="00D07B63" w:rsidRDefault="00DF7060" w:rsidP="00181622">
            <w:pPr>
              <w:jc w:val="center"/>
              <w:rPr>
                <w:sz w:val="24"/>
                <w:szCs w:val="24"/>
              </w:rPr>
            </w:pPr>
          </w:p>
        </w:tc>
        <w:tc>
          <w:tcPr>
            <w:tcW w:w="1871" w:type="dxa"/>
          </w:tcPr>
          <w:p w14:paraId="0D51A782" w14:textId="77777777" w:rsidR="00DF7060" w:rsidRPr="00D07B63" w:rsidRDefault="00DF7060" w:rsidP="00181622">
            <w:pPr>
              <w:jc w:val="center"/>
              <w:rPr>
                <w:sz w:val="24"/>
                <w:szCs w:val="24"/>
              </w:rPr>
            </w:pPr>
          </w:p>
          <w:p w14:paraId="1093E312" w14:textId="77777777" w:rsidR="00DF7060" w:rsidRPr="00D07B63" w:rsidRDefault="00657AC9" w:rsidP="00181622">
            <w:pPr>
              <w:jc w:val="center"/>
              <w:rPr>
                <w:sz w:val="24"/>
                <w:szCs w:val="24"/>
              </w:rPr>
            </w:pPr>
            <w:r w:rsidRPr="00D07B63">
              <w:rPr>
                <w:sz w:val="24"/>
                <w:szCs w:val="24"/>
              </w:rPr>
              <w:t>п</w:t>
            </w:r>
            <w:r w:rsidR="00DF7060" w:rsidRPr="00D07B63">
              <w:rPr>
                <w:sz w:val="24"/>
                <w:szCs w:val="24"/>
              </w:rPr>
              <w:t>лан</w:t>
            </w:r>
          </w:p>
          <w:p w14:paraId="147AEFE6" w14:textId="77777777" w:rsidR="00DF7060" w:rsidRPr="00D07B63" w:rsidRDefault="00DF7060" w:rsidP="00181622">
            <w:pPr>
              <w:jc w:val="center"/>
              <w:rPr>
                <w:sz w:val="24"/>
                <w:szCs w:val="24"/>
              </w:rPr>
            </w:pPr>
            <w:r w:rsidRPr="00D07B63">
              <w:rPr>
                <w:sz w:val="24"/>
                <w:szCs w:val="24"/>
              </w:rPr>
              <w:t>зі змінами</w:t>
            </w:r>
          </w:p>
        </w:tc>
        <w:tc>
          <w:tcPr>
            <w:tcW w:w="1985" w:type="dxa"/>
            <w:vAlign w:val="center"/>
          </w:tcPr>
          <w:p w14:paraId="4B521389" w14:textId="77777777" w:rsidR="00DF7060" w:rsidRPr="00D07B63" w:rsidRDefault="00657AC9" w:rsidP="00181622">
            <w:pPr>
              <w:jc w:val="center"/>
              <w:rPr>
                <w:sz w:val="24"/>
                <w:szCs w:val="24"/>
              </w:rPr>
            </w:pPr>
            <w:r w:rsidRPr="00D07B63">
              <w:rPr>
                <w:sz w:val="24"/>
                <w:szCs w:val="24"/>
              </w:rPr>
              <w:t>з</w:t>
            </w:r>
            <w:r w:rsidR="00DF7060" w:rsidRPr="00D07B63">
              <w:rPr>
                <w:sz w:val="24"/>
                <w:szCs w:val="24"/>
              </w:rPr>
              <w:t>віт</w:t>
            </w:r>
          </w:p>
          <w:p w14:paraId="26C44577" w14:textId="77777777" w:rsidR="00DF7060" w:rsidRPr="00D07B63" w:rsidRDefault="00DF7060" w:rsidP="00181622">
            <w:pPr>
              <w:jc w:val="center"/>
              <w:rPr>
                <w:sz w:val="24"/>
                <w:szCs w:val="24"/>
              </w:rPr>
            </w:pPr>
          </w:p>
        </w:tc>
        <w:tc>
          <w:tcPr>
            <w:tcW w:w="1843" w:type="dxa"/>
          </w:tcPr>
          <w:p w14:paraId="52A99FC6" w14:textId="77777777" w:rsidR="00DF7060" w:rsidRPr="00D07B63" w:rsidRDefault="00657AC9" w:rsidP="00181622">
            <w:pPr>
              <w:jc w:val="center"/>
              <w:rPr>
                <w:sz w:val="24"/>
                <w:szCs w:val="24"/>
              </w:rPr>
            </w:pPr>
            <w:r w:rsidRPr="00D07B63">
              <w:rPr>
                <w:sz w:val="24"/>
                <w:szCs w:val="24"/>
              </w:rPr>
              <w:t>в</w:t>
            </w:r>
            <w:r w:rsidR="00DF7060" w:rsidRPr="00D07B63">
              <w:rPr>
                <w:sz w:val="24"/>
                <w:szCs w:val="24"/>
              </w:rPr>
              <w:t>ідхилення</w:t>
            </w:r>
          </w:p>
          <w:p w14:paraId="50635BF3" w14:textId="77777777" w:rsidR="00DF7060" w:rsidRPr="00D07B63" w:rsidRDefault="00DF7060" w:rsidP="00181622">
            <w:pPr>
              <w:jc w:val="center"/>
              <w:rPr>
                <w:sz w:val="24"/>
                <w:szCs w:val="24"/>
              </w:rPr>
            </w:pPr>
            <w:r w:rsidRPr="00D07B63">
              <w:rPr>
                <w:sz w:val="24"/>
                <w:szCs w:val="24"/>
              </w:rPr>
              <w:t>звітних показників від планових</w:t>
            </w:r>
          </w:p>
        </w:tc>
      </w:tr>
      <w:tr w:rsidR="0094168C" w:rsidRPr="00D07B63" w14:paraId="4990DCC4" w14:textId="77777777" w:rsidTr="00A45685">
        <w:trPr>
          <w:gridAfter w:val="1"/>
          <w:wAfter w:w="11" w:type="dxa"/>
          <w:trHeight w:val="284"/>
        </w:trPr>
        <w:tc>
          <w:tcPr>
            <w:tcW w:w="5500" w:type="dxa"/>
            <w:vAlign w:val="center"/>
          </w:tcPr>
          <w:p w14:paraId="2AE70490" w14:textId="77777777" w:rsidR="0094168C" w:rsidRPr="00D07B63" w:rsidRDefault="0094168C" w:rsidP="00181622">
            <w:pPr>
              <w:pStyle w:val="1"/>
              <w:jc w:val="center"/>
              <w:rPr>
                <w:lang w:val="uk-UA"/>
              </w:rPr>
            </w:pPr>
            <w:r w:rsidRPr="00D07B63">
              <w:rPr>
                <w:lang w:val="uk-UA"/>
              </w:rPr>
              <w:t>1</w:t>
            </w:r>
          </w:p>
        </w:tc>
        <w:tc>
          <w:tcPr>
            <w:tcW w:w="2126" w:type="dxa"/>
            <w:vAlign w:val="center"/>
          </w:tcPr>
          <w:p w14:paraId="7BA6C35A" w14:textId="77777777" w:rsidR="0094168C" w:rsidRPr="00D07B63" w:rsidRDefault="0094168C" w:rsidP="00181622">
            <w:pPr>
              <w:pStyle w:val="1"/>
              <w:jc w:val="center"/>
              <w:rPr>
                <w:lang w:val="uk-UA"/>
              </w:rPr>
            </w:pPr>
            <w:r w:rsidRPr="00D07B63">
              <w:rPr>
                <w:lang w:val="uk-UA"/>
              </w:rPr>
              <w:t>2</w:t>
            </w:r>
          </w:p>
        </w:tc>
        <w:tc>
          <w:tcPr>
            <w:tcW w:w="1985" w:type="dxa"/>
            <w:vAlign w:val="center"/>
          </w:tcPr>
          <w:p w14:paraId="47A158FE" w14:textId="77777777" w:rsidR="0094168C" w:rsidRPr="00D07B63" w:rsidRDefault="0094168C" w:rsidP="00181622">
            <w:pPr>
              <w:pStyle w:val="1"/>
              <w:jc w:val="center"/>
              <w:rPr>
                <w:lang w:val="uk-UA"/>
              </w:rPr>
            </w:pPr>
            <w:r w:rsidRPr="00D07B63">
              <w:rPr>
                <w:lang w:val="uk-UA"/>
              </w:rPr>
              <w:t>3</w:t>
            </w:r>
          </w:p>
        </w:tc>
        <w:tc>
          <w:tcPr>
            <w:tcW w:w="1871" w:type="dxa"/>
            <w:vAlign w:val="center"/>
          </w:tcPr>
          <w:p w14:paraId="13DFE783" w14:textId="77777777" w:rsidR="0094168C" w:rsidRPr="00D07B63" w:rsidRDefault="0094168C" w:rsidP="00181622">
            <w:pPr>
              <w:pStyle w:val="1"/>
              <w:jc w:val="center"/>
              <w:rPr>
                <w:lang w:val="uk-UA"/>
              </w:rPr>
            </w:pPr>
            <w:r w:rsidRPr="00D07B63">
              <w:rPr>
                <w:lang w:val="uk-UA"/>
              </w:rPr>
              <w:t>4</w:t>
            </w:r>
          </w:p>
        </w:tc>
        <w:tc>
          <w:tcPr>
            <w:tcW w:w="1985" w:type="dxa"/>
            <w:vAlign w:val="center"/>
          </w:tcPr>
          <w:p w14:paraId="0FC13AE6" w14:textId="77777777" w:rsidR="0094168C" w:rsidRPr="00D07B63" w:rsidRDefault="0094168C" w:rsidP="00181622">
            <w:pPr>
              <w:pStyle w:val="1"/>
              <w:jc w:val="center"/>
              <w:rPr>
                <w:lang w:val="uk-UA"/>
              </w:rPr>
            </w:pPr>
            <w:r w:rsidRPr="00D07B63">
              <w:rPr>
                <w:lang w:val="uk-UA"/>
              </w:rPr>
              <w:t>5</w:t>
            </w:r>
          </w:p>
        </w:tc>
        <w:tc>
          <w:tcPr>
            <w:tcW w:w="1843" w:type="dxa"/>
            <w:vAlign w:val="center"/>
          </w:tcPr>
          <w:p w14:paraId="02FD46C6" w14:textId="77777777" w:rsidR="0094168C" w:rsidRPr="00D07B63" w:rsidRDefault="0094168C" w:rsidP="00181622">
            <w:pPr>
              <w:pStyle w:val="1"/>
              <w:jc w:val="center"/>
              <w:rPr>
                <w:lang w:val="uk-UA"/>
              </w:rPr>
            </w:pPr>
            <w:r w:rsidRPr="00D07B63">
              <w:rPr>
                <w:lang w:val="uk-UA"/>
              </w:rPr>
              <w:t>6</w:t>
            </w:r>
          </w:p>
        </w:tc>
      </w:tr>
      <w:tr w:rsidR="00B0040A" w:rsidRPr="00D07B63" w14:paraId="5C63D473" w14:textId="77777777" w:rsidTr="009C6CC0">
        <w:trPr>
          <w:gridAfter w:val="1"/>
          <w:wAfter w:w="11" w:type="dxa"/>
          <w:trHeight w:val="397"/>
        </w:trPr>
        <w:tc>
          <w:tcPr>
            <w:tcW w:w="5500" w:type="dxa"/>
            <w:vAlign w:val="bottom"/>
          </w:tcPr>
          <w:p w14:paraId="557225F1" w14:textId="77777777" w:rsidR="00B0040A" w:rsidRPr="00D07B63" w:rsidRDefault="00B0040A" w:rsidP="00181622">
            <w:pPr>
              <w:rPr>
                <w:b/>
                <w:sz w:val="24"/>
                <w:szCs w:val="24"/>
              </w:rPr>
            </w:pPr>
            <w:r w:rsidRPr="00D07B63">
              <w:rPr>
                <w:b/>
                <w:sz w:val="24"/>
                <w:szCs w:val="24"/>
              </w:rPr>
              <w:t>Видатки, всього</w:t>
            </w:r>
          </w:p>
        </w:tc>
        <w:tc>
          <w:tcPr>
            <w:tcW w:w="2126" w:type="dxa"/>
            <w:vAlign w:val="bottom"/>
          </w:tcPr>
          <w:p w14:paraId="17267E1F" w14:textId="5564EFB6" w:rsidR="00B0040A" w:rsidRPr="00D07179" w:rsidRDefault="00B0040A" w:rsidP="00181622">
            <w:pPr>
              <w:jc w:val="center"/>
              <w:rPr>
                <w:b/>
                <w:sz w:val="24"/>
                <w:szCs w:val="24"/>
              </w:rPr>
            </w:pPr>
            <w:r w:rsidRPr="00D07179">
              <w:rPr>
                <w:b/>
                <w:sz w:val="24"/>
                <w:szCs w:val="24"/>
              </w:rPr>
              <w:t>1495089,7</w:t>
            </w:r>
          </w:p>
        </w:tc>
        <w:tc>
          <w:tcPr>
            <w:tcW w:w="1985" w:type="dxa"/>
            <w:vAlign w:val="bottom"/>
          </w:tcPr>
          <w:p w14:paraId="3AC1307F" w14:textId="53DBD0D4" w:rsidR="00B0040A" w:rsidRPr="00B0040A" w:rsidRDefault="00B0040A" w:rsidP="00181622">
            <w:pPr>
              <w:jc w:val="center"/>
              <w:rPr>
                <w:b/>
                <w:sz w:val="24"/>
                <w:szCs w:val="24"/>
              </w:rPr>
            </w:pPr>
            <w:r w:rsidRPr="00B0040A">
              <w:rPr>
                <w:b/>
                <w:sz w:val="24"/>
                <w:szCs w:val="24"/>
              </w:rPr>
              <w:t>327596,9</w:t>
            </w:r>
          </w:p>
        </w:tc>
        <w:tc>
          <w:tcPr>
            <w:tcW w:w="1871" w:type="dxa"/>
            <w:vAlign w:val="bottom"/>
          </w:tcPr>
          <w:p w14:paraId="206E4BAF" w14:textId="60F94AC2" w:rsidR="00B0040A" w:rsidRPr="00D07179" w:rsidRDefault="00B0040A" w:rsidP="00181622">
            <w:pPr>
              <w:jc w:val="center"/>
              <w:rPr>
                <w:b/>
                <w:sz w:val="24"/>
                <w:szCs w:val="24"/>
              </w:rPr>
            </w:pPr>
            <w:r w:rsidRPr="00B0040A">
              <w:rPr>
                <w:b/>
                <w:sz w:val="24"/>
                <w:szCs w:val="24"/>
              </w:rPr>
              <w:t>291243,3</w:t>
            </w:r>
          </w:p>
        </w:tc>
        <w:tc>
          <w:tcPr>
            <w:tcW w:w="1985" w:type="dxa"/>
            <w:vAlign w:val="bottom"/>
          </w:tcPr>
          <w:p w14:paraId="425A405B" w14:textId="1C7014C9" w:rsidR="00B0040A" w:rsidRPr="00D07179" w:rsidRDefault="00B0040A" w:rsidP="00181622">
            <w:pPr>
              <w:jc w:val="center"/>
              <w:rPr>
                <w:b/>
                <w:sz w:val="24"/>
                <w:szCs w:val="24"/>
              </w:rPr>
            </w:pPr>
            <w:r w:rsidRPr="00B0040A">
              <w:rPr>
                <w:b/>
                <w:sz w:val="24"/>
                <w:szCs w:val="24"/>
              </w:rPr>
              <w:t>283438,6</w:t>
            </w:r>
          </w:p>
        </w:tc>
        <w:tc>
          <w:tcPr>
            <w:tcW w:w="1843" w:type="dxa"/>
            <w:vAlign w:val="bottom"/>
          </w:tcPr>
          <w:p w14:paraId="1B63BD5A" w14:textId="52E02058" w:rsidR="00B0040A" w:rsidRPr="00D07179" w:rsidRDefault="00B0040A" w:rsidP="00181622">
            <w:pPr>
              <w:jc w:val="center"/>
              <w:rPr>
                <w:b/>
                <w:sz w:val="24"/>
                <w:szCs w:val="24"/>
              </w:rPr>
            </w:pPr>
            <w:r w:rsidRPr="00B0040A">
              <w:rPr>
                <w:b/>
                <w:sz w:val="24"/>
                <w:szCs w:val="24"/>
              </w:rPr>
              <w:t>-7804,7</w:t>
            </w:r>
          </w:p>
        </w:tc>
      </w:tr>
      <w:tr w:rsidR="00B0040A" w:rsidRPr="00D07B63" w14:paraId="748E9277" w14:textId="77777777" w:rsidTr="009C6CC0">
        <w:trPr>
          <w:gridAfter w:val="1"/>
          <w:wAfter w:w="11" w:type="dxa"/>
          <w:trHeight w:val="397"/>
        </w:trPr>
        <w:tc>
          <w:tcPr>
            <w:tcW w:w="5500" w:type="dxa"/>
            <w:vAlign w:val="bottom"/>
          </w:tcPr>
          <w:p w14:paraId="7CDA26CD" w14:textId="77777777" w:rsidR="00B0040A" w:rsidRPr="00D07B63" w:rsidRDefault="00B0040A" w:rsidP="00181622">
            <w:pPr>
              <w:rPr>
                <w:sz w:val="24"/>
                <w:szCs w:val="24"/>
              </w:rPr>
            </w:pPr>
            <w:r w:rsidRPr="00D07B63">
              <w:rPr>
                <w:sz w:val="24"/>
                <w:szCs w:val="24"/>
              </w:rPr>
              <w:t>у т. ч. загальний фонд</w:t>
            </w:r>
          </w:p>
        </w:tc>
        <w:tc>
          <w:tcPr>
            <w:tcW w:w="2126" w:type="dxa"/>
            <w:vAlign w:val="bottom"/>
          </w:tcPr>
          <w:p w14:paraId="580F7D4F" w14:textId="1C4CEFD0" w:rsidR="00B0040A" w:rsidRPr="00D07B63" w:rsidRDefault="00B0040A" w:rsidP="00181622">
            <w:pPr>
              <w:jc w:val="center"/>
              <w:rPr>
                <w:sz w:val="24"/>
                <w:szCs w:val="24"/>
              </w:rPr>
            </w:pPr>
            <w:r>
              <w:rPr>
                <w:sz w:val="24"/>
                <w:szCs w:val="24"/>
              </w:rPr>
              <w:t>312625,4</w:t>
            </w:r>
          </w:p>
        </w:tc>
        <w:tc>
          <w:tcPr>
            <w:tcW w:w="1985" w:type="dxa"/>
            <w:vAlign w:val="bottom"/>
          </w:tcPr>
          <w:p w14:paraId="65471CD5" w14:textId="32E739DF" w:rsidR="00B0040A" w:rsidRPr="00D07B63" w:rsidRDefault="00B0040A" w:rsidP="00181622">
            <w:pPr>
              <w:jc w:val="center"/>
              <w:rPr>
                <w:sz w:val="24"/>
                <w:szCs w:val="24"/>
              </w:rPr>
            </w:pPr>
            <w:r>
              <w:rPr>
                <w:sz w:val="24"/>
                <w:szCs w:val="24"/>
              </w:rPr>
              <w:t>310162,8</w:t>
            </w:r>
          </w:p>
        </w:tc>
        <w:tc>
          <w:tcPr>
            <w:tcW w:w="1871" w:type="dxa"/>
            <w:vAlign w:val="bottom"/>
          </w:tcPr>
          <w:p w14:paraId="742A0F1D" w14:textId="3B0336B3" w:rsidR="00B0040A" w:rsidRPr="00D07B63" w:rsidRDefault="00B0040A" w:rsidP="00181622">
            <w:pPr>
              <w:jc w:val="center"/>
              <w:rPr>
                <w:sz w:val="24"/>
                <w:szCs w:val="24"/>
              </w:rPr>
            </w:pPr>
            <w:r w:rsidRPr="00B0040A">
              <w:rPr>
                <w:sz w:val="24"/>
                <w:szCs w:val="24"/>
              </w:rPr>
              <w:t>267219,3</w:t>
            </w:r>
          </w:p>
        </w:tc>
        <w:tc>
          <w:tcPr>
            <w:tcW w:w="1985" w:type="dxa"/>
            <w:vAlign w:val="bottom"/>
          </w:tcPr>
          <w:p w14:paraId="0C92AF6B" w14:textId="58C28C7E" w:rsidR="00B0040A" w:rsidRPr="00D07B63" w:rsidRDefault="00B0040A" w:rsidP="00181622">
            <w:pPr>
              <w:jc w:val="center"/>
              <w:rPr>
                <w:sz w:val="24"/>
                <w:szCs w:val="24"/>
              </w:rPr>
            </w:pPr>
            <w:r w:rsidRPr="00B0040A">
              <w:rPr>
                <w:sz w:val="24"/>
                <w:szCs w:val="24"/>
              </w:rPr>
              <w:t>263390,9</w:t>
            </w:r>
          </w:p>
        </w:tc>
        <w:tc>
          <w:tcPr>
            <w:tcW w:w="1843" w:type="dxa"/>
            <w:vAlign w:val="bottom"/>
          </w:tcPr>
          <w:p w14:paraId="7260544A" w14:textId="75D3424D" w:rsidR="00B0040A" w:rsidRPr="00D07B63" w:rsidRDefault="00B0040A" w:rsidP="00181622">
            <w:pPr>
              <w:jc w:val="center"/>
              <w:rPr>
                <w:sz w:val="24"/>
                <w:szCs w:val="24"/>
              </w:rPr>
            </w:pPr>
            <w:r w:rsidRPr="00B0040A">
              <w:rPr>
                <w:sz w:val="24"/>
                <w:szCs w:val="24"/>
              </w:rPr>
              <w:t>-3828,4</w:t>
            </w:r>
          </w:p>
        </w:tc>
      </w:tr>
      <w:tr w:rsidR="00B0040A" w:rsidRPr="00D07B63" w14:paraId="0CDA450A" w14:textId="77777777" w:rsidTr="009C6CC0">
        <w:trPr>
          <w:gridAfter w:val="1"/>
          <w:wAfter w:w="11" w:type="dxa"/>
          <w:trHeight w:val="397"/>
        </w:trPr>
        <w:tc>
          <w:tcPr>
            <w:tcW w:w="5500" w:type="dxa"/>
            <w:vAlign w:val="bottom"/>
          </w:tcPr>
          <w:p w14:paraId="1C95DB8A" w14:textId="77777777" w:rsidR="00B0040A" w:rsidRPr="00D07B63" w:rsidRDefault="00B0040A" w:rsidP="00181622">
            <w:pPr>
              <w:rPr>
                <w:sz w:val="24"/>
                <w:szCs w:val="24"/>
              </w:rPr>
            </w:pPr>
            <w:r w:rsidRPr="00D07B63">
              <w:rPr>
                <w:sz w:val="24"/>
                <w:szCs w:val="24"/>
              </w:rPr>
              <w:t xml:space="preserve">          спеціальний фонд</w:t>
            </w:r>
          </w:p>
        </w:tc>
        <w:tc>
          <w:tcPr>
            <w:tcW w:w="2126" w:type="dxa"/>
            <w:vAlign w:val="bottom"/>
          </w:tcPr>
          <w:p w14:paraId="3C13FDCC" w14:textId="4E98B81B" w:rsidR="00B0040A" w:rsidRPr="00D07B63" w:rsidRDefault="00B0040A" w:rsidP="00181622">
            <w:pPr>
              <w:jc w:val="center"/>
              <w:rPr>
                <w:sz w:val="24"/>
                <w:szCs w:val="24"/>
              </w:rPr>
            </w:pPr>
            <w:r>
              <w:rPr>
                <w:sz w:val="24"/>
                <w:szCs w:val="24"/>
              </w:rPr>
              <w:t>1182464,3</w:t>
            </w:r>
          </w:p>
        </w:tc>
        <w:tc>
          <w:tcPr>
            <w:tcW w:w="1985" w:type="dxa"/>
            <w:vAlign w:val="bottom"/>
          </w:tcPr>
          <w:p w14:paraId="65FC4B95" w14:textId="6BA3E638" w:rsidR="00B0040A" w:rsidRPr="00D07B63" w:rsidRDefault="00B0040A" w:rsidP="00181622">
            <w:pPr>
              <w:jc w:val="center"/>
              <w:rPr>
                <w:sz w:val="24"/>
                <w:szCs w:val="24"/>
              </w:rPr>
            </w:pPr>
            <w:r>
              <w:rPr>
                <w:sz w:val="24"/>
                <w:szCs w:val="24"/>
              </w:rPr>
              <w:t>17434,1</w:t>
            </w:r>
          </w:p>
        </w:tc>
        <w:tc>
          <w:tcPr>
            <w:tcW w:w="1871" w:type="dxa"/>
            <w:vAlign w:val="bottom"/>
          </w:tcPr>
          <w:p w14:paraId="1AEC701E" w14:textId="29DD475F" w:rsidR="00B0040A" w:rsidRPr="00D07B63" w:rsidRDefault="00B0040A" w:rsidP="00181622">
            <w:pPr>
              <w:jc w:val="center"/>
              <w:rPr>
                <w:sz w:val="24"/>
                <w:szCs w:val="24"/>
              </w:rPr>
            </w:pPr>
            <w:r w:rsidRPr="00B0040A">
              <w:rPr>
                <w:sz w:val="24"/>
                <w:szCs w:val="24"/>
              </w:rPr>
              <w:t>24024</w:t>
            </w:r>
            <w:r>
              <w:rPr>
                <w:sz w:val="24"/>
                <w:szCs w:val="24"/>
              </w:rPr>
              <w:t>,0</w:t>
            </w:r>
          </w:p>
        </w:tc>
        <w:tc>
          <w:tcPr>
            <w:tcW w:w="1985" w:type="dxa"/>
            <w:vAlign w:val="bottom"/>
          </w:tcPr>
          <w:p w14:paraId="7B95F255" w14:textId="18D7DD82" w:rsidR="00B0040A" w:rsidRPr="00D07B63" w:rsidRDefault="00B0040A" w:rsidP="00181622">
            <w:pPr>
              <w:jc w:val="center"/>
              <w:rPr>
                <w:sz w:val="24"/>
                <w:szCs w:val="24"/>
              </w:rPr>
            </w:pPr>
            <w:r w:rsidRPr="00B0040A">
              <w:rPr>
                <w:sz w:val="24"/>
                <w:szCs w:val="24"/>
              </w:rPr>
              <w:t>20047,7</w:t>
            </w:r>
          </w:p>
        </w:tc>
        <w:tc>
          <w:tcPr>
            <w:tcW w:w="1843" w:type="dxa"/>
            <w:vAlign w:val="bottom"/>
          </w:tcPr>
          <w:p w14:paraId="427E9300" w14:textId="7E6EF047" w:rsidR="00B0040A" w:rsidRPr="00D07B63" w:rsidRDefault="00B0040A" w:rsidP="00181622">
            <w:pPr>
              <w:jc w:val="center"/>
              <w:rPr>
                <w:sz w:val="24"/>
                <w:szCs w:val="24"/>
              </w:rPr>
            </w:pPr>
            <w:r w:rsidRPr="00B0040A">
              <w:rPr>
                <w:sz w:val="24"/>
                <w:szCs w:val="24"/>
              </w:rPr>
              <w:t>-3976,3</w:t>
            </w:r>
          </w:p>
        </w:tc>
      </w:tr>
      <w:tr w:rsidR="00800D9B" w:rsidRPr="00D07B63" w14:paraId="07C7ABBD" w14:textId="77777777" w:rsidTr="009C6CC0">
        <w:trPr>
          <w:gridAfter w:val="1"/>
          <w:wAfter w:w="11" w:type="dxa"/>
          <w:trHeight w:val="397"/>
        </w:trPr>
        <w:tc>
          <w:tcPr>
            <w:tcW w:w="5500" w:type="dxa"/>
            <w:vAlign w:val="bottom"/>
          </w:tcPr>
          <w:p w14:paraId="2C974289" w14:textId="77777777" w:rsidR="00800D9B" w:rsidRPr="00D07B63" w:rsidRDefault="00800D9B" w:rsidP="00181622">
            <w:pPr>
              <w:rPr>
                <w:b/>
                <w:sz w:val="24"/>
                <w:szCs w:val="24"/>
              </w:rPr>
            </w:pPr>
            <w:r w:rsidRPr="00D07B63">
              <w:rPr>
                <w:b/>
                <w:sz w:val="24"/>
                <w:szCs w:val="24"/>
              </w:rPr>
              <w:t>Надання кредитів</w:t>
            </w:r>
            <w:r w:rsidR="0092358B" w:rsidRPr="00D07B63">
              <w:rPr>
                <w:b/>
                <w:sz w:val="24"/>
                <w:szCs w:val="24"/>
              </w:rPr>
              <w:t>, всього</w:t>
            </w:r>
          </w:p>
        </w:tc>
        <w:tc>
          <w:tcPr>
            <w:tcW w:w="2126" w:type="dxa"/>
            <w:vAlign w:val="bottom"/>
          </w:tcPr>
          <w:p w14:paraId="41E05A8F" w14:textId="02215C20" w:rsidR="00800D9B" w:rsidRPr="00D07B63" w:rsidRDefault="006B10F4" w:rsidP="00181622">
            <w:pPr>
              <w:jc w:val="center"/>
              <w:rPr>
                <w:b/>
                <w:sz w:val="24"/>
                <w:szCs w:val="24"/>
              </w:rPr>
            </w:pPr>
            <w:r w:rsidRPr="00D07B63">
              <w:rPr>
                <w:b/>
                <w:sz w:val="24"/>
                <w:szCs w:val="24"/>
              </w:rPr>
              <w:t>0</w:t>
            </w:r>
          </w:p>
        </w:tc>
        <w:tc>
          <w:tcPr>
            <w:tcW w:w="1985" w:type="dxa"/>
            <w:vAlign w:val="bottom"/>
          </w:tcPr>
          <w:p w14:paraId="56FF0327" w14:textId="5E00E9CE" w:rsidR="00800D9B" w:rsidRPr="00D07B63" w:rsidRDefault="006B10F4" w:rsidP="00181622">
            <w:pPr>
              <w:jc w:val="center"/>
              <w:rPr>
                <w:b/>
                <w:sz w:val="24"/>
                <w:szCs w:val="24"/>
              </w:rPr>
            </w:pPr>
            <w:r w:rsidRPr="00D07B63">
              <w:rPr>
                <w:b/>
                <w:sz w:val="24"/>
                <w:szCs w:val="24"/>
              </w:rPr>
              <w:t>0</w:t>
            </w:r>
          </w:p>
        </w:tc>
        <w:tc>
          <w:tcPr>
            <w:tcW w:w="1871" w:type="dxa"/>
            <w:vAlign w:val="bottom"/>
          </w:tcPr>
          <w:p w14:paraId="1028DBE4" w14:textId="412E495E" w:rsidR="00800D9B" w:rsidRPr="00D07B63" w:rsidRDefault="006B10F4" w:rsidP="00181622">
            <w:pPr>
              <w:jc w:val="center"/>
              <w:rPr>
                <w:b/>
                <w:sz w:val="24"/>
                <w:szCs w:val="24"/>
              </w:rPr>
            </w:pPr>
            <w:r w:rsidRPr="00D07B63">
              <w:rPr>
                <w:b/>
                <w:sz w:val="24"/>
                <w:szCs w:val="24"/>
              </w:rPr>
              <w:t>0</w:t>
            </w:r>
          </w:p>
        </w:tc>
        <w:tc>
          <w:tcPr>
            <w:tcW w:w="1985" w:type="dxa"/>
            <w:vAlign w:val="bottom"/>
          </w:tcPr>
          <w:p w14:paraId="0A8882D0" w14:textId="0C2D9CC1" w:rsidR="00800D9B" w:rsidRPr="00D07B63" w:rsidRDefault="006B10F4" w:rsidP="00181622">
            <w:pPr>
              <w:jc w:val="center"/>
              <w:rPr>
                <w:b/>
                <w:sz w:val="24"/>
                <w:szCs w:val="24"/>
              </w:rPr>
            </w:pPr>
            <w:r w:rsidRPr="00D07B63">
              <w:rPr>
                <w:b/>
                <w:sz w:val="24"/>
                <w:szCs w:val="24"/>
              </w:rPr>
              <w:t>0</w:t>
            </w:r>
          </w:p>
        </w:tc>
        <w:tc>
          <w:tcPr>
            <w:tcW w:w="1843" w:type="dxa"/>
            <w:vAlign w:val="bottom"/>
          </w:tcPr>
          <w:p w14:paraId="320F15E4" w14:textId="5F90298F" w:rsidR="00800D9B" w:rsidRPr="00D07B63" w:rsidRDefault="006B10F4" w:rsidP="00181622">
            <w:pPr>
              <w:jc w:val="center"/>
              <w:rPr>
                <w:b/>
                <w:sz w:val="24"/>
                <w:szCs w:val="24"/>
              </w:rPr>
            </w:pPr>
            <w:r w:rsidRPr="00D07B63">
              <w:rPr>
                <w:b/>
                <w:sz w:val="24"/>
                <w:szCs w:val="24"/>
              </w:rPr>
              <w:t>0</w:t>
            </w:r>
          </w:p>
        </w:tc>
      </w:tr>
      <w:tr w:rsidR="00800D9B" w:rsidRPr="00D07B63" w14:paraId="11E92014" w14:textId="77777777" w:rsidTr="009C6CC0">
        <w:trPr>
          <w:gridAfter w:val="1"/>
          <w:wAfter w:w="11" w:type="dxa"/>
          <w:trHeight w:val="397"/>
        </w:trPr>
        <w:tc>
          <w:tcPr>
            <w:tcW w:w="5500" w:type="dxa"/>
            <w:vAlign w:val="bottom"/>
          </w:tcPr>
          <w:p w14:paraId="12143852" w14:textId="77777777" w:rsidR="00800D9B" w:rsidRPr="00D07B63" w:rsidRDefault="00800D9B" w:rsidP="00181622">
            <w:pPr>
              <w:rPr>
                <w:b/>
                <w:sz w:val="24"/>
                <w:szCs w:val="24"/>
              </w:rPr>
            </w:pPr>
            <w:r w:rsidRPr="00D07B63">
              <w:rPr>
                <w:sz w:val="24"/>
                <w:szCs w:val="24"/>
              </w:rPr>
              <w:t>у т. ч. загальний фонд</w:t>
            </w:r>
          </w:p>
        </w:tc>
        <w:tc>
          <w:tcPr>
            <w:tcW w:w="2126" w:type="dxa"/>
            <w:vAlign w:val="bottom"/>
          </w:tcPr>
          <w:p w14:paraId="2CC16048" w14:textId="54D7E960" w:rsidR="00800D9B" w:rsidRPr="00D07B63" w:rsidRDefault="006B10F4" w:rsidP="00181622">
            <w:pPr>
              <w:jc w:val="center"/>
              <w:rPr>
                <w:b/>
                <w:sz w:val="24"/>
                <w:szCs w:val="24"/>
              </w:rPr>
            </w:pPr>
            <w:r w:rsidRPr="00D07B63">
              <w:rPr>
                <w:b/>
                <w:sz w:val="24"/>
                <w:szCs w:val="24"/>
              </w:rPr>
              <w:t>0</w:t>
            </w:r>
          </w:p>
        </w:tc>
        <w:tc>
          <w:tcPr>
            <w:tcW w:w="1985" w:type="dxa"/>
            <w:vAlign w:val="bottom"/>
          </w:tcPr>
          <w:p w14:paraId="1197705E" w14:textId="641666D0" w:rsidR="00800D9B" w:rsidRPr="00D07B63" w:rsidRDefault="006B10F4" w:rsidP="00181622">
            <w:pPr>
              <w:jc w:val="center"/>
              <w:rPr>
                <w:b/>
                <w:sz w:val="24"/>
                <w:szCs w:val="24"/>
              </w:rPr>
            </w:pPr>
            <w:r w:rsidRPr="00D07B63">
              <w:rPr>
                <w:b/>
                <w:sz w:val="24"/>
                <w:szCs w:val="24"/>
              </w:rPr>
              <w:t>0</w:t>
            </w:r>
          </w:p>
        </w:tc>
        <w:tc>
          <w:tcPr>
            <w:tcW w:w="1871" w:type="dxa"/>
            <w:vAlign w:val="bottom"/>
          </w:tcPr>
          <w:p w14:paraId="79BE8130" w14:textId="27C170B8" w:rsidR="00800D9B" w:rsidRPr="00D07B63" w:rsidRDefault="006B10F4" w:rsidP="00181622">
            <w:pPr>
              <w:jc w:val="center"/>
              <w:rPr>
                <w:b/>
                <w:sz w:val="24"/>
                <w:szCs w:val="24"/>
              </w:rPr>
            </w:pPr>
            <w:r w:rsidRPr="00D07B63">
              <w:rPr>
                <w:b/>
                <w:sz w:val="24"/>
                <w:szCs w:val="24"/>
              </w:rPr>
              <w:t>0</w:t>
            </w:r>
          </w:p>
        </w:tc>
        <w:tc>
          <w:tcPr>
            <w:tcW w:w="1985" w:type="dxa"/>
            <w:vAlign w:val="bottom"/>
          </w:tcPr>
          <w:p w14:paraId="1C6F13BD" w14:textId="4CE350FC" w:rsidR="00800D9B" w:rsidRPr="00D07B63" w:rsidRDefault="006B10F4" w:rsidP="00181622">
            <w:pPr>
              <w:jc w:val="center"/>
              <w:rPr>
                <w:b/>
                <w:sz w:val="24"/>
                <w:szCs w:val="24"/>
              </w:rPr>
            </w:pPr>
            <w:r w:rsidRPr="00D07B63">
              <w:rPr>
                <w:b/>
                <w:sz w:val="24"/>
                <w:szCs w:val="24"/>
              </w:rPr>
              <w:t>0</w:t>
            </w:r>
          </w:p>
        </w:tc>
        <w:tc>
          <w:tcPr>
            <w:tcW w:w="1843" w:type="dxa"/>
            <w:vAlign w:val="bottom"/>
          </w:tcPr>
          <w:p w14:paraId="6C54F287" w14:textId="38973C26" w:rsidR="00800D9B" w:rsidRPr="00D07B63" w:rsidRDefault="006B10F4" w:rsidP="00181622">
            <w:pPr>
              <w:jc w:val="center"/>
              <w:rPr>
                <w:b/>
                <w:sz w:val="24"/>
                <w:szCs w:val="24"/>
              </w:rPr>
            </w:pPr>
            <w:r w:rsidRPr="00D07B63">
              <w:rPr>
                <w:b/>
                <w:sz w:val="24"/>
                <w:szCs w:val="24"/>
              </w:rPr>
              <w:t>0</w:t>
            </w:r>
          </w:p>
        </w:tc>
      </w:tr>
      <w:tr w:rsidR="00800D9B" w:rsidRPr="00D07B63" w14:paraId="36017110" w14:textId="77777777" w:rsidTr="009C6CC0">
        <w:trPr>
          <w:gridAfter w:val="1"/>
          <w:wAfter w:w="11" w:type="dxa"/>
          <w:trHeight w:val="397"/>
        </w:trPr>
        <w:tc>
          <w:tcPr>
            <w:tcW w:w="5500" w:type="dxa"/>
            <w:vAlign w:val="bottom"/>
          </w:tcPr>
          <w:p w14:paraId="37805CA2" w14:textId="77777777" w:rsidR="00800D9B" w:rsidRPr="00D07B63" w:rsidRDefault="00800D9B" w:rsidP="00181622">
            <w:pPr>
              <w:rPr>
                <w:b/>
                <w:sz w:val="24"/>
                <w:szCs w:val="24"/>
              </w:rPr>
            </w:pPr>
            <w:r w:rsidRPr="00D07B63">
              <w:rPr>
                <w:sz w:val="24"/>
                <w:szCs w:val="24"/>
              </w:rPr>
              <w:t xml:space="preserve">          спеціальний фонд</w:t>
            </w:r>
          </w:p>
        </w:tc>
        <w:tc>
          <w:tcPr>
            <w:tcW w:w="2126" w:type="dxa"/>
            <w:vAlign w:val="bottom"/>
          </w:tcPr>
          <w:p w14:paraId="526E83A0" w14:textId="7A20F917" w:rsidR="00800D9B" w:rsidRPr="00D07B63" w:rsidRDefault="006B10F4" w:rsidP="00181622">
            <w:pPr>
              <w:jc w:val="center"/>
              <w:rPr>
                <w:b/>
                <w:sz w:val="24"/>
                <w:szCs w:val="24"/>
              </w:rPr>
            </w:pPr>
            <w:r w:rsidRPr="00D07B63">
              <w:rPr>
                <w:b/>
                <w:sz w:val="24"/>
                <w:szCs w:val="24"/>
              </w:rPr>
              <w:t>0</w:t>
            </w:r>
          </w:p>
        </w:tc>
        <w:tc>
          <w:tcPr>
            <w:tcW w:w="1985" w:type="dxa"/>
            <w:vAlign w:val="bottom"/>
          </w:tcPr>
          <w:p w14:paraId="74BC639E" w14:textId="4A7337BE" w:rsidR="00800D9B" w:rsidRPr="00D07B63" w:rsidRDefault="006B10F4" w:rsidP="00181622">
            <w:pPr>
              <w:jc w:val="center"/>
              <w:rPr>
                <w:b/>
                <w:sz w:val="24"/>
                <w:szCs w:val="24"/>
              </w:rPr>
            </w:pPr>
            <w:r w:rsidRPr="00D07B63">
              <w:rPr>
                <w:b/>
                <w:sz w:val="24"/>
                <w:szCs w:val="24"/>
              </w:rPr>
              <w:t>0</w:t>
            </w:r>
          </w:p>
        </w:tc>
        <w:tc>
          <w:tcPr>
            <w:tcW w:w="1871" w:type="dxa"/>
            <w:vAlign w:val="bottom"/>
          </w:tcPr>
          <w:p w14:paraId="7A46A413" w14:textId="430E06F4" w:rsidR="00800D9B" w:rsidRPr="00D07B63" w:rsidRDefault="006B10F4" w:rsidP="00181622">
            <w:pPr>
              <w:jc w:val="center"/>
              <w:rPr>
                <w:b/>
                <w:sz w:val="24"/>
                <w:szCs w:val="24"/>
              </w:rPr>
            </w:pPr>
            <w:r w:rsidRPr="00D07B63">
              <w:rPr>
                <w:b/>
                <w:sz w:val="24"/>
                <w:szCs w:val="24"/>
              </w:rPr>
              <w:t>0</w:t>
            </w:r>
          </w:p>
        </w:tc>
        <w:tc>
          <w:tcPr>
            <w:tcW w:w="1985" w:type="dxa"/>
            <w:vAlign w:val="bottom"/>
          </w:tcPr>
          <w:p w14:paraId="03115A87" w14:textId="47A6A837" w:rsidR="00800D9B" w:rsidRPr="00D07B63" w:rsidRDefault="006B10F4" w:rsidP="00181622">
            <w:pPr>
              <w:jc w:val="center"/>
              <w:rPr>
                <w:b/>
                <w:sz w:val="24"/>
                <w:szCs w:val="24"/>
              </w:rPr>
            </w:pPr>
            <w:r w:rsidRPr="00D07B63">
              <w:rPr>
                <w:b/>
                <w:sz w:val="24"/>
                <w:szCs w:val="24"/>
              </w:rPr>
              <w:t>0</w:t>
            </w:r>
          </w:p>
        </w:tc>
        <w:tc>
          <w:tcPr>
            <w:tcW w:w="1843" w:type="dxa"/>
            <w:vAlign w:val="bottom"/>
          </w:tcPr>
          <w:p w14:paraId="4BCA96A1" w14:textId="1CEB588C" w:rsidR="00800D9B" w:rsidRPr="00D07B63" w:rsidRDefault="006B10F4" w:rsidP="00181622">
            <w:pPr>
              <w:jc w:val="center"/>
              <w:rPr>
                <w:b/>
                <w:sz w:val="24"/>
                <w:szCs w:val="24"/>
              </w:rPr>
            </w:pPr>
            <w:r w:rsidRPr="00D07B63">
              <w:rPr>
                <w:b/>
                <w:sz w:val="24"/>
                <w:szCs w:val="24"/>
              </w:rPr>
              <w:t>0</w:t>
            </w:r>
          </w:p>
        </w:tc>
      </w:tr>
      <w:tr w:rsidR="00B0040A" w:rsidRPr="00D07B63" w14:paraId="0D1009C0" w14:textId="77777777" w:rsidTr="009C6CC0">
        <w:trPr>
          <w:gridAfter w:val="1"/>
          <w:wAfter w:w="11" w:type="dxa"/>
          <w:trHeight w:val="397"/>
        </w:trPr>
        <w:tc>
          <w:tcPr>
            <w:tcW w:w="5500" w:type="dxa"/>
            <w:vAlign w:val="bottom"/>
          </w:tcPr>
          <w:p w14:paraId="705B43BC" w14:textId="77777777" w:rsidR="00B0040A" w:rsidRPr="00D07B63" w:rsidRDefault="00B0040A" w:rsidP="00181622">
            <w:pPr>
              <w:rPr>
                <w:b/>
                <w:sz w:val="24"/>
                <w:szCs w:val="24"/>
              </w:rPr>
            </w:pPr>
            <w:r w:rsidRPr="00D07B63">
              <w:rPr>
                <w:b/>
                <w:sz w:val="24"/>
                <w:szCs w:val="24"/>
              </w:rPr>
              <w:t xml:space="preserve">Всього видатки та надання кредитів </w:t>
            </w:r>
          </w:p>
        </w:tc>
        <w:tc>
          <w:tcPr>
            <w:tcW w:w="2126" w:type="dxa"/>
            <w:vAlign w:val="bottom"/>
          </w:tcPr>
          <w:p w14:paraId="784263BA" w14:textId="01BC521E" w:rsidR="00B0040A" w:rsidRPr="00D07B63" w:rsidRDefault="00B0040A" w:rsidP="00181622">
            <w:pPr>
              <w:jc w:val="center"/>
              <w:rPr>
                <w:b/>
                <w:sz w:val="24"/>
                <w:szCs w:val="24"/>
              </w:rPr>
            </w:pPr>
            <w:r w:rsidRPr="00D07179">
              <w:rPr>
                <w:b/>
                <w:sz w:val="24"/>
                <w:szCs w:val="24"/>
              </w:rPr>
              <w:t>1495089,7</w:t>
            </w:r>
          </w:p>
        </w:tc>
        <w:tc>
          <w:tcPr>
            <w:tcW w:w="1985" w:type="dxa"/>
            <w:vAlign w:val="bottom"/>
          </w:tcPr>
          <w:p w14:paraId="25F8CE15" w14:textId="30A700B9" w:rsidR="00B0040A" w:rsidRPr="00D07B63" w:rsidRDefault="00B0040A" w:rsidP="00181622">
            <w:pPr>
              <w:jc w:val="center"/>
              <w:rPr>
                <w:b/>
                <w:sz w:val="24"/>
                <w:szCs w:val="24"/>
              </w:rPr>
            </w:pPr>
            <w:r>
              <w:rPr>
                <w:b/>
                <w:sz w:val="24"/>
                <w:szCs w:val="24"/>
              </w:rPr>
              <w:t>327596,9</w:t>
            </w:r>
          </w:p>
        </w:tc>
        <w:tc>
          <w:tcPr>
            <w:tcW w:w="1871" w:type="dxa"/>
            <w:vAlign w:val="bottom"/>
          </w:tcPr>
          <w:p w14:paraId="5506CAAD" w14:textId="2A7AA75F" w:rsidR="00B0040A" w:rsidRPr="00D07B63" w:rsidRDefault="00B0040A" w:rsidP="00181622">
            <w:pPr>
              <w:jc w:val="center"/>
              <w:rPr>
                <w:b/>
                <w:sz w:val="24"/>
                <w:szCs w:val="24"/>
              </w:rPr>
            </w:pPr>
            <w:r w:rsidRPr="00B0040A">
              <w:rPr>
                <w:b/>
                <w:sz w:val="24"/>
                <w:szCs w:val="24"/>
              </w:rPr>
              <w:t>291243,3</w:t>
            </w:r>
          </w:p>
        </w:tc>
        <w:tc>
          <w:tcPr>
            <w:tcW w:w="1985" w:type="dxa"/>
            <w:vAlign w:val="bottom"/>
          </w:tcPr>
          <w:p w14:paraId="009A40E5" w14:textId="74F0C35D" w:rsidR="00B0040A" w:rsidRPr="00D07B63" w:rsidRDefault="00B0040A" w:rsidP="00181622">
            <w:pPr>
              <w:jc w:val="center"/>
              <w:rPr>
                <w:b/>
                <w:sz w:val="24"/>
                <w:szCs w:val="24"/>
              </w:rPr>
            </w:pPr>
            <w:r w:rsidRPr="00B0040A">
              <w:rPr>
                <w:b/>
                <w:sz w:val="24"/>
                <w:szCs w:val="24"/>
              </w:rPr>
              <w:t>283438,6</w:t>
            </w:r>
          </w:p>
        </w:tc>
        <w:tc>
          <w:tcPr>
            <w:tcW w:w="1843" w:type="dxa"/>
            <w:vAlign w:val="bottom"/>
          </w:tcPr>
          <w:p w14:paraId="38B82FD6" w14:textId="7E98AA8E" w:rsidR="00B0040A" w:rsidRPr="00D07B63" w:rsidRDefault="00B0040A" w:rsidP="00181622">
            <w:pPr>
              <w:jc w:val="center"/>
              <w:rPr>
                <w:b/>
                <w:sz w:val="24"/>
                <w:szCs w:val="24"/>
              </w:rPr>
            </w:pPr>
            <w:r w:rsidRPr="00B0040A">
              <w:rPr>
                <w:b/>
                <w:sz w:val="24"/>
                <w:szCs w:val="24"/>
              </w:rPr>
              <w:t>-7804,7</w:t>
            </w:r>
          </w:p>
        </w:tc>
      </w:tr>
      <w:tr w:rsidR="00B0040A" w:rsidRPr="00D07B63" w14:paraId="7B223D8C" w14:textId="77777777" w:rsidTr="009C6CC0">
        <w:trPr>
          <w:gridAfter w:val="1"/>
          <w:wAfter w:w="11" w:type="dxa"/>
          <w:trHeight w:val="397"/>
        </w:trPr>
        <w:tc>
          <w:tcPr>
            <w:tcW w:w="5500" w:type="dxa"/>
            <w:vAlign w:val="bottom"/>
          </w:tcPr>
          <w:p w14:paraId="464C8E0E" w14:textId="08D4C917" w:rsidR="00B0040A" w:rsidRPr="00D07B63" w:rsidRDefault="00B0040A" w:rsidP="001C64A5">
            <w:pPr>
              <w:rPr>
                <w:sz w:val="24"/>
                <w:szCs w:val="24"/>
              </w:rPr>
            </w:pPr>
            <w:r w:rsidRPr="00D07B63">
              <w:rPr>
                <w:sz w:val="24"/>
                <w:szCs w:val="24"/>
              </w:rPr>
              <w:t>у т. ч. загальний фонд</w:t>
            </w:r>
          </w:p>
        </w:tc>
        <w:tc>
          <w:tcPr>
            <w:tcW w:w="2126" w:type="dxa"/>
            <w:vAlign w:val="bottom"/>
          </w:tcPr>
          <w:p w14:paraId="01F29046" w14:textId="0314C0FD" w:rsidR="00B0040A" w:rsidRPr="00D07B63" w:rsidRDefault="00B0040A" w:rsidP="001C64A5">
            <w:pPr>
              <w:jc w:val="center"/>
              <w:rPr>
                <w:b/>
                <w:sz w:val="24"/>
                <w:szCs w:val="24"/>
              </w:rPr>
            </w:pPr>
            <w:r>
              <w:rPr>
                <w:sz w:val="24"/>
                <w:szCs w:val="24"/>
              </w:rPr>
              <w:t>312625,4</w:t>
            </w:r>
          </w:p>
        </w:tc>
        <w:tc>
          <w:tcPr>
            <w:tcW w:w="1985" w:type="dxa"/>
            <w:vAlign w:val="bottom"/>
          </w:tcPr>
          <w:p w14:paraId="51957118" w14:textId="4E3C5093" w:rsidR="00B0040A" w:rsidRPr="00D07B63" w:rsidRDefault="00B0040A" w:rsidP="001C64A5">
            <w:pPr>
              <w:jc w:val="center"/>
              <w:rPr>
                <w:b/>
                <w:sz w:val="24"/>
                <w:szCs w:val="24"/>
              </w:rPr>
            </w:pPr>
            <w:r>
              <w:rPr>
                <w:sz w:val="24"/>
                <w:szCs w:val="24"/>
              </w:rPr>
              <w:t>310162,8</w:t>
            </w:r>
          </w:p>
        </w:tc>
        <w:tc>
          <w:tcPr>
            <w:tcW w:w="1871" w:type="dxa"/>
            <w:vAlign w:val="bottom"/>
          </w:tcPr>
          <w:p w14:paraId="6D20913E" w14:textId="00B8E2FD" w:rsidR="00B0040A" w:rsidRPr="00D07B63" w:rsidRDefault="00B0040A" w:rsidP="001C64A5">
            <w:pPr>
              <w:jc w:val="center"/>
              <w:rPr>
                <w:b/>
                <w:sz w:val="24"/>
                <w:szCs w:val="24"/>
              </w:rPr>
            </w:pPr>
            <w:r w:rsidRPr="00B0040A">
              <w:rPr>
                <w:sz w:val="24"/>
                <w:szCs w:val="24"/>
              </w:rPr>
              <w:t>267219,3</w:t>
            </w:r>
          </w:p>
        </w:tc>
        <w:tc>
          <w:tcPr>
            <w:tcW w:w="1985" w:type="dxa"/>
            <w:vAlign w:val="bottom"/>
          </w:tcPr>
          <w:p w14:paraId="1570DB1B" w14:textId="302327DE" w:rsidR="00B0040A" w:rsidRPr="00D07B63" w:rsidRDefault="00B0040A" w:rsidP="001C64A5">
            <w:pPr>
              <w:jc w:val="center"/>
              <w:rPr>
                <w:b/>
                <w:sz w:val="24"/>
                <w:szCs w:val="24"/>
              </w:rPr>
            </w:pPr>
            <w:r w:rsidRPr="00B0040A">
              <w:rPr>
                <w:sz w:val="24"/>
                <w:szCs w:val="24"/>
              </w:rPr>
              <w:t>263390,9</w:t>
            </w:r>
          </w:p>
        </w:tc>
        <w:tc>
          <w:tcPr>
            <w:tcW w:w="1843" w:type="dxa"/>
            <w:vAlign w:val="bottom"/>
          </w:tcPr>
          <w:p w14:paraId="25925DB9" w14:textId="2C03CEB9" w:rsidR="00B0040A" w:rsidRPr="00D07B63" w:rsidRDefault="00B0040A" w:rsidP="001C64A5">
            <w:pPr>
              <w:jc w:val="center"/>
              <w:rPr>
                <w:b/>
                <w:sz w:val="24"/>
                <w:szCs w:val="24"/>
              </w:rPr>
            </w:pPr>
            <w:r w:rsidRPr="00B0040A">
              <w:rPr>
                <w:sz w:val="24"/>
                <w:szCs w:val="24"/>
              </w:rPr>
              <w:t>-3828,4</w:t>
            </w:r>
          </w:p>
        </w:tc>
      </w:tr>
      <w:tr w:rsidR="00B0040A" w:rsidRPr="00D07B63" w14:paraId="22C58DCD" w14:textId="77777777" w:rsidTr="009C6CC0">
        <w:trPr>
          <w:gridAfter w:val="1"/>
          <w:wAfter w:w="11" w:type="dxa"/>
          <w:trHeight w:val="397"/>
        </w:trPr>
        <w:tc>
          <w:tcPr>
            <w:tcW w:w="5500" w:type="dxa"/>
            <w:vAlign w:val="bottom"/>
          </w:tcPr>
          <w:p w14:paraId="7C90ED29" w14:textId="663323B6" w:rsidR="00B0040A" w:rsidRPr="00D07B63" w:rsidRDefault="00B0040A" w:rsidP="001C64A5">
            <w:pPr>
              <w:rPr>
                <w:b/>
                <w:sz w:val="24"/>
                <w:szCs w:val="24"/>
              </w:rPr>
            </w:pPr>
            <w:r w:rsidRPr="00D07B63">
              <w:rPr>
                <w:sz w:val="24"/>
                <w:szCs w:val="24"/>
              </w:rPr>
              <w:t xml:space="preserve">          спеціальний фонд</w:t>
            </w:r>
          </w:p>
        </w:tc>
        <w:tc>
          <w:tcPr>
            <w:tcW w:w="2126" w:type="dxa"/>
            <w:vAlign w:val="bottom"/>
          </w:tcPr>
          <w:p w14:paraId="5EE74AAF" w14:textId="401361BA" w:rsidR="00B0040A" w:rsidRPr="00D07B63" w:rsidRDefault="00B0040A" w:rsidP="001C64A5">
            <w:pPr>
              <w:jc w:val="center"/>
              <w:rPr>
                <w:b/>
                <w:sz w:val="24"/>
                <w:szCs w:val="24"/>
              </w:rPr>
            </w:pPr>
            <w:r>
              <w:rPr>
                <w:sz w:val="24"/>
                <w:szCs w:val="24"/>
              </w:rPr>
              <w:t>1182464,3</w:t>
            </w:r>
          </w:p>
        </w:tc>
        <w:tc>
          <w:tcPr>
            <w:tcW w:w="1985" w:type="dxa"/>
            <w:vAlign w:val="bottom"/>
          </w:tcPr>
          <w:p w14:paraId="6A29011A" w14:textId="429904CC" w:rsidR="00B0040A" w:rsidRPr="00D07B63" w:rsidRDefault="00B0040A" w:rsidP="001C64A5">
            <w:pPr>
              <w:jc w:val="center"/>
              <w:rPr>
                <w:b/>
                <w:sz w:val="24"/>
                <w:szCs w:val="24"/>
              </w:rPr>
            </w:pPr>
            <w:r>
              <w:rPr>
                <w:sz w:val="24"/>
                <w:szCs w:val="24"/>
              </w:rPr>
              <w:t>17434,1</w:t>
            </w:r>
          </w:p>
        </w:tc>
        <w:tc>
          <w:tcPr>
            <w:tcW w:w="1871" w:type="dxa"/>
            <w:vAlign w:val="bottom"/>
          </w:tcPr>
          <w:p w14:paraId="421C2101" w14:textId="744F863A" w:rsidR="00B0040A" w:rsidRPr="00B0040A" w:rsidRDefault="00B0040A" w:rsidP="00B0040A">
            <w:pPr>
              <w:jc w:val="center"/>
              <w:rPr>
                <w:b/>
                <w:sz w:val="24"/>
                <w:szCs w:val="24"/>
                <w:lang w:val="en-US"/>
              </w:rPr>
            </w:pPr>
            <w:r w:rsidRPr="00B0040A">
              <w:rPr>
                <w:sz w:val="24"/>
                <w:szCs w:val="24"/>
              </w:rPr>
              <w:t>24024</w:t>
            </w:r>
            <w:r>
              <w:rPr>
                <w:sz w:val="24"/>
                <w:szCs w:val="24"/>
              </w:rPr>
              <w:t>,</w:t>
            </w:r>
            <w:r>
              <w:rPr>
                <w:sz w:val="24"/>
                <w:szCs w:val="24"/>
                <w:lang w:val="en-US"/>
              </w:rPr>
              <w:t>0</w:t>
            </w:r>
          </w:p>
        </w:tc>
        <w:tc>
          <w:tcPr>
            <w:tcW w:w="1985" w:type="dxa"/>
            <w:vAlign w:val="bottom"/>
          </w:tcPr>
          <w:p w14:paraId="4C2B060B" w14:textId="3BE9954C" w:rsidR="00B0040A" w:rsidRPr="00D07B63" w:rsidRDefault="00B0040A" w:rsidP="001C64A5">
            <w:pPr>
              <w:jc w:val="center"/>
              <w:rPr>
                <w:b/>
                <w:sz w:val="24"/>
                <w:szCs w:val="24"/>
              </w:rPr>
            </w:pPr>
            <w:r w:rsidRPr="00B0040A">
              <w:rPr>
                <w:sz w:val="24"/>
                <w:szCs w:val="24"/>
              </w:rPr>
              <w:t>20047,7</w:t>
            </w:r>
          </w:p>
        </w:tc>
        <w:tc>
          <w:tcPr>
            <w:tcW w:w="1843" w:type="dxa"/>
            <w:vAlign w:val="bottom"/>
          </w:tcPr>
          <w:p w14:paraId="2993B64E" w14:textId="313C57A9" w:rsidR="00B0040A" w:rsidRPr="00D07B63" w:rsidRDefault="00B0040A" w:rsidP="001C64A5">
            <w:pPr>
              <w:jc w:val="center"/>
              <w:rPr>
                <w:b/>
                <w:sz w:val="24"/>
                <w:szCs w:val="24"/>
              </w:rPr>
            </w:pPr>
            <w:r w:rsidRPr="00B0040A">
              <w:rPr>
                <w:sz w:val="24"/>
                <w:szCs w:val="24"/>
              </w:rPr>
              <w:t>-3976,3</w:t>
            </w:r>
          </w:p>
        </w:tc>
      </w:tr>
    </w:tbl>
    <w:p w14:paraId="3B52C3FF" w14:textId="131DABAB" w:rsidR="00C402A9" w:rsidRPr="00D07B63" w:rsidRDefault="00C402A9" w:rsidP="00181622">
      <w:pPr>
        <w:pStyle w:val="3"/>
        <w:spacing w:after="0" w:line="240" w:lineRule="auto"/>
        <w:ind w:left="142"/>
        <w:jc w:val="both"/>
        <w:rPr>
          <w:rFonts w:ascii="Times New Roman" w:hAnsi="Times New Roman" w:cs="Times New Roman"/>
          <w:b/>
          <w:sz w:val="24"/>
          <w:szCs w:val="24"/>
        </w:rPr>
      </w:pPr>
    </w:p>
    <w:p w14:paraId="7135DEC8" w14:textId="77777777" w:rsidR="009C6CC0" w:rsidRPr="00D07B63" w:rsidRDefault="009C6CC0" w:rsidP="00181622">
      <w:pPr>
        <w:pStyle w:val="3"/>
        <w:spacing w:after="0" w:line="240" w:lineRule="auto"/>
        <w:ind w:left="142"/>
        <w:jc w:val="both"/>
        <w:rPr>
          <w:rFonts w:ascii="Times New Roman" w:hAnsi="Times New Roman" w:cs="Times New Roman"/>
          <w:b/>
          <w:sz w:val="24"/>
          <w:szCs w:val="24"/>
        </w:rPr>
      </w:pPr>
    </w:p>
    <w:p w14:paraId="35639C47" w14:textId="6DE7A109" w:rsidR="00A45685" w:rsidRPr="00D07B63" w:rsidRDefault="00A45685" w:rsidP="00181622">
      <w:pPr>
        <w:pStyle w:val="3"/>
        <w:spacing w:after="0" w:line="240" w:lineRule="auto"/>
        <w:ind w:left="142"/>
        <w:jc w:val="both"/>
        <w:rPr>
          <w:rFonts w:ascii="Times New Roman" w:hAnsi="Times New Roman" w:cs="Times New Roman"/>
          <w:b/>
          <w:sz w:val="24"/>
          <w:szCs w:val="24"/>
        </w:rPr>
      </w:pPr>
    </w:p>
    <w:p w14:paraId="6A19C563" w14:textId="77777777" w:rsidR="00FD5E81" w:rsidRPr="00D07B63" w:rsidRDefault="00FD5E81" w:rsidP="00181622">
      <w:pPr>
        <w:pStyle w:val="3"/>
        <w:spacing w:after="0" w:line="240" w:lineRule="auto"/>
        <w:ind w:left="142"/>
        <w:jc w:val="both"/>
        <w:rPr>
          <w:rFonts w:ascii="Times New Roman" w:hAnsi="Times New Roman" w:cs="Times New Roman"/>
          <w:b/>
          <w:sz w:val="24"/>
          <w:szCs w:val="24"/>
        </w:rPr>
      </w:pPr>
    </w:p>
    <w:p w14:paraId="496F2835" w14:textId="77777777" w:rsidR="009C6CC0" w:rsidRPr="00D07B63" w:rsidRDefault="009C6CC0" w:rsidP="00181622">
      <w:pPr>
        <w:pStyle w:val="3"/>
        <w:spacing w:after="0" w:line="240" w:lineRule="auto"/>
        <w:ind w:left="142"/>
        <w:jc w:val="both"/>
        <w:rPr>
          <w:rFonts w:ascii="Times New Roman" w:hAnsi="Times New Roman" w:cs="Times New Roman"/>
          <w:b/>
          <w:sz w:val="24"/>
          <w:szCs w:val="24"/>
        </w:rPr>
      </w:pPr>
    </w:p>
    <w:p w14:paraId="47BBA7E9" w14:textId="77777777" w:rsidR="00DF7060" w:rsidRDefault="00DF7060" w:rsidP="00181622">
      <w:pPr>
        <w:pStyle w:val="3"/>
        <w:spacing w:after="0" w:line="240" w:lineRule="auto"/>
        <w:ind w:left="142"/>
        <w:jc w:val="both"/>
        <w:rPr>
          <w:rFonts w:ascii="Times New Roman" w:hAnsi="Times New Roman" w:cs="Times New Roman"/>
          <w:b/>
          <w:sz w:val="24"/>
          <w:szCs w:val="24"/>
        </w:rPr>
      </w:pPr>
      <w:r w:rsidRPr="00D07B63">
        <w:rPr>
          <w:rFonts w:ascii="Times New Roman" w:hAnsi="Times New Roman" w:cs="Times New Roman"/>
          <w:b/>
          <w:sz w:val="24"/>
          <w:szCs w:val="24"/>
        </w:rPr>
        <w:lastRenderedPageBreak/>
        <w:t>2. Цілі державної політики та показники їх досягнення у 201</w:t>
      </w:r>
      <w:r w:rsidR="00E65F3C" w:rsidRPr="00D07B63">
        <w:rPr>
          <w:rFonts w:ascii="Times New Roman" w:hAnsi="Times New Roman" w:cs="Times New Roman"/>
          <w:b/>
          <w:sz w:val="24"/>
          <w:szCs w:val="24"/>
        </w:rPr>
        <w:t>8</w:t>
      </w:r>
      <w:r w:rsidRPr="00D07B63">
        <w:rPr>
          <w:rFonts w:ascii="Times New Roman" w:hAnsi="Times New Roman" w:cs="Times New Roman"/>
          <w:b/>
          <w:sz w:val="24"/>
          <w:szCs w:val="24"/>
        </w:rPr>
        <w:t>-20</w:t>
      </w:r>
      <w:r w:rsidR="00E65F3C" w:rsidRPr="00D07B63">
        <w:rPr>
          <w:rFonts w:ascii="Times New Roman" w:hAnsi="Times New Roman" w:cs="Times New Roman"/>
          <w:b/>
          <w:sz w:val="24"/>
          <w:szCs w:val="24"/>
        </w:rPr>
        <w:t>20</w:t>
      </w:r>
      <w:r w:rsidRPr="00D07B63">
        <w:rPr>
          <w:rFonts w:ascii="Times New Roman" w:hAnsi="Times New Roman" w:cs="Times New Roman"/>
          <w:b/>
          <w:sz w:val="24"/>
          <w:szCs w:val="24"/>
        </w:rPr>
        <w:t xml:space="preserve"> роках </w:t>
      </w:r>
    </w:p>
    <w:p w14:paraId="2707626C" w14:textId="77777777" w:rsidR="0004506D" w:rsidRDefault="0004506D" w:rsidP="00181622">
      <w:pPr>
        <w:pStyle w:val="3"/>
        <w:spacing w:after="0" w:line="240" w:lineRule="auto"/>
        <w:ind w:left="142"/>
        <w:jc w:val="both"/>
        <w:rPr>
          <w:rFonts w:ascii="Times New Roman" w:hAnsi="Times New Roman" w:cs="Times New Roman"/>
          <w:b/>
          <w:sz w:val="24"/>
          <w:szCs w:val="24"/>
        </w:rPr>
      </w:pPr>
    </w:p>
    <w:p w14:paraId="61579A9B" w14:textId="77777777" w:rsidR="0004506D" w:rsidRPr="00D07B63" w:rsidRDefault="0004506D" w:rsidP="00181622">
      <w:pPr>
        <w:pStyle w:val="3"/>
        <w:spacing w:after="0" w:line="240" w:lineRule="auto"/>
        <w:ind w:left="142"/>
        <w:jc w:val="both"/>
        <w:rPr>
          <w:rFonts w:ascii="Times New Roman" w:hAnsi="Times New Roman" w:cs="Times New Roman"/>
          <w:b/>
          <w:sz w:val="24"/>
          <w:szCs w:val="24"/>
        </w:rPr>
      </w:pPr>
    </w:p>
    <w:tbl>
      <w:tblPr>
        <w:tblW w:w="15309" w:type="dxa"/>
        <w:tblInd w:w="-5" w:type="dxa"/>
        <w:tblLayout w:type="fixed"/>
        <w:tblCellMar>
          <w:left w:w="120" w:type="dxa"/>
          <w:right w:w="120" w:type="dxa"/>
        </w:tblCellMar>
        <w:tblLook w:val="0000" w:firstRow="0" w:lastRow="0" w:firstColumn="0" w:lastColumn="0" w:noHBand="0" w:noVBand="0"/>
      </w:tblPr>
      <w:tblGrid>
        <w:gridCol w:w="5529"/>
        <w:gridCol w:w="2126"/>
        <w:gridCol w:w="1994"/>
        <w:gridCol w:w="1833"/>
        <w:gridCol w:w="1985"/>
        <w:gridCol w:w="1842"/>
      </w:tblGrid>
      <w:tr w:rsidR="00800D9B" w:rsidRPr="00D07B63" w14:paraId="1D20892B" w14:textId="77777777" w:rsidTr="009C6CC0">
        <w:trPr>
          <w:cantSplit/>
          <w:trHeight w:val="578"/>
        </w:trPr>
        <w:tc>
          <w:tcPr>
            <w:tcW w:w="5529" w:type="dxa"/>
            <w:vMerge w:val="restart"/>
            <w:tcBorders>
              <w:top w:val="single" w:sz="4" w:space="0" w:color="auto"/>
              <w:left w:val="single" w:sz="4" w:space="0" w:color="auto"/>
            </w:tcBorders>
            <w:vAlign w:val="center"/>
          </w:tcPr>
          <w:p w14:paraId="05257DF3" w14:textId="77777777" w:rsidR="00800D9B" w:rsidRPr="00D07B63" w:rsidRDefault="00800D9B" w:rsidP="00181622">
            <w:pPr>
              <w:pStyle w:val="1"/>
              <w:jc w:val="center"/>
              <w:rPr>
                <w:sz w:val="24"/>
                <w:szCs w:val="24"/>
                <w:lang w:val="uk-UA"/>
              </w:rPr>
            </w:pPr>
            <w:r w:rsidRPr="00D07B63">
              <w:rPr>
                <w:sz w:val="24"/>
                <w:szCs w:val="24"/>
                <w:lang w:val="uk-UA"/>
              </w:rPr>
              <w:t>Найменування, одиниця виміру</w:t>
            </w:r>
          </w:p>
        </w:tc>
        <w:tc>
          <w:tcPr>
            <w:tcW w:w="2126" w:type="dxa"/>
            <w:vMerge w:val="restart"/>
            <w:tcBorders>
              <w:top w:val="single" w:sz="4" w:space="0" w:color="auto"/>
              <w:left w:val="single" w:sz="4" w:space="0" w:color="auto"/>
            </w:tcBorders>
            <w:vAlign w:val="center"/>
          </w:tcPr>
          <w:p w14:paraId="0A5D80C3" w14:textId="77777777" w:rsidR="00800D9B" w:rsidRPr="00D07B63" w:rsidRDefault="00800D9B" w:rsidP="00181622">
            <w:pPr>
              <w:pStyle w:val="1"/>
              <w:jc w:val="center"/>
              <w:rPr>
                <w:iCs/>
                <w:sz w:val="24"/>
                <w:szCs w:val="24"/>
                <w:lang w:val="uk-UA"/>
              </w:rPr>
            </w:pPr>
            <w:r w:rsidRPr="00D07B63">
              <w:rPr>
                <w:iCs/>
                <w:sz w:val="24"/>
                <w:szCs w:val="24"/>
                <w:lang w:val="uk-UA"/>
              </w:rPr>
              <w:t>2018рік</w:t>
            </w:r>
          </w:p>
          <w:p w14:paraId="40217622" w14:textId="77777777" w:rsidR="00800D9B" w:rsidRPr="00D07B63" w:rsidDel="001B01F4" w:rsidRDefault="00800D9B" w:rsidP="00181622">
            <w:pPr>
              <w:pStyle w:val="1"/>
              <w:jc w:val="center"/>
              <w:rPr>
                <w:iCs/>
                <w:sz w:val="24"/>
                <w:szCs w:val="24"/>
                <w:lang w:val="uk-UA"/>
              </w:rPr>
            </w:pPr>
            <w:r w:rsidRPr="00D07B63">
              <w:rPr>
                <w:iCs/>
                <w:sz w:val="24"/>
                <w:szCs w:val="24"/>
                <w:lang w:val="uk-UA"/>
              </w:rPr>
              <w:t>факт</w:t>
            </w:r>
          </w:p>
        </w:tc>
        <w:tc>
          <w:tcPr>
            <w:tcW w:w="1994" w:type="dxa"/>
            <w:vMerge w:val="restart"/>
            <w:tcBorders>
              <w:top w:val="single" w:sz="4" w:space="0" w:color="auto"/>
              <w:left w:val="single" w:sz="4" w:space="0" w:color="auto"/>
              <w:right w:val="single" w:sz="4" w:space="0" w:color="auto"/>
            </w:tcBorders>
            <w:vAlign w:val="center"/>
          </w:tcPr>
          <w:p w14:paraId="5EBDC028" w14:textId="77777777" w:rsidR="00707280" w:rsidRPr="00D07B63" w:rsidRDefault="00800D9B" w:rsidP="00181622">
            <w:pPr>
              <w:pStyle w:val="1"/>
              <w:jc w:val="center"/>
              <w:rPr>
                <w:iCs/>
                <w:sz w:val="24"/>
                <w:szCs w:val="24"/>
                <w:lang w:val="uk-UA"/>
              </w:rPr>
            </w:pPr>
            <w:r w:rsidRPr="00D07B63">
              <w:rPr>
                <w:iCs/>
                <w:sz w:val="24"/>
                <w:szCs w:val="24"/>
                <w:lang w:val="uk-UA"/>
              </w:rPr>
              <w:t>2019 рік</w:t>
            </w:r>
          </w:p>
          <w:p w14:paraId="30819526" w14:textId="77777777" w:rsidR="00800D9B" w:rsidRPr="00D07B63" w:rsidRDefault="00800D9B" w:rsidP="00181622">
            <w:pPr>
              <w:pStyle w:val="1"/>
              <w:jc w:val="center"/>
              <w:rPr>
                <w:iCs/>
                <w:sz w:val="24"/>
                <w:szCs w:val="24"/>
                <w:lang w:val="uk-UA"/>
              </w:rPr>
            </w:pPr>
            <w:r w:rsidRPr="00D07B63">
              <w:rPr>
                <w:iCs/>
                <w:sz w:val="24"/>
                <w:szCs w:val="24"/>
                <w:lang w:val="uk-UA"/>
              </w:rPr>
              <w:t>факт</w:t>
            </w:r>
          </w:p>
        </w:tc>
        <w:tc>
          <w:tcPr>
            <w:tcW w:w="5660" w:type="dxa"/>
            <w:gridSpan w:val="3"/>
            <w:tcBorders>
              <w:top w:val="single" w:sz="4" w:space="0" w:color="auto"/>
              <w:left w:val="single" w:sz="4" w:space="0" w:color="auto"/>
              <w:bottom w:val="nil"/>
              <w:right w:val="single" w:sz="4" w:space="0" w:color="auto"/>
            </w:tcBorders>
            <w:vAlign w:val="center"/>
          </w:tcPr>
          <w:p w14:paraId="7643ABBE" w14:textId="77777777" w:rsidR="00800D9B" w:rsidRPr="00D07B63" w:rsidRDefault="00800D9B" w:rsidP="00181622">
            <w:pPr>
              <w:pStyle w:val="1"/>
              <w:ind w:left="164" w:hanging="164"/>
              <w:jc w:val="center"/>
              <w:rPr>
                <w:sz w:val="24"/>
                <w:szCs w:val="24"/>
                <w:lang w:val="uk-UA"/>
              </w:rPr>
            </w:pPr>
            <w:r w:rsidRPr="00D07B63">
              <w:rPr>
                <w:sz w:val="24"/>
                <w:szCs w:val="24"/>
                <w:lang w:val="uk-UA"/>
              </w:rPr>
              <w:t>2020 рік</w:t>
            </w:r>
          </w:p>
        </w:tc>
      </w:tr>
      <w:tr w:rsidR="00800D9B" w:rsidRPr="00D07B63" w14:paraId="3A742ACD" w14:textId="77777777" w:rsidTr="009C6CC0">
        <w:trPr>
          <w:cantSplit/>
          <w:trHeight w:val="320"/>
        </w:trPr>
        <w:tc>
          <w:tcPr>
            <w:tcW w:w="5529" w:type="dxa"/>
            <w:vMerge/>
            <w:tcBorders>
              <w:left w:val="single" w:sz="4" w:space="0" w:color="auto"/>
            </w:tcBorders>
            <w:vAlign w:val="center"/>
          </w:tcPr>
          <w:p w14:paraId="043AF4E4" w14:textId="77777777" w:rsidR="00800D9B" w:rsidRPr="00D07B63" w:rsidRDefault="00800D9B" w:rsidP="00181622">
            <w:pPr>
              <w:pStyle w:val="1"/>
              <w:jc w:val="center"/>
              <w:rPr>
                <w:sz w:val="24"/>
                <w:szCs w:val="24"/>
                <w:lang w:val="uk-UA"/>
              </w:rPr>
            </w:pPr>
          </w:p>
        </w:tc>
        <w:tc>
          <w:tcPr>
            <w:tcW w:w="2126" w:type="dxa"/>
            <w:vMerge/>
            <w:tcBorders>
              <w:left w:val="single" w:sz="4" w:space="0" w:color="auto"/>
            </w:tcBorders>
          </w:tcPr>
          <w:p w14:paraId="64D18021" w14:textId="77777777" w:rsidR="00800D9B" w:rsidRPr="00D07B63" w:rsidRDefault="00800D9B" w:rsidP="00181622">
            <w:pPr>
              <w:pStyle w:val="1"/>
              <w:jc w:val="center"/>
              <w:rPr>
                <w:iCs/>
                <w:sz w:val="24"/>
                <w:szCs w:val="24"/>
                <w:lang w:val="uk-UA"/>
              </w:rPr>
            </w:pPr>
          </w:p>
        </w:tc>
        <w:tc>
          <w:tcPr>
            <w:tcW w:w="1994" w:type="dxa"/>
            <w:vMerge/>
            <w:tcBorders>
              <w:left w:val="single" w:sz="4" w:space="0" w:color="auto"/>
              <w:bottom w:val="nil"/>
              <w:right w:val="single" w:sz="4" w:space="0" w:color="auto"/>
            </w:tcBorders>
            <w:vAlign w:val="center"/>
          </w:tcPr>
          <w:p w14:paraId="542D5FC2" w14:textId="77777777" w:rsidR="00800D9B" w:rsidRPr="00D07B63" w:rsidRDefault="00800D9B" w:rsidP="00181622">
            <w:pPr>
              <w:pStyle w:val="1"/>
              <w:jc w:val="center"/>
              <w:rPr>
                <w:iCs/>
                <w:sz w:val="24"/>
                <w:szCs w:val="24"/>
                <w:lang w:val="uk-UA"/>
              </w:rPr>
            </w:pPr>
          </w:p>
        </w:tc>
        <w:tc>
          <w:tcPr>
            <w:tcW w:w="1833" w:type="dxa"/>
            <w:tcBorders>
              <w:top w:val="single" w:sz="4" w:space="0" w:color="auto"/>
              <w:left w:val="single" w:sz="4" w:space="0" w:color="auto"/>
              <w:bottom w:val="nil"/>
              <w:right w:val="single" w:sz="4" w:space="0" w:color="auto"/>
            </w:tcBorders>
            <w:vAlign w:val="center"/>
          </w:tcPr>
          <w:p w14:paraId="6BBF7349" w14:textId="77777777" w:rsidR="00800D9B" w:rsidRPr="00D07B63" w:rsidRDefault="00800D9B" w:rsidP="00181622">
            <w:pPr>
              <w:pStyle w:val="1"/>
              <w:ind w:left="164" w:hanging="164"/>
              <w:jc w:val="center"/>
              <w:rPr>
                <w:sz w:val="24"/>
                <w:szCs w:val="24"/>
                <w:lang w:val="uk-UA"/>
              </w:rPr>
            </w:pPr>
            <w:r w:rsidRPr="00D07B63">
              <w:rPr>
                <w:sz w:val="24"/>
                <w:szCs w:val="24"/>
                <w:lang w:val="uk-UA"/>
              </w:rPr>
              <w:t>план</w:t>
            </w:r>
          </w:p>
        </w:tc>
        <w:tc>
          <w:tcPr>
            <w:tcW w:w="1985" w:type="dxa"/>
            <w:tcBorders>
              <w:top w:val="single" w:sz="4" w:space="0" w:color="auto"/>
              <w:left w:val="single" w:sz="4" w:space="0" w:color="auto"/>
              <w:bottom w:val="nil"/>
              <w:right w:val="single" w:sz="4" w:space="0" w:color="auto"/>
            </w:tcBorders>
            <w:vAlign w:val="center"/>
          </w:tcPr>
          <w:p w14:paraId="2AB6A13F" w14:textId="77777777" w:rsidR="00800D9B" w:rsidRPr="00D07B63" w:rsidRDefault="00800D9B" w:rsidP="00181622">
            <w:pPr>
              <w:pStyle w:val="1"/>
              <w:ind w:right="-119"/>
              <w:jc w:val="center"/>
              <w:rPr>
                <w:sz w:val="24"/>
                <w:szCs w:val="24"/>
                <w:lang w:val="uk-UA"/>
              </w:rPr>
            </w:pPr>
            <w:r w:rsidRPr="00D07B63">
              <w:rPr>
                <w:sz w:val="24"/>
                <w:szCs w:val="24"/>
                <w:lang w:val="uk-UA"/>
              </w:rPr>
              <w:t>факт</w:t>
            </w:r>
          </w:p>
        </w:tc>
        <w:tc>
          <w:tcPr>
            <w:tcW w:w="1842" w:type="dxa"/>
            <w:tcBorders>
              <w:top w:val="single" w:sz="4" w:space="0" w:color="auto"/>
              <w:left w:val="single" w:sz="4" w:space="0" w:color="auto"/>
              <w:bottom w:val="single" w:sz="4" w:space="0" w:color="auto"/>
              <w:right w:val="single" w:sz="4" w:space="0" w:color="auto"/>
            </w:tcBorders>
            <w:vAlign w:val="center"/>
          </w:tcPr>
          <w:p w14:paraId="3B54ACC1" w14:textId="77777777" w:rsidR="00800D9B" w:rsidRPr="00D07B63" w:rsidRDefault="00657AC9" w:rsidP="00181622">
            <w:pPr>
              <w:pStyle w:val="1"/>
              <w:ind w:right="-119"/>
              <w:jc w:val="center"/>
              <w:rPr>
                <w:sz w:val="24"/>
                <w:szCs w:val="24"/>
                <w:lang w:val="uk-UA"/>
              </w:rPr>
            </w:pPr>
            <w:r w:rsidRPr="00D07B63">
              <w:rPr>
                <w:sz w:val="24"/>
                <w:szCs w:val="24"/>
                <w:lang w:val="uk-UA"/>
              </w:rPr>
              <w:t>в</w:t>
            </w:r>
            <w:r w:rsidR="00800D9B" w:rsidRPr="00D07B63">
              <w:rPr>
                <w:sz w:val="24"/>
                <w:szCs w:val="24"/>
                <w:lang w:val="uk-UA"/>
              </w:rPr>
              <w:t>ідхилення фактичних показників від планових</w:t>
            </w:r>
          </w:p>
        </w:tc>
      </w:tr>
      <w:tr w:rsidR="00800D9B" w:rsidRPr="00D07B63" w14:paraId="7D347962" w14:textId="77777777" w:rsidTr="00A45685">
        <w:trPr>
          <w:cantSplit/>
          <w:trHeight w:val="284"/>
        </w:trPr>
        <w:tc>
          <w:tcPr>
            <w:tcW w:w="5529" w:type="dxa"/>
            <w:tcBorders>
              <w:top w:val="single" w:sz="4" w:space="0" w:color="auto"/>
              <w:left w:val="single" w:sz="4" w:space="0" w:color="auto"/>
              <w:bottom w:val="single" w:sz="4" w:space="0" w:color="auto"/>
              <w:right w:val="single" w:sz="4" w:space="0" w:color="auto"/>
            </w:tcBorders>
            <w:vAlign w:val="bottom"/>
          </w:tcPr>
          <w:p w14:paraId="159AC747" w14:textId="77777777" w:rsidR="00800D9B" w:rsidRPr="00D07B63" w:rsidRDefault="00800D9B" w:rsidP="00181622">
            <w:pPr>
              <w:pStyle w:val="1"/>
              <w:jc w:val="center"/>
              <w:rPr>
                <w:lang w:val="uk-UA"/>
              </w:rPr>
            </w:pPr>
            <w:r w:rsidRPr="00D07B63">
              <w:rPr>
                <w:lang w:val="uk-UA"/>
              </w:rPr>
              <w:t>1</w:t>
            </w:r>
          </w:p>
        </w:tc>
        <w:tc>
          <w:tcPr>
            <w:tcW w:w="2126" w:type="dxa"/>
            <w:tcBorders>
              <w:top w:val="single" w:sz="4" w:space="0" w:color="auto"/>
              <w:left w:val="single" w:sz="4" w:space="0" w:color="auto"/>
              <w:bottom w:val="single" w:sz="4" w:space="0" w:color="auto"/>
              <w:right w:val="single" w:sz="4" w:space="0" w:color="auto"/>
            </w:tcBorders>
            <w:vAlign w:val="bottom"/>
          </w:tcPr>
          <w:p w14:paraId="6DDBA93C" w14:textId="77777777" w:rsidR="00800D9B" w:rsidRPr="00D07B63" w:rsidRDefault="00800D9B" w:rsidP="00181622">
            <w:pPr>
              <w:pStyle w:val="1"/>
              <w:jc w:val="center"/>
              <w:rPr>
                <w:lang w:val="uk-UA"/>
              </w:rPr>
            </w:pPr>
            <w:r w:rsidRPr="00D07B63">
              <w:rPr>
                <w:lang w:val="uk-UA"/>
              </w:rPr>
              <w:t>2</w:t>
            </w:r>
          </w:p>
        </w:tc>
        <w:tc>
          <w:tcPr>
            <w:tcW w:w="1994" w:type="dxa"/>
            <w:tcBorders>
              <w:top w:val="single" w:sz="4" w:space="0" w:color="auto"/>
              <w:left w:val="single" w:sz="4" w:space="0" w:color="auto"/>
              <w:bottom w:val="single" w:sz="4" w:space="0" w:color="auto"/>
              <w:right w:val="single" w:sz="4" w:space="0" w:color="auto"/>
            </w:tcBorders>
            <w:vAlign w:val="bottom"/>
          </w:tcPr>
          <w:p w14:paraId="1EF856B7" w14:textId="77777777" w:rsidR="00800D9B" w:rsidRPr="00D07B63" w:rsidRDefault="00800D9B" w:rsidP="00181622">
            <w:pPr>
              <w:pStyle w:val="1"/>
              <w:jc w:val="center"/>
              <w:rPr>
                <w:lang w:val="uk-UA"/>
              </w:rPr>
            </w:pPr>
            <w:r w:rsidRPr="00D07B63">
              <w:rPr>
                <w:lang w:val="uk-UA"/>
              </w:rPr>
              <w:t>3</w:t>
            </w:r>
          </w:p>
        </w:tc>
        <w:tc>
          <w:tcPr>
            <w:tcW w:w="1833" w:type="dxa"/>
            <w:tcBorders>
              <w:top w:val="single" w:sz="4" w:space="0" w:color="auto"/>
              <w:left w:val="single" w:sz="4" w:space="0" w:color="auto"/>
              <w:bottom w:val="single" w:sz="4" w:space="0" w:color="auto"/>
              <w:right w:val="single" w:sz="4" w:space="0" w:color="auto"/>
            </w:tcBorders>
            <w:vAlign w:val="bottom"/>
          </w:tcPr>
          <w:p w14:paraId="38235DF5" w14:textId="77777777" w:rsidR="00800D9B" w:rsidRPr="00D07B63" w:rsidRDefault="00800D9B" w:rsidP="00181622">
            <w:pPr>
              <w:pStyle w:val="1"/>
              <w:jc w:val="center"/>
              <w:rPr>
                <w:lang w:val="uk-UA"/>
              </w:rPr>
            </w:pPr>
            <w:r w:rsidRPr="00D07B63">
              <w:rPr>
                <w:lang w:val="uk-UA"/>
              </w:rPr>
              <w:t>4</w:t>
            </w:r>
          </w:p>
        </w:tc>
        <w:tc>
          <w:tcPr>
            <w:tcW w:w="1985" w:type="dxa"/>
            <w:tcBorders>
              <w:top w:val="single" w:sz="4" w:space="0" w:color="auto"/>
              <w:left w:val="single" w:sz="4" w:space="0" w:color="auto"/>
              <w:bottom w:val="single" w:sz="4" w:space="0" w:color="auto"/>
              <w:right w:val="single" w:sz="4" w:space="0" w:color="auto"/>
            </w:tcBorders>
            <w:vAlign w:val="bottom"/>
          </w:tcPr>
          <w:p w14:paraId="3FD851AD" w14:textId="77777777" w:rsidR="00800D9B" w:rsidRPr="00D07B63" w:rsidRDefault="00800D9B" w:rsidP="00181622">
            <w:pPr>
              <w:pStyle w:val="1"/>
              <w:jc w:val="center"/>
              <w:rPr>
                <w:lang w:val="uk-UA"/>
              </w:rPr>
            </w:pPr>
            <w:r w:rsidRPr="00D07B63">
              <w:rPr>
                <w:lang w:val="uk-UA"/>
              </w:rPr>
              <w:t>5</w:t>
            </w:r>
          </w:p>
        </w:tc>
        <w:tc>
          <w:tcPr>
            <w:tcW w:w="1842" w:type="dxa"/>
            <w:tcBorders>
              <w:top w:val="single" w:sz="4" w:space="0" w:color="auto"/>
              <w:left w:val="single" w:sz="4" w:space="0" w:color="auto"/>
              <w:bottom w:val="single" w:sz="4" w:space="0" w:color="auto"/>
              <w:right w:val="single" w:sz="4" w:space="0" w:color="auto"/>
            </w:tcBorders>
            <w:vAlign w:val="bottom"/>
          </w:tcPr>
          <w:p w14:paraId="68C2333C" w14:textId="77777777" w:rsidR="00800D9B" w:rsidRPr="00D07B63" w:rsidRDefault="00800D9B" w:rsidP="00181622">
            <w:pPr>
              <w:pStyle w:val="1"/>
              <w:jc w:val="center"/>
              <w:rPr>
                <w:lang w:val="uk-UA"/>
              </w:rPr>
            </w:pPr>
            <w:r w:rsidRPr="00D07B63">
              <w:rPr>
                <w:lang w:val="uk-UA"/>
              </w:rPr>
              <w:t>6</w:t>
            </w:r>
          </w:p>
        </w:tc>
      </w:tr>
      <w:tr w:rsidR="00046524" w:rsidRPr="00D07B63" w14:paraId="609FDCE5" w14:textId="77777777" w:rsidTr="0004506D">
        <w:trPr>
          <w:cantSplit/>
          <w:trHeight w:val="560"/>
        </w:trPr>
        <w:tc>
          <w:tcPr>
            <w:tcW w:w="15309" w:type="dxa"/>
            <w:gridSpan w:val="6"/>
            <w:tcBorders>
              <w:top w:val="single" w:sz="4" w:space="0" w:color="auto"/>
              <w:left w:val="single" w:sz="4" w:space="0" w:color="auto"/>
              <w:bottom w:val="single" w:sz="4" w:space="0" w:color="auto"/>
              <w:right w:val="single" w:sz="4" w:space="0" w:color="auto"/>
            </w:tcBorders>
            <w:vAlign w:val="center"/>
          </w:tcPr>
          <w:p w14:paraId="612196B7" w14:textId="16165395" w:rsidR="00046524" w:rsidRPr="00D07B63" w:rsidRDefault="00046524" w:rsidP="0004506D">
            <w:pPr>
              <w:pStyle w:val="1"/>
              <w:rPr>
                <w:sz w:val="24"/>
                <w:szCs w:val="24"/>
                <w:lang w:val="uk-UA"/>
              </w:rPr>
            </w:pPr>
            <w:r w:rsidRPr="00D07B63">
              <w:rPr>
                <w:b/>
                <w:sz w:val="24"/>
                <w:szCs w:val="24"/>
                <w:lang w:val="uk-UA"/>
              </w:rPr>
              <w:t>Ціль 1</w:t>
            </w:r>
            <w:r w:rsidR="00533038">
              <w:rPr>
                <w:b/>
                <w:sz w:val="24"/>
                <w:szCs w:val="24"/>
                <w:lang w:val="uk-UA"/>
              </w:rPr>
              <w:t xml:space="preserve"> </w:t>
            </w:r>
            <w:r w:rsidR="00533038" w:rsidRPr="00533038">
              <w:rPr>
                <w:color w:val="000000"/>
                <w:sz w:val="24"/>
                <w:szCs w:val="24"/>
                <w:lang w:val="uk-UA"/>
              </w:rPr>
              <w:t>Забезпечення сталого соціально-економічного розвитку регіону</w:t>
            </w:r>
          </w:p>
        </w:tc>
      </w:tr>
      <w:tr w:rsidR="00800D9B" w:rsidRPr="00D07B63" w14:paraId="1256FC48" w14:textId="77777777" w:rsidTr="0004506D">
        <w:trPr>
          <w:cantSplit/>
          <w:trHeight w:val="695"/>
        </w:trPr>
        <w:tc>
          <w:tcPr>
            <w:tcW w:w="5529" w:type="dxa"/>
            <w:tcBorders>
              <w:top w:val="single" w:sz="4" w:space="0" w:color="auto"/>
              <w:left w:val="single" w:sz="4" w:space="0" w:color="auto"/>
              <w:bottom w:val="single" w:sz="4" w:space="0" w:color="auto"/>
              <w:right w:val="single" w:sz="4" w:space="0" w:color="auto"/>
            </w:tcBorders>
            <w:vAlign w:val="center"/>
          </w:tcPr>
          <w:p w14:paraId="6FEA250A" w14:textId="77777777" w:rsidR="00800D9B" w:rsidRPr="00D07B63" w:rsidRDefault="00800D9B" w:rsidP="0004506D">
            <w:pPr>
              <w:pStyle w:val="1"/>
              <w:rPr>
                <w:sz w:val="24"/>
                <w:szCs w:val="24"/>
                <w:lang w:val="uk-UA"/>
              </w:rPr>
            </w:pPr>
            <w:r w:rsidRPr="00D07B63">
              <w:rPr>
                <w:sz w:val="24"/>
                <w:szCs w:val="24"/>
                <w:lang w:val="uk-UA"/>
              </w:rPr>
              <w:t>Показник досягнення  цілі, одиниця виміру</w:t>
            </w:r>
          </w:p>
        </w:tc>
        <w:tc>
          <w:tcPr>
            <w:tcW w:w="2126" w:type="dxa"/>
            <w:tcBorders>
              <w:top w:val="single" w:sz="4" w:space="0" w:color="auto"/>
              <w:left w:val="single" w:sz="4" w:space="0" w:color="auto"/>
              <w:bottom w:val="single" w:sz="4" w:space="0" w:color="auto"/>
              <w:right w:val="single" w:sz="4" w:space="0" w:color="auto"/>
            </w:tcBorders>
            <w:vAlign w:val="center"/>
          </w:tcPr>
          <w:p w14:paraId="049BE766" w14:textId="77777777" w:rsidR="00800D9B" w:rsidRPr="00D07B63" w:rsidRDefault="00800D9B" w:rsidP="0004506D">
            <w:pPr>
              <w:pStyle w:val="1"/>
              <w:rPr>
                <w:sz w:val="24"/>
                <w:szCs w:val="24"/>
                <w:lang w:val="uk-UA"/>
              </w:rPr>
            </w:pPr>
          </w:p>
        </w:tc>
        <w:tc>
          <w:tcPr>
            <w:tcW w:w="1994" w:type="dxa"/>
            <w:tcBorders>
              <w:top w:val="single" w:sz="4" w:space="0" w:color="auto"/>
              <w:left w:val="single" w:sz="4" w:space="0" w:color="auto"/>
              <w:bottom w:val="single" w:sz="4" w:space="0" w:color="auto"/>
              <w:right w:val="single" w:sz="4" w:space="0" w:color="auto"/>
            </w:tcBorders>
            <w:vAlign w:val="center"/>
          </w:tcPr>
          <w:p w14:paraId="6C08E3C8" w14:textId="77777777" w:rsidR="00800D9B" w:rsidRPr="00D07B63" w:rsidRDefault="00800D9B" w:rsidP="0004506D">
            <w:pPr>
              <w:pStyle w:val="1"/>
              <w:rPr>
                <w:sz w:val="24"/>
                <w:szCs w:val="24"/>
                <w:lang w:val="uk-UA"/>
              </w:rPr>
            </w:pPr>
          </w:p>
        </w:tc>
        <w:tc>
          <w:tcPr>
            <w:tcW w:w="1833" w:type="dxa"/>
            <w:tcBorders>
              <w:top w:val="single" w:sz="4" w:space="0" w:color="auto"/>
              <w:left w:val="single" w:sz="4" w:space="0" w:color="auto"/>
              <w:bottom w:val="single" w:sz="4" w:space="0" w:color="auto"/>
              <w:right w:val="single" w:sz="4" w:space="0" w:color="auto"/>
            </w:tcBorders>
            <w:vAlign w:val="center"/>
          </w:tcPr>
          <w:p w14:paraId="2C17648C" w14:textId="77777777" w:rsidR="00800D9B" w:rsidRPr="00D07B63" w:rsidRDefault="00800D9B" w:rsidP="0004506D">
            <w:pPr>
              <w:pStyle w:val="1"/>
              <w:rPr>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14:paraId="18791020" w14:textId="77777777" w:rsidR="00800D9B" w:rsidRPr="00D07B63" w:rsidRDefault="00800D9B" w:rsidP="0004506D">
            <w:pPr>
              <w:pStyle w:val="1"/>
              <w:rPr>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14:paraId="776C571D" w14:textId="77777777" w:rsidR="00800D9B" w:rsidRPr="00D07B63" w:rsidRDefault="00800D9B" w:rsidP="0004506D">
            <w:pPr>
              <w:pStyle w:val="1"/>
              <w:rPr>
                <w:sz w:val="24"/>
                <w:szCs w:val="24"/>
                <w:lang w:val="uk-UA"/>
              </w:rPr>
            </w:pPr>
          </w:p>
        </w:tc>
      </w:tr>
      <w:tr w:rsidR="00210C1C" w:rsidRPr="00D07B63" w14:paraId="3BD9404C" w14:textId="77777777" w:rsidTr="0004506D">
        <w:trPr>
          <w:cantSplit/>
          <w:trHeight w:val="689"/>
        </w:trPr>
        <w:tc>
          <w:tcPr>
            <w:tcW w:w="5529" w:type="dxa"/>
            <w:tcBorders>
              <w:top w:val="single" w:sz="4" w:space="0" w:color="auto"/>
              <w:left w:val="single" w:sz="4" w:space="0" w:color="auto"/>
              <w:bottom w:val="single" w:sz="4" w:space="0" w:color="auto"/>
              <w:right w:val="single" w:sz="4" w:space="0" w:color="auto"/>
            </w:tcBorders>
            <w:vAlign w:val="center"/>
          </w:tcPr>
          <w:p w14:paraId="2E191CAA" w14:textId="54010EB5" w:rsidR="00210C1C" w:rsidRPr="009F5A3C" w:rsidRDefault="00533038" w:rsidP="0004506D">
            <w:pPr>
              <w:pStyle w:val="1"/>
              <w:rPr>
                <w:sz w:val="24"/>
                <w:szCs w:val="24"/>
                <w:lang w:val="ru-RU"/>
              </w:rPr>
            </w:pPr>
            <w:r w:rsidRPr="00533038">
              <w:rPr>
                <w:sz w:val="24"/>
                <w:szCs w:val="24"/>
                <w:lang w:val="uk-UA"/>
              </w:rPr>
              <w:t>Кількість прийнятих управлінських рішень</w:t>
            </w:r>
            <w:r w:rsidR="009F5A3C">
              <w:rPr>
                <w:sz w:val="24"/>
                <w:szCs w:val="24"/>
                <w:lang w:val="uk-UA"/>
              </w:rPr>
              <w:t>, шт.</w:t>
            </w:r>
          </w:p>
        </w:tc>
        <w:tc>
          <w:tcPr>
            <w:tcW w:w="2126" w:type="dxa"/>
            <w:tcBorders>
              <w:top w:val="single" w:sz="4" w:space="0" w:color="auto"/>
              <w:left w:val="single" w:sz="4" w:space="0" w:color="auto"/>
              <w:bottom w:val="single" w:sz="4" w:space="0" w:color="auto"/>
              <w:right w:val="single" w:sz="4" w:space="0" w:color="auto"/>
            </w:tcBorders>
            <w:vAlign w:val="center"/>
          </w:tcPr>
          <w:p w14:paraId="146D7CAD" w14:textId="019DECDA" w:rsidR="00210C1C" w:rsidRPr="00D07B63" w:rsidRDefault="00533038" w:rsidP="0004506D">
            <w:pPr>
              <w:pStyle w:val="1"/>
              <w:rPr>
                <w:sz w:val="24"/>
                <w:szCs w:val="24"/>
                <w:lang w:val="uk-UA"/>
              </w:rPr>
            </w:pPr>
            <w:r>
              <w:rPr>
                <w:sz w:val="24"/>
                <w:szCs w:val="24"/>
                <w:lang w:val="uk-UA"/>
              </w:rPr>
              <w:t>30317</w:t>
            </w:r>
          </w:p>
        </w:tc>
        <w:tc>
          <w:tcPr>
            <w:tcW w:w="1994" w:type="dxa"/>
            <w:tcBorders>
              <w:top w:val="single" w:sz="4" w:space="0" w:color="auto"/>
              <w:left w:val="single" w:sz="4" w:space="0" w:color="auto"/>
              <w:bottom w:val="single" w:sz="4" w:space="0" w:color="auto"/>
              <w:right w:val="single" w:sz="4" w:space="0" w:color="auto"/>
            </w:tcBorders>
            <w:vAlign w:val="center"/>
          </w:tcPr>
          <w:p w14:paraId="4754C74C" w14:textId="229421B7" w:rsidR="00210C1C" w:rsidRPr="00D07B63" w:rsidRDefault="00533038" w:rsidP="0004506D">
            <w:pPr>
              <w:pStyle w:val="1"/>
              <w:rPr>
                <w:sz w:val="24"/>
                <w:szCs w:val="24"/>
                <w:lang w:val="uk-UA"/>
              </w:rPr>
            </w:pPr>
            <w:r>
              <w:rPr>
                <w:sz w:val="24"/>
                <w:szCs w:val="24"/>
                <w:lang w:val="uk-UA"/>
              </w:rPr>
              <w:t>28995</w:t>
            </w:r>
          </w:p>
        </w:tc>
        <w:tc>
          <w:tcPr>
            <w:tcW w:w="1833" w:type="dxa"/>
            <w:tcBorders>
              <w:top w:val="single" w:sz="4" w:space="0" w:color="auto"/>
              <w:left w:val="single" w:sz="4" w:space="0" w:color="auto"/>
              <w:bottom w:val="single" w:sz="4" w:space="0" w:color="auto"/>
              <w:right w:val="single" w:sz="4" w:space="0" w:color="auto"/>
            </w:tcBorders>
            <w:vAlign w:val="center"/>
          </w:tcPr>
          <w:p w14:paraId="1A6E8F45" w14:textId="27DE3E01" w:rsidR="00210C1C" w:rsidRPr="00D07B63" w:rsidRDefault="00533038" w:rsidP="0004506D">
            <w:pPr>
              <w:pStyle w:val="1"/>
              <w:rPr>
                <w:sz w:val="24"/>
                <w:szCs w:val="24"/>
                <w:lang w:val="uk-UA"/>
              </w:rPr>
            </w:pPr>
            <w:r>
              <w:rPr>
                <w:sz w:val="24"/>
                <w:szCs w:val="24"/>
                <w:lang w:val="uk-UA"/>
              </w:rPr>
              <w:t>26515</w:t>
            </w:r>
          </w:p>
        </w:tc>
        <w:tc>
          <w:tcPr>
            <w:tcW w:w="1985" w:type="dxa"/>
            <w:tcBorders>
              <w:top w:val="single" w:sz="4" w:space="0" w:color="auto"/>
              <w:left w:val="single" w:sz="4" w:space="0" w:color="auto"/>
              <w:bottom w:val="single" w:sz="4" w:space="0" w:color="auto"/>
              <w:right w:val="single" w:sz="4" w:space="0" w:color="auto"/>
            </w:tcBorders>
            <w:vAlign w:val="center"/>
          </w:tcPr>
          <w:p w14:paraId="1E7B09AF" w14:textId="64CDAD42" w:rsidR="00210C1C" w:rsidRPr="00D07B63" w:rsidRDefault="00533038" w:rsidP="0004506D">
            <w:pPr>
              <w:pStyle w:val="1"/>
              <w:rPr>
                <w:sz w:val="24"/>
                <w:szCs w:val="24"/>
                <w:lang w:val="uk-UA"/>
              </w:rPr>
            </w:pPr>
            <w:r>
              <w:rPr>
                <w:sz w:val="24"/>
                <w:szCs w:val="24"/>
                <w:lang w:val="uk-UA"/>
              </w:rPr>
              <w:t>30411</w:t>
            </w:r>
          </w:p>
        </w:tc>
        <w:tc>
          <w:tcPr>
            <w:tcW w:w="1842" w:type="dxa"/>
            <w:tcBorders>
              <w:top w:val="single" w:sz="4" w:space="0" w:color="auto"/>
              <w:left w:val="single" w:sz="4" w:space="0" w:color="auto"/>
              <w:bottom w:val="single" w:sz="4" w:space="0" w:color="auto"/>
              <w:right w:val="single" w:sz="4" w:space="0" w:color="auto"/>
            </w:tcBorders>
            <w:vAlign w:val="center"/>
          </w:tcPr>
          <w:p w14:paraId="712F3A37" w14:textId="417CBBAE" w:rsidR="00210C1C" w:rsidRPr="00D07B63" w:rsidRDefault="00533038" w:rsidP="0004506D">
            <w:pPr>
              <w:pStyle w:val="1"/>
              <w:rPr>
                <w:sz w:val="24"/>
                <w:szCs w:val="24"/>
                <w:lang w:val="uk-UA"/>
              </w:rPr>
            </w:pPr>
            <w:r>
              <w:rPr>
                <w:sz w:val="24"/>
                <w:szCs w:val="24"/>
                <w:lang w:val="uk-UA"/>
              </w:rPr>
              <w:t>3896</w:t>
            </w:r>
          </w:p>
        </w:tc>
      </w:tr>
      <w:tr w:rsidR="004D4EE2" w:rsidRPr="00D07B63" w14:paraId="6BAC4D84" w14:textId="77777777" w:rsidTr="0004506D">
        <w:trPr>
          <w:cantSplit/>
          <w:trHeight w:val="868"/>
        </w:trPr>
        <w:tc>
          <w:tcPr>
            <w:tcW w:w="5529" w:type="dxa"/>
            <w:tcBorders>
              <w:top w:val="single" w:sz="4" w:space="0" w:color="auto"/>
              <w:left w:val="single" w:sz="4" w:space="0" w:color="auto"/>
              <w:bottom w:val="single" w:sz="4" w:space="0" w:color="auto"/>
              <w:right w:val="single" w:sz="4" w:space="0" w:color="auto"/>
            </w:tcBorders>
            <w:vAlign w:val="center"/>
          </w:tcPr>
          <w:p w14:paraId="52FC53FE" w14:textId="69ED3F5C" w:rsidR="004D4EE2" w:rsidRPr="00533038" w:rsidRDefault="004D4EE2" w:rsidP="0004506D">
            <w:pPr>
              <w:pStyle w:val="1"/>
              <w:rPr>
                <w:sz w:val="24"/>
                <w:szCs w:val="24"/>
                <w:lang w:val="uk-UA"/>
              </w:rPr>
            </w:pPr>
            <w:r w:rsidRPr="004D4EE2">
              <w:rPr>
                <w:sz w:val="24"/>
                <w:szCs w:val="24"/>
                <w:lang w:val="uk-UA"/>
              </w:rPr>
              <w:t>Ріст валового регіонального продукту області (у фактичних цінах)</w:t>
            </w:r>
            <w:r>
              <w:rPr>
                <w:sz w:val="24"/>
                <w:szCs w:val="24"/>
                <w:lang w:val="uk-UA"/>
              </w:rPr>
              <w:t xml:space="preserve">, </w:t>
            </w:r>
            <w:proofErr w:type="spellStart"/>
            <w:r>
              <w:rPr>
                <w:sz w:val="24"/>
                <w:szCs w:val="24"/>
                <w:lang w:val="uk-UA"/>
              </w:rPr>
              <w:t>відс</w:t>
            </w:r>
            <w:proofErr w:type="spellEnd"/>
            <w:r>
              <w:rPr>
                <w:sz w:val="24"/>
                <w:szCs w:val="24"/>
                <w:lang w:val="uk-UA"/>
              </w:rPr>
              <w:t>.</w:t>
            </w:r>
          </w:p>
        </w:tc>
        <w:tc>
          <w:tcPr>
            <w:tcW w:w="2126" w:type="dxa"/>
            <w:tcBorders>
              <w:top w:val="single" w:sz="4" w:space="0" w:color="auto"/>
              <w:left w:val="single" w:sz="4" w:space="0" w:color="auto"/>
              <w:bottom w:val="single" w:sz="4" w:space="0" w:color="auto"/>
              <w:right w:val="single" w:sz="4" w:space="0" w:color="auto"/>
            </w:tcBorders>
            <w:vAlign w:val="center"/>
          </w:tcPr>
          <w:p w14:paraId="352F0892" w14:textId="0E0A81A3" w:rsidR="004D4EE2" w:rsidRDefault="008E6FAA" w:rsidP="0004506D">
            <w:pPr>
              <w:pStyle w:val="1"/>
              <w:rPr>
                <w:sz w:val="24"/>
                <w:szCs w:val="24"/>
                <w:lang w:val="uk-UA"/>
              </w:rPr>
            </w:pPr>
            <w:r>
              <w:rPr>
                <w:sz w:val="24"/>
                <w:szCs w:val="24"/>
                <w:lang w:val="uk-UA"/>
              </w:rPr>
              <w:t>3,7</w:t>
            </w:r>
          </w:p>
        </w:tc>
        <w:tc>
          <w:tcPr>
            <w:tcW w:w="1994" w:type="dxa"/>
            <w:tcBorders>
              <w:top w:val="single" w:sz="4" w:space="0" w:color="auto"/>
              <w:left w:val="single" w:sz="4" w:space="0" w:color="auto"/>
              <w:bottom w:val="single" w:sz="4" w:space="0" w:color="auto"/>
              <w:right w:val="single" w:sz="4" w:space="0" w:color="auto"/>
            </w:tcBorders>
            <w:vAlign w:val="center"/>
          </w:tcPr>
          <w:p w14:paraId="6868A5F3" w14:textId="56605E57" w:rsidR="004D4EE2" w:rsidRDefault="001B74FA" w:rsidP="0004506D">
            <w:pPr>
              <w:pStyle w:val="1"/>
              <w:rPr>
                <w:sz w:val="24"/>
                <w:szCs w:val="24"/>
                <w:lang w:val="uk-UA"/>
              </w:rPr>
            </w:pPr>
            <w:r>
              <w:rPr>
                <w:sz w:val="24"/>
                <w:szCs w:val="24"/>
                <w:lang w:val="uk-UA"/>
              </w:rPr>
              <w:t>3,3</w:t>
            </w:r>
          </w:p>
        </w:tc>
        <w:tc>
          <w:tcPr>
            <w:tcW w:w="1833" w:type="dxa"/>
            <w:tcBorders>
              <w:top w:val="single" w:sz="4" w:space="0" w:color="auto"/>
              <w:left w:val="single" w:sz="4" w:space="0" w:color="auto"/>
              <w:bottom w:val="single" w:sz="4" w:space="0" w:color="auto"/>
              <w:right w:val="single" w:sz="4" w:space="0" w:color="auto"/>
            </w:tcBorders>
            <w:vAlign w:val="center"/>
          </w:tcPr>
          <w:p w14:paraId="11B33E1C" w14:textId="796308C7" w:rsidR="004D4EE2" w:rsidRDefault="004D4EE2" w:rsidP="0004506D">
            <w:pPr>
              <w:pStyle w:val="1"/>
              <w:rPr>
                <w:sz w:val="24"/>
                <w:szCs w:val="24"/>
                <w:lang w:val="uk-UA"/>
              </w:rPr>
            </w:pPr>
            <w:r>
              <w:rPr>
                <w:sz w:val="24"/>
                <w:szCs w:val="24"/>
                <w:lang w:val="uk-UA"/>
              </w:rPr>
              <w:t>4</w:t>
            </w:r>
          </w:p>
        </w:tc>
        <w:tc>
          <w:tcPr>
            <w:tcW w:w="1985" w:type="dxa"/>
            <w:tcBorders>
              <w:top w:val="single" w:sz="4" w:space="0" w:color="auto"/>
              <w:left w:val="single" w:sz="4" w:space="0" w:color="auto"/>
              <w:bottom w:val="single" w:sz="4" w:space="0" w:color="auto"/>
              <w:right w:val="single" w:sz="4" w:space="0" w:color="auto"/>
            </w:tcBorders>
            <w:vAlign w:val="center"/>
          </w:tcPr>
          <w:p w14:paraId="2462820E" w14:textId="6754A254" w:rsidR="004D4EE2" w:rsidRDefault="004D4EE2" w:rsidP="0004506D">
            <w:pPr>
              <w:pStyle w:val="1"/>
              <w:rPr>
                <w:sz w:val="24"/>
                <w:szCs w:val="24"/>
                <w:lang w:val="uk-UA"/>
              </w:rPr>
            </w:pPr>
            <w:r>
              <w:rPr>
                <w:sz w:val="24"/>
                <w:szCs w:val="24"/>
                <w:lang w:val="uk-UA"/>
              </w:rPr>
              <w:t>-6,5</w:t>
            </w:r>
          </w:p>
        </w:tc>
        <w:tc>
          <w:tcPr>
            <w:tcW w:w="1842" w:type="dxa"/>
            <w:tcBorders>
              <w:top w:val="single" w:sz="4" w:space="0" w:color="auto"/>
              <w:left w:val="single" w:sz="4" w:space="0" w:color="auto"/>
              <w:bottom w:val="single" w:sz="4" w:space="0" w:color="auto"/>
              <w:right w:val="single" w:sz="4" w:space="0" w:color="auto"/>
            </w:tcBorders>
            <w:vAlign w:val="center"/>
          </w:tcPr>
          <w:p w14:paraId="72240A4E" w14:textId="34E465A1" w:rsidR="004D4EE2" w:rsidRDefault="004D4EE2" w:rsidP="0004506D">
            <w:pPr>
              <w:pStyle w:val="1"/>
              <w:rPr>
                <w:sz w:val="24"/>
                <w:szCs w:val="24"/>
                <w:lang w:val="uk-UA"/>
              </w:rPr>
            </w:pPr>
            <w:r>
              <w:rPr>
                <w:sz w:val="24"/>
                <w:szCs w:val="24"/>
                <w:lang w:val="uk-UA"/>
              </w:rPr>
              <w:t>-10,5</w:t>
            </w:r>
          </w:p>
        </w:tc>
      </w:tr>
      <w:tr w:rsidR="00210C1C" w:rsidRPr="00D07B63" w14:paraId="2F6B63D4" w14:textId="77777777" w:rsidTr="009C6CC0">
        <w:trPr>
          <w:cantSplit/>
          <w:trHeight w:val="397"/>
        </w:trPr>
        <w:tc>
          <w:tcPr>
            <w:tcW w:w="15309" w:type="dxa"/>
            <w:gridSpan w:val="6"/>
            <w:tcBorders>
              <w:top w:val="single" w:sz="4" w:space="0" w:color="auto"/>
              <w:left w:val="single" w:sz="4" w:space="0" w:color="auto"/>
              <w:bottom w:val="single" w:sz="4" w:space="0" w:color="auto"/>
              <w:right w:val="single" w:sz="4" w:space="0" w:color="auto"/>
            </w:tcBorders>
            <w:vAlign w:val="bottom"/>
          </w:tcPr>
          <w:p w14:paraId="75445177" w14:textId="77777777" w:rsidR="00384641" w:rsidRDefault="00210C1C" w:rsidP="00384641">
            <w:pPr>
              <w:pStyle w:val="1"/>
              <w:rPr>
                <w:sz w:val="24"/>
                <w:szCs w:val="24"/>
                <w:lang w:val="uk-UA"/>
              </w:rPr>
            </w:pPr>
            <w:r w:rsidRPr="00D07B63">
              <w:rPr>
                <w:b/>
                <w:i/>
                <w:sz w:val="24"/>
                <w:szCs w:val="24"/>
                <w:lang w:val="uk-UA"/>
              </w:rPr>
              <w:lastRenderedPageBreak/>
              <w:t>Висновок про досягнення цілі</w:t>
            </w:r>
            <w:r w:rsidRPr="00D07B63">
              <w:rPr>
                <w:sz w:val="24"/>
                <w:szCs w:val="24"/>
                <w:lang w:val="uk-UA"/>
              </w:rPr>
              <w:t xml:space="preserve"> </w:t>
            </w:r>
          </w:p>
          <w:p w14:paraId="7668BBCC" w14:textId="77777777" w:rsidR="00384641" w:rsidRDefault="00384641" w:rsidP="00384641">
            <w:pPr>
              <w:pStyle w:val="1"/>
              <w:rPr>
                <w:sz w:val="24"/>
                <w:szCs w:val="24"/>
                <w:lang w:val="uk-UA"/>
              </w:rPr>
            </w:pPr>
          </w:p>
          <w:p w14:paraId="2305EBFE" w14:textId="58F627FB" w:rsidR="00384641" w:rsidRPr="00384641" w:rsidRDefault="00384641" w:rsidP="00384641">
            <w:pPr>
              <w:pStyle w:val="1"/>
              <w:jc w:val="both"/>
              <w:rPr>
                <w:sz w:val="24"/>
                <w:szCs w:val="24"/>
                <w:lang w:val="uk-UA"/>
              </w:rPr>
            </w:pPr>
            <w:r w:rsidRPr="00384641">
              <w:rPr>
                <w:sz w:val="24"/>
                <w:szCs w:val="24"/>
                <w:lang w:val="uk-UA"/>
              </w:rPr>
              <w:t>В 2020 році місцевими державними адміністраціями області забезпечено сталий соціально економічний розвиток Волинської області. Діяльність обласної та районних державних адміністрацій області здійснювалась в межах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Фінансове забезпечення діяльності місцевих державних адміністрацій області відбувалося за рахунок коштів загального фонду, передбачених в Законі України "Про Державний бюджет України на 2020 рік", власних надходжень бюджетних установ та субвенцій з місцевих бюджетів.</w:t>
            </w:r>
          </w:p>
          <w:p w14:paraId="3DA1B885" w14:textId="77777777" w:rsidR="00384641" w:rsidRPr="00384641" w:rsidRDefault="00384641" w:rsidP="00384641">
            <w:pPr>
              <w:pStyle w:val="1"/>
              <w:jc w:val="both"/>
              <w:rPr>
                <w:sz w:val="24"/>
                <w:szCs w:val="24"/>
                <w:lang w:val="uk-UA"/>
              </w:rPr>
            </w:pPr>
            <w:r w:rsidRPr="00384641">
              <w:rPr>
                <w:sz w:val="24"/>
                <w:szCs w:val="24"/>
                <w:lang w:val="uk-UA"/>
              </w:rPr>
              <w:t>У 2020 році бюджетна система області включала обласний бюджет, 3 бюджети міст обласного значення, 16 районних бюджетів, 51 бюджет ОТГ та 186 бюджетів сіл, селищ та міст районного значення.</w:t>
            </w:r>
          </w:p>
          <w:p w14:paraId="62E4C291" w14:textId="7D5F3A4F" w:rsidR="00384641" w:rsidRPr="00384641" w:rsidRDefault="00384641" w:rsidP="00384641">
            <w:pPr>
              <w:pStyle w:val="1"/>
              <w:jc w:val="both"/>
              <w:rPr>
                <w:sz w:val="24"/>
                <w:szCs w:val="24"/>
                <w:lang w:val="uk-UA"/>
              </w:rPr>
            </w:pPr>
            <w:r w:rsidRPr="00384641">
              <w:rPr>
                <w:sz w:val="24"/>
                <w:szCs w:val="24"/>
                <w:lang w:val="uk-UA"/>
              </w:rPr>
              <w:t xml:space="preserve">За підсумками 2020 року забезпечено виконання бюджету області за загальним фондом на 98,9 відсотка, </w:t>
            </w:r>
            <w:proofErr w:type="spellStart"/>
            <w:r w:rsidRPr="00384641">
              <w:rPr>
                <w:sz w:val="24"/>
                <w:szCs w:val="24"/>
                <w:lang w:val="uk-UA"/>
              </w:rPr>
              <w:t>недоотримано</w:t>
            </w:r>
            <w:proofErr w:type="spellEnd"/>
            <w:r w:rsidRPr="00384641">
              <w:rPr>
                <w:sz w:val="24"/>
                <w:szCs w:val="24"/>
                <w:lang w:val="uk-UA"/>
              </w:rPr>
              <w:t xml:space="preserve"> 61,5 млн. грн., що пов'язано з запровадженням на території області в 2020 році карантинних заходів.  Порівняно з 2019 роком доходи зр</w:t>
            </w:r>
            <w:r>
              <w:rPr>
                <w:sz w:val="24"/>
                <w:szCs w:val="24"/>
                <w:lang w:val="uk-UA"/>
              </w:rPr>
              <w:t xml:space="preserve">осли на 240,5 млн. грн. або на </w:t>
            </w:r>
            <w:r w:rsidRPr="00384641">
              <w:rPr>
                <w:sz w:val="24"/>
                <w:szCs w:val="24"/>
                <w:lang w:val="uk-UA"/>
              </w:rPr>
              <w:t>7,5 відсотка.</w:t>
            </w:r>
          </w:p>
          <w:p w14:paraId="60E32DF9" w14:textId="77777777" w:rsidR="00384641" w:rsidRPr="00384641" w:rsidRDefault="00384641" w:rsidP="00384641">
            <w:pPr>
              <w:pStyle w:val="1"/>
              <w:jc w:val="both"/>
              <w:rPr>
                <w:sz w:val="24"/>
                <w:szCs w:val="24"/>
                <w:lang w:val="uk-UA"/>
              </w:rPr>
            </w:pPr>
            <w:r w:rsidRPr="00384641">
              <w:rPr>
                <w:sz w:val="24"/>
                <w:szCs w:val="24"/>
                <w:lang w:val="uk-UA"/>
              </w:rPr>
              <w:t>У 2020 році на реалізацію 13-ти проектів регіонального розвитку області по загальному фонду були виділені кошти Державного фонду регіонального розвитку  в сумі 190,3 млн. гривень. Касові видатки, проведені в 2020 році по бюджетній програмі 2761070 "Державний фонд регіонального розвитку",  становлять 162,6 млн. гривень.</w:t>
            </w:r>
          </w:p>
          <w:p w14:paraId="4F49A812" w14:textId="77777777" w:rsidR="00384641" w:rsidRPr="00384641" w:rsidRDefault="00384641" w:rsidP="00384641">
            <w:pPr>
              <w:pStyle w:val="1"/>
              <w:jc w:val="both"/>
              <w:rPr>
                <w:sz w:val="24"/>
                <w:szCs w:val="24"/>
                <w:lang w:val="uk-UA"/>
              </w:rPr>
            </w:pPr>
            <w:r w:rsidRPr="00384641">
              <w:rPr>
                <w:sz w:val="24"/>
                <w:szCs w:val="24"/>
                <w:lang w:val="uk-UA"/>
              </w:rPr>
              <w:t xml:space="preserve">Відповідно до Закону України "Про Державний бюджет України на 2020 рік" (зі змінами), розпоряджень Кабінету Міністрів України бюджету області затверджено субвенцію на здійснення заходів щодо соціально-економічного розвитку окремих територій (з урахуванням залишків минулого року) у розмірі 37,3 млн. грн., яку використано у сумі 32,7 млн. грн., або 87 відсотків  бюджетних призначень. За рахунок </w:t>
            </w:r>
            <w:proofErr w:type="spellStart"/>
            <w:r w:rsidRPr="00384641">
              <w:rPr>
                <w:sz w:val="24"/>
                <w:szCs w:val="24"/>
                <w:lang w:val="uk-UA"/>
              </w:rPr>
              <w:t>субвенційних</w:t>
            </w:r>
            <w:proofErr w:type="spellEnd"/>
            <w:r w:rsidRPr="00384641">
              <w:rPr>
                <w:sz w:val="24"/>
                <w:szCs w:val="24"/>
                <w:lang w:val="uk-UA"/>
              </w:rPr>
              <w:t xml:space="preserve"> коштів у поєднанні з власними ресурсами місцевих бюджетів вдалося профінансувати роботи на 32 об'єктах та </w:t>
            </w:r>
            <w:proofErr w:type="spellStart"/>
            <w:r w:rsidRPr="00384641">
              <w:rPr>
                <w:sz w:val="24"/>
                <w:szCs w:val="24"/>
                <w:lang w:val="uk-UA"/>
              </w:rPr>
              <w:t>дофінансувати</w:t>
            </w:r>
            <w:proofErr w:type="spellEnd"/>
            <w:r w:rsidRPr="00384641">
              <w:rPr>
                <w:sz w:val="24"/>
                <w:szCs w:val="24"/>
                <w:lang w:val="uk-UA"/>
              </w:rPr>
              <w:t xml:space="preserve"> 22 об'єкти, розпочаті у минулому році. </w:t>
            </w:r>
          </w:p>
          <w:p w14:paraId="37E1E4DC" w14:textId="77777777" w:rsidR="00384641" w:rsidRPr="00384641" w:rsidRDefault="00384641" w:rsidP="00384641">
            <w:pPr>
              <w:pStyle w:val="1"/>
              <w:jc w:val="both"/>
              <w:rPr>
                <w:sz w:val="24"/>
                <w:szCs w:val="24"/>
                <w:lang w:val="uk-UA"/>
              </w:rPr>
            </w:pPr>
            <w:r w:rsidRPr="00384641">
              <w:rPr>
                <w:sz w:val="24"/>
                <w:szCs w:val="24"/>
                <w:lang w:val="uk-UA"/>
              </w:rPr>
              <w:t xml:space="preserve">У минулому році за рахунок субвенції з державного бюджету на ремонт приймальних відділень в опорних закладах охорони здоров'я проведено роботи на 7 об'єктах, на що спрямовано 55,8 млн. грн. субвенції та залучено 2,9 </w:t>
            </w:r>
            <w:proofErr w:type="spellStart"/>
            <w:r w:rsidRPr="00384641">
              <w:rPr>
                <w:sz w:val="24"/>
                <w:szCs w:val="24"/>
                <w:lang w:val="uk-UA"/>
              </w:rPr>
              <w:t>мнл</w:t>
            </w:r>
            <w:proofErr w:type="spellEnd"/>
            <w:r w:rsidRPr="00384641">
              <w:rPr>
                <w:sz w:val="24"/>
                <w:szCs w:val="24"/>
                <w:lang w:val="uk-UA"/>
              </w:rPr>
              <w:t xml:space="preserve">. грн. </w:t>
            </w:r>
            <w:proofErr w:type="spellStart"/>
            <w:r w:rsidRPr="00384641">
              <w:rPr>
                <w:sz w:val="24"/>
                <w:szCs w:val="24"/>
                <w:lang w:val="uk-UA"/>
              </w:rPr>
              <w:t>співфінансування</w:t>
            </w:r>
            <w:proofErr w:type="spellEnd"/>
            <w:r w:rsidRPr="00384641">
              <w:rPr>
                <w:sz w:val="24"/>
                <w:szCs w:val="24"/>
                <w:lang w:val="uk-UA"/>
              </w:rPr>
              <w:t xml:space="preserve"> з місцевих бюджетів. </w:t>
            </w:r>
          </w:p>
          <w:p w14:paraId="091D802C" w14:textId="77777777" w:rsidR="00384641" w:rsidRPr="00384641" w:rsidRDefault="00384641" w:rsidP="00384641">
            <w:pPr>
              <w:pStyle w:val="1"/>
              <w:jc w:val="both"/>
              <w:rPr>
                <w:sz w:val="24"/>
                <w:szCs w:val="24"/>
                <w:lang w:val="uk-UA"/>
              </w:rPr>
            </w:pPr>
            <w:r w:rsidRPr="00384641">
              <w:rPr>
                <w:sz w:val="24"/>
                <w:szCs w:val="24"/>
                <w:lang w:val="uk-UA"/>
              </w:rPr>
              <w:t xml:space="preserve">На реалізацію </w:t>
            </w:r>
            <w:proofErr w:type="spellStart"/>
            <w:r w:rsidRPr="00384641">
              <w:rPr>
                <w:sz w:val="24"/>
                <w:szCs w:val="24"/>
                <w:lang w:val="uk-UA"/>
              </w:rPr>
              <w:t>субпроєкту</w:t>
            </w:r>
            <w:proofErr w:type="spellEnd"/>
            <w:r w:rsidRPr="00384641">
              <w:rPr>
                <w:sz w:val="24"/>
                <w:szCs w:val="24"/>
                <w:lang w:val="uk-UA"/>
              </w:rPr>
              <w:t xml:space="preserve"> "Вдосконалення медичної допомоги хворим з хворобами системи кровообігу у Волинській області" спільного Міністерства охорони здоров'я України та Світового банку </w:t>
            </w:r>
            <w:proofErr w:type="spellStart"/>
            <w:r w:rsidRPr="00384641">
              <w:rPr>
                <w:sz w:val="24"/>
                <w:szCs w:val="24"/>
                <w:lang w:val="uk-UA"/>
              </w:rPr>
              <w:t>проєкту</w:t>
            </w:r>
            <w:proofErr w:type="spellEnd"/>
            <w:r w:rsidRPr="00384641">
              <w:rPr>
                <w:sz w:val="24"/>
                <w:szCs w:val="24"/>
                <w:lang w:val="uk-UA"/>
              </w:rPr>
              <w:t xml:space="preserve"> "Поліпшення охорони здоров'я на службі у людей" у 2020 році передбачено коштів з державного бюджету у сумі 197,4 млн. грн., з яких використано 183,2 млн. гривень. За рахунок коштів субвенції введено в експлуатацію 32 амбулаторії ЗПСМ, на що у 2020 році  було спрямовано 127,2 млн. гривень. На закупівлю медичного обладнання, меблів та розхідних матеріалів для закладів охорони здоров'я області  використано 56,0 млн. гривень.</w:t>
            </w:r>
          </w:p>
          <w:p w14:paraId="3D1D48DA" w14:textId="77777777" w:rsidR="00384641" w:rsidRPr="00384641" w:rsidRDefault="00384641" w:rsidP="00384641">
            <w:pPr>
              <w:pStyle w:val="1"/>
              <w:jc w:val="both"/>
              <w:rPr>
                <w:sz w:val="24"/>
                <w:szCs w:val="24"/>
                <w:lang w:val="uk-UA"/>
              </w:rPr>
            </w:pPr>
            <w:r w:rsidRPr="00384641">
              <w:rPr>
                <w:sz w:val="24"/>
                <w:szCs w:val="24"/>
                <w:lang w:val="uk-UA"/>
              </w:rPr>
              <w:t xml:space="preserve">На реалізацію заходів, спрямованих на розвиток системи охорони здоров'я у сільській місцевості у 2020 році використано 119,0 млн. гривень. Кошти спрямовано на будівництво 23 нових амбулаторій, реконструкцію та капремонт 16 діючих амбулаторій у сільській місцевості та придбання 47 автомобілів для медичних працівників. </w:t>
            </w:r>
          </w:p>
          <w:p w14:paraId="1884883E" w14:textId="0CE2D64F" w:rsidR="00210C1C" w:rsidRPr="00D07B63" w:rsidRDefault="00384641" w:rsidP="00384641">
            <w:pPr>
              <w:pStyle w:val="1"/>
              <w:jc w:val="both"/>
              <w:rPr>
                <w:sz w:val="24"/>
                <w:szCs w:val="24"/>
                <w:lang w:val="uk-UA"/>
              </w:rPr>
            </w:pPr>
            <w:r w:rsidRPr="00384641">
              <w:rPr>
                <w:sz w:val="24"/>
                <w:szCs w:val="24"/>
                <w:lang w:val="uk-UA"/>
              </w:rPr>
              <w:t>Обсяг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у 2020 році становив 781,5 млн. грн., у тому числі залишки попереднього року - 43, 0 млн. гривень.  Касові видатки проведено на суму 663,2 млн. грн., або 85 відсотків  бюджетних призначень. За рахунок цих коштів проведено будівництво, реконструкцію, поточний середній та капітальний ремонт 30 доріг та 6 мостів загального користування місцевого значення, 70 доріг та одного мосту комунальної власності.</w:t>
            </w:r>
          </w:p>
        </w:tc>
      </w:tr>
    </w:tbl>
    <w:p w14:paraId="3CB27C20" w14:textId="77777777" w:rsidR="00384641" w:rsidRDefault="00384641" w:rsidP="009C6CC0">
      <w:pPr>
        <w:pStyle w:val="3"/>
        <w:spacing w:before="120" w:after="0" w:line="240" w:lineRule="auto"/>
        <w:jc w:val="both"/>
        <w:rPr>
          <w:rFonts w:ascii="Times New Roman" w:hAnsi="Times New Roman" w:cs="Times New Roman"/>
          <w:b/>
          <w:sz w:val="24"/>
          <w:szCs w:val="24"/>
        </w:rPr>
      </w:pPr>
    </w:p>
    <w:p w14:paraId="0A4C5C50" w14:textId="0DF50D7C" w:rsidR="008865B6" w:rsidRPr="00D07B63" w:rsidRDefault="00DF7060" w:rsidP="009C6CC0">
      <w:pPr>
        <w:pStyle w:val="3"/>
        <w:spacing w:before="120" w:after="0" w:line="240" w:lineRule="auto"/>
        <w:jc w:val="both"/>
        <w:rPr>
          <w:rFonts w:ascii="Times New Roman" w:hAnsi="Times New Roman" w:cs="Times New Roman"/>
          <w:b/>
          <w:sz w:val="24"/>
          <w:szCs w:val="24"/>
        </w:rPr>
      </w:pPr>
      <w:r w:rsidRPr="00D07B63">
        <w:rPr>
          <w:rFonts w:ascii="Times New Roman" w:hAnsi="Times New Roman" w:cs="Times New Roman"/>
          <w:b/>
          <w:sz w:val="24"/>
          <w:szCs w:val="24"/>
        </w:rPr>
        <w:lastRenderedPageBreak/>
        <w:t>3.</w:t>
      </w:r>
      <w:r w:rsidR="008865B6" w:rsidRPr="00D07B63">
        <w:rPr>
          <w:rFonts w:ascii="Times New Roman" w:hAnsi="Times New Roman" w:cs="Times New Roman"/>
          <w:b/>
          <w:sz w:val="24"/>
          <w:szCs w:val="24"/>
        </w:rPr>
        <w:t xml:space="preserve"> </w:t>
      </w:r>
      <w:r w:rsidR="00C402A9" w:rsidRPr="00D07B63">
        <w:rPr>
          <w:rFonts w:ascii="Times New Roman" w:hAnsi="Times New Roman" w:cs="Times New Roman"/>
          <w:b/>
          <w:sz w:val="24"/>
          <w:szCs w:val="24"/>
        </w:rPr>
        <w:t>М</w:t>
      </w:r>
      <w:r w:rsidR="00CF3973" w:rsidRPr="00D07B63">
        <w:rPr>
          <w:rFonts w:ascii="Times New Roman" w:hAnsi="Times New Roman" w:cs="Times New Roman"/>
          <w:b/>
          <w:sz w:val="24"/>
          <w:szCs w:val="24"/>
        </w:rPr>
        <w:t>ет</w:t>
      </w:r>
      <w:r w:rsidR="00C402A9" w:rsidRPr="00D07B63">
        <w:rPr>
          <w:rFonts w:ascii="Times New Roman" w:hAnsi="Times New Roman" w:cs="Times New Roman"/>
          <w:b/>
          <w:sz w:val="24"/>
          <w:szCs w:val="24"/>
        </w:rPr>
        <w:t>а</w:t>
      </w:r>
      <w:r w:rsidR="00CF3973" w:rsidRPr="00D07B63">
        <w:rPr>
          <w:rFonts w:ascii="Times New Roman" w:hAnsi="Times New Roman" w:cs="Times New Roman"/>
          <w:b/>
          <w:sz w:val="24"/>
          <w:szCs w:val="24"/>
        </w:rPr>
        <w:t>, завдан</w:t>
      </w:r>
      <w:r w:rsidR="00C402A9" w:rsidRPr="00D07B63">
        <w:rPr>
          <w:rFonts w:ascii="Times New Roman" w:hAnsi="Times New Roman" w:cs="Times New Roman"/>
          <w:b/>
          <w:sz w:val="24"/>
          <w:szCs w:val="24"/>
        </w:rPr>
        <w:t>ня та результативні</w:t>
      </w:r>
      <w:r w:rsidR="00CF3973" w:rsidRPr="00D07B63">
        <w:rPr>
          <w:rFonts w:ascii="Times New Roman" w:hAnsi="Times New Roman" w:cs="Times New Roman"/>
          <w:b/>
          <w:sz w:val="24"/>
          <w:szCs w:val="24"/>
        </w:rPr>
        <w:t xml:space="preserve"> показник</w:t>
      </w:r>
      <w:r w:rsidR="00C402A9" w:rsidRPr="00D07B63">
        <w:rPr>
          <w:rFonts w:ascii="Times New Roman" w:hAnsi="Times New Roman" w:cs="Times New Roman"/>
          <w:b/>
          <w:sz w:val="24"/>
          <w:szCs w:val="24"/>
        </w:rPr>
        <w:t>и</w:t>
      </w:r>
      <w:r w:rsidR="00CF3973" w:rsidRPr="00D07B63">
        <w:rPr>
          <w:rFonts w:ascii="Times New Roman" w:hAnsi="Times New Roman" w:cs="Times New Roman"/>
          <w:b/>
          <w:sz w:val="24"/>
          <w:szCs w:val="24"/>
        </w:rPr>
        <w:t xml:space="preserve"> </w:t>
      </w:r>
      <w:r w:rsidR="008865B6" w:rsidRPr="00D07B63">
        <w:rPr>
          <w:rFonts w:ascii="Times New Roman" w:hAnsi="Times New Roman" w:cs="Times New Roman"/>
          <w:b/>
          <w:sz w:val="24"/>
          <w:szCs w:val="24"/>
        </w:rPr>
        <w:t xml:space="preserve">бюджетних програм </w:t>
      </w:r>
      <w:r w:rsidR="00E65F3C" w:rsidRPr="00D07B63">
        <w:rPr>
          <w:rFonts w:ascii="Times New Roman" w:hAnsi="Times New Roman" w:cs="Times New Roman"/>
          <w:b/>
          <w:sz w:val="24"/>
          <w:szCs w:val="24"/>
        </w:rPr>
        <w:t>у 20</w:t>
      </w:r>
      <w:r w:rsidR="00570BAD" w:rsidRPr="00D07B63">
        <w:rPr>
          <w:rFonts w:ascii="Times New Roman" w:hAnsi="Times New Roman" w:cs="Times New Roman"/>
          <w:b/>
          <w:sz w:val="24"/>
          <w:szCs w:val="24"/>
        </w:rPr>
        <w:t>20</w:t>
      </w:r>
      <w:r w:rsidR="00E65F3C" w:rsidRPr="00D07B63">
        <w:rPr>
          <w:rFonts w:ascii="Times New Roman" w:hAnsi="Times New Roman" w:cs="Times New Roman"/>
          <w:b/>
          <w:sz w:val="24"/>
          <w:szCs w:val="24"/>
        </w:rPr>
        <w:t xml:space="preserve"> році</w:t>
      </w:r>
      <w:r w:rsidR="00941A8E" w:rsidRPr="00D07B63">
        <w:rPr>
          <w:rFonts w:ascii="Times New Roman" w:hAnsi="Times New Roman" w:cs="Times New Roman"/>
          <w:b/>
          <w:sz w:val="24"/>
          <w:szCs w:val="24"/>
        </w:rPr>
        <w:t xml:space="preserve"> </w:t>
      </w:r>
    </w:p>
    <w:tbl>
      <w:tblPr>
        <w:tblW w:w="15389" w:type="dxa"/>
        <w:tblLayout w:type="fixed"/>
        <w:tblLook w:val="04A0" w:firstRow="1" w:lastRow="0" w:firstColumn="1" w:lastColumn="0" w:noHBand="0" w:noVBand="1"/>
      </w:tblPr>
      <w:tblGrid>
        <w:gridCol w:w="851"/>
        <w:gridCol w:w="142"/>
        <w:gridCol w:w="1949"/>
        <w:gridCol w:w="1403"/>
        <w:gridCol w:w="11023"/>
        <w:gridCol w:w="21"/>
      </w:tblGrid>
      <w:tr w:rsidR="00CF3973" w:rsidRPr="00D07B63" w14:paraId="522BC66A" w14:textId="77777777" w:rsidTr="009C6CC0">
        <w:trPr>
          <w:trHeight w:val="765"/>
        </w:trPr>
        <w:tc>
          <w:tcPr>
            <w:tcW w:w="993" w:type="dxa"/>
            <w:gridSpan w:val="2"/>
            <w:hideMark/>
          </w:tcPr>
          <w:p w14:paraId="2E7E1413" w14:textId="77777777" w:rsidR="00CF3973" w:rsidRPr="00D07B63" w:rsidRDefault="0094168C" w:rsidP="00181622">
            <w:pPr>
              <w:spacing w:after="0" w:line="240" w:lineRule="auto"/>
              <w:ind w:right="-12"/>
              <w:jc w:val="center"/>
              <w:rPr>
                <w:rFonts w:ascii="Times New Roman" w:hAnsi="Times New Roman" w:cs="Times New Roman"/>
                <w:b/>
                <w:sz w:val="24"/>
                <w:szCs w:val="24"/>
              </w:rPr>
            </w:pPr>
            <w:r w:rsidRPr="00D07B63">
              <w:rPr>
                <w:rFonts w:ascii="Times New Roman" w:hAnsi="Times New Roman" w:cs="Times New Roman"/>
                <w:b/>
                <w:sz w:val="24"/>
                <w:szCs w:val="24"/>
              </w:rPr>
              <w:t>3.1.</w:t>
            </w:r>
          </w:p>
        </w:tc>
        <w:tc>
          <w:tcPr>
            <w:tcW w:w="1949" w:type="dxa"/>
            <w:vAlign w:val="bottom"/>
            <w:hideMark/>
          </w:tcPr>
          <w:p w14:paraId="558AE244" w14:textId="77777777" w:rsidR="00A41AA2" w:rsidRDefault="00A41AA2" w:rsidP="00A41AA2">
            <w:pPr>
              <w:spacing w:after="0" w:line="240" w:lineRule="auto"/>
              <w:jc w:val="center"/>
              <w:rPr>
                <w:rFonts w:ascii="Times New Roman" w:hAnsi="Times New Roman" w:cs="Times New Roman"/>
                <w:sz w:val="24"/>
                <w:szCs w:val="24"/>
                <w:u w:val="single"/>
              </w:rPr>
            </w:pPr>
            <w:r w:rsidRPr="009D0043">
              <w:rPr>
                <w:rFonts w:ascii="Times New Roman" w:hAnsi="Times New Roman" w:cs="Times New Roman"/>
                <w:sz w:val="24"/>
                <w:szCs w:val="24"/>
                <w:u w:val="single"/>
              </w:rPr>
              <w:t>7731010</w:t>
            </w:r>
          </w:p>
          <w:p w14:paraId="41CC1995" w14:textId="4C172D62" w:rsidR="00CF3973" w:rsidRPr="00D07B63" w:rsidRDefault="00CF3973" w:rsidP="00A41AA2">
            <w:pPr>
              <w:spacing w:after="0" w:line="240" w:lineRule="auto"/>
              <w:jc w:val="center"/>
              <w:rPr>
                <w:rFonts w:ascii="Times New Roman" w:hAnsi="Times New Roman" w:cs="Times New Roman"/>
                <w:b/>
                <w:sz w:val="20"/>
                <w:szCs w:val="20"/>
              </w:rPr>
            </w:pPr>
            <w:r w:rsidRPr="00D07B63">
              <w:rPr>
                <w:rFonts w:ascii="Times New Roman" w:hAnsi="Times New Roman" w:cs="Times New Roman"/>
                <w:b/>
                <w:sz w:val="20"/>
                <w:szCs w:val="20"/>
              </w:rPr>
              <w:t>(КПКВК ДБ)</w:t>
            </w:r>
          </w:p>
        </w:tc>
        <w:tc>
          <w:tcPr>
            <w:tcW w:w="1403" w:type="dxa"/>
            <w:vAlign w:val="bottom"/>
            <w:hideMark/>
          </w:tcPr>
          <w:p w14:paraId="4DFE3362" w14:textId="7BF056DE" w:rsidR="00CF3973" w:rsidRPr="00D07B63" w:rsidRDefault="00A41AA2" w:rsidP="00181622">
            <w:pPr>
              <w:spacing w:after="0" w:line="240" w:lineRule="auto"/>
              <w:jc w:val="center"/>
              <w:rPr>
                <w:rFonts w:ascii="Times New Roman" w:hAnsi="Times New Roman" w:cs="Times New Roman"/>
                <w:b/>
                <w:sz w:val="24"/>
                <w:szCs w:val="24"/>
              </w:rPr>
            </w:pPr>
            <w:r w:rsidRPr="009D0043">
              <w:rPr>
                <w:rFonts w:ascii="Times New Roman" w:hAnsi="Times New Roman" w:cs="Times New Roman"/>
                <w:sz w:val="24"/>
                <w:szCs w:val="24"/>
                <w:u w:val="single"/>
              </w:rPr>
              <w:t>0111</w:t>
            </w:r>
          </w:p>
          <w:p w14:paraId="2C0610AB" w14:textId="77777777" w:rsidR="00CF3973" w:rsidRPr="00D07B63" w:rsidRDefault="00CF3973" w:rsidP="00181622">
            <w:pPr>
              <w:spacing w:after="0" w:line="240" w:lineRule="auto"/>
              <w:jc w:val="center"/>
              <w:rPr>
                <w:rFonts w:ascii="Times New Roman" w:hAnsi="Times New Roman" w:cs="Times New Roman"/>
                <w:b/>
                <w:sz w:val="20"/>
                <w:szCs w:val="20"/>
              </w:rPr>
            </w:pPr>
            <w:r w:rsidRPr="00D07B63">
              <w:rPr>
                <w:rFonts w:ascii="Times New Roman" w:hAnsi="Times New Roman" w:cs="Times New Roman"/>
                <w:b/>
                <w:sz w:val="20"/>
                <w:szCs w:val="20"/>
              </w:rPr>
              <w:t>(КФКВК)</w:t>
            </w:r>
          </w:p>
        </w:tc>
        <w:tc>
          <w:tcPr>
            <w:tcW w:w="11044" w:type="dxa"/>
            <w:gridSpan w:val="2"/>
            <w:vAlign w:val="bottom"/>
            <w:hideMark/>
          </w:tcPr>
          <w:p w14:paraId="7FBA3055" w14:textId="7D617680" w:rsidR="00CF3973" w:rsidRPr="00A41AA2" w:rsidRDefault="00A41AA2" w:rsidP="00181622">
            <w:pPr>
              <w:spacing w:after="0" w:line="240" w:lineRule="auto"/>
              <w:jc w:val="center"/>
              <w:rPr>
                <w:rFonts w:ascii="Times New Roman" w:hAnsi="Times New Roman" w:cs="Times New Roman"/>
                <w:b/>
                <w:sz w:val="24"/>
                <w:szCs w:val="24"/>
                <w:u w:val="single"/>
              </w:rPr>
            </w:pPr>
            <w:r w:rsidRPr="00A41AA2">
              <w:rPr>
                <w:rFonts w:ascii="Times New Roman" w:hAnsi="Times New Roman" w:cs="Times New Roman"/>
                <w:sz w:val="24"/>
                <w:szCs w:val="24"/>
                <w:u w:val="single"/>
              </w:rPr>
              <w:t>Здійснення виконавчої влади у Волинській області</w:t>
            </w:r>
          </w:p>
          <w:p w14:paraId="24DD2045" w14:textId="77777777" w:rsidR="00CF3973" w:rsidRPr="00D07B63" w:rsidRDefault="00CF3973" w:rsidP="00181622">
            <w:pPr>
              <w:spacing w:after="0" w:line="240" w:lineRule="auto"/>
              <w:jc w:val="center"/>
              <w:rPr>
                <w:rFonts w:ascii="Times New Roman" w:hAnsi="Times New Roman" w:cs="Times New Roman"/>
                <w:b/>
                <w:sz w:val="20"/>
                <w:szCs w:val="20"/>
              </w:rPr>
            </w:pPr>
            <w:r w:rsidRPr="00D07B63">
              <w:rPr>
                <w:rFonts w:ascii="Times New Roman" w:hAnsi="Times New Roman" w:cs="Times New Roman"/>
                <w:b/>
                <w:sz w:val="20"/>
                <w:szCs w:val="20"/>
              </w:rPr>
              <w:t>(найменування бюджетної програми)</w:t>
            </w:r>
          </w:p>
        </w:tc>
      </w:tr>
      <w:tr w:rsidR="00CF3973" w:rsidRPr="00D07B63" w14:paraId="4A0CF256" w14:textId="77777777" w:rsidTr="009C6CC0">
        <w:tblPrEx>
          <w:tblLook w:val="0000" w:firstRow="0" w:lastRow="0" w:firstColumn="0" w:lastColumn="0" w:noHBand="0" w:noVBand="0"/>
        </w:tblPrEx>
        <w:trPr>
          <w:gridAfter w:val="1"/>
          <w:wAfter w:w="21" w:type="dxa"/>
          <w:trHeight w:val="778"/>
        </w:trPr>
        <w:tc>
          <w:tcPr>
            <w:tcW w:w="15368" w:type="dxa"/>
            <w:gridSpan w:val="5"/>
          </w:tcPr>
          <w:p w14:paraId="52019903" w14:textId="77777777" w:rsidR="00863EAE" w:rsidRDefault="00863EAE" w:rsidP="00181622">
            <w:pPr>
              <w:spacing w:after="0" w:line="240" w:lineRule="auto"/>
              <w:rPr>
                <w:rFonts w:ascii="Times New Roman" w:hAnsi="Times New Roman" w:cs="Times New Roman"/>
                <w:sz w:val="24"/>
              </w:rPr>
            </w:pPr>
          </w:p>
          <w:p w14:paraId="66286304" w14:textId="77777777" w:rsidR="00863EAE" w:rsidRDefault="00CF3973" w:rsidP="00181622">
            <w:pPr>
              <w:spacing w:after="0" w:line="240" w:lineRule="auto"/>
              <w:rPr>
                <w:rFonts w:ascii="Times New Roman" w:hAnsi="Times New Roman" w:cs="Times New Roman"/>
                <w:sz w:val="24"/>
              </w:rPr>
            </w:pPr>
            <w:r w:rsidRPr="00D07B63">
              <w:rPr>
                <w:rFonts w:ascii="Times New Roman" w:hAnsi="Times New Roman" w:cs="Times New Roman"/>
                <w:sz w:val="24"/>
              </w:rPr>
              <w:t xml:space="preserve">Мета бюджетної програми </w:t>
            </w:r>
          </w:p>
          <w:p w14:paraId="7467B80E" w14:textId="366B6EA4" w:rsidR="00CF3973" w:rsidRPr="00D07B63" w:rsidRDefault="00A41AA2" w:rsidP="00181622">
            <w:pPr>
              <w:spacing w:after="0" w:line="240" w:lineRule="auto"/>
              <w:rPr>
                <w:rFonts w:ascii="Times New Roman" w:hAnsi="Times New Roman" w:cs="Times New Roman"/>
                <w:sz w:val="24"/>
              </w:rPr>
            </w:pPr>
            <w:r w:rsidRPr="00A41AA2">
              <w:rPr>
                <w:rFonts w:ascii="Times New Roman" w:hAnsi="Times New Roman" w:cs="Times New Roman"/>
                <w:sz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tc>
      </w:tr>
      <w:tr w:rsidR="00CF3973" w:rsidRPr="00D07B63" w14:paraId="08344C52" w14:textId="77777777" w:rsidTr="009C6CC0">
        <w:tblPrEx>
          <w:tblLook w:val="0000" w:firstRow="0" w:lastRow="0" w:firstColumn="0" w:lastColumn="0" w:noHBand="0" w:noVBand="0"/>
        </w:tblPrEx>
        <w:trPr>
          <w:gridAfter w:val="1"/>
          <w:wAfter w:w="21" w:type="dxa"/>
          <w:trHeight w:val="469"/>
        </w:trPr>
        <w:tc>
          <w:tcPr>
            <w:tcW w:w="15368" w:type="dxa"/>
            <w:gridSpan w:val="5"/>
            <w:tcBorders>
              <w:bottom w:val="single" w:sz="4" w:space="0" w:color="auto"/>
            </w:tcBorders>
          </w:tcPr>
          <w:p w14:paraId="5280496B" w14:textId="77777777" w:rsidR="00863EAE" w:rsidRDefault="00863EAE" w:rsidP="00181622">
            <w:pPr>
              <w:spacing w:after="0" w:line="240" w:lineRule="auto"/>
              <w:rPr>
                <w:rFonts w:ascii="Times New Roman" w:hAnsi="Times New Roman" w:cs="Times New Roman"/>
                <w:sz w:val="24"/>
              </w:rPr>
            </w:pPr>
          </w:p>
          <w:p w14:paraId="6DB9B3D1" w14:textId="77777777" w:rsidR="00CF3973" w:rsidRPr="00D07B63" w:rsidRDefault="00CF3973" w:rsidP="00181622">
            <w:pPr>
              <w:spacing w:after="0" w:line="240" w:lineRule="auto"/>
              <w:rPr>
                <w:rFonts w:ascii="Times New Roman" w:hAnsi="Times New Roman" w:cs="Times New Roman"/>
              </w:rPr>
            </w:pPr>
            <w:r w:rsidRPr="00D07B63">
              <w:rPr>
                <w:rFonts w:ascii="Times New Roman" w:hAnsi="Times New Roman" w:cs="Times New Roman"/>
                <w:sz w:val="24"/>
              </w:rPr>
              <w:t>Завдання бюджетної програми</w:t>
            </w:r>
          </w:p>
        </w:tc>
      </w:tr>
      <w:tr w:rsidR="00CF3973" w:rsidRPr="00D07B63" w14:paraId="330E2E93" w14:textId="77777777" w:rsidTr="009C6CC0">
        <w:tblPrEx>
          <w:tblLook w:val="0000" w:firstRow="0" w:lastRow="0" w:firstColumn="0" w:lastColumn="0" w:noHBand="0" w:noVBand="0"/>
        </w:tblPrEx>
        <w:trPr>
          <w:gridAfter w:val="1"/>
          <w:wAfter w:w="21" w:type="dxa"/>
          <w:trHeight w:val="397"/>
        </w:trPr>
        <w:tc>
          <w:tcPr>
            <w:tcW w:w="851" w:type="dxa"/>
            <w:tcBorders>
              <w:top w:val="single" w:sz="4" w:space="0" w:color="auto"/>
              <w:left w:val="single" w:sz="4" w:space="0" w:color="auto"/>
              <w:bottom w:val="single" w:sz="4" w:space="0" w:color="auto"/>
              <w:right w:val="single" w:sz="4" w:space="0" w:color="auto"/>
            </w:tcBorders>
          </w:tcPr>
          <w:p w14:paraId="59608EC6" w14:textId="77777777" w:rsidR="00CF3973" w:rsidRPr="00D07B63" w:rsidRDefault="00CF3973" w:rsidP="00181622">
            <w:pPr>
              <w:spacing w:after="0" w:line="240" w:lineRule="auto"/>
              <w:jc w:val="center"/>
              <w:rPr>
                <w:rFonts w:ascii="Times New Roman" w:hAnsi="Times New Roman" w:cs="Times New Roman"/>
              </w:rPr>
            </w:pPr>
            <w:r w:rsidRPr="00D07B63">
              <w:rPr>
                <w:rFonts w:ascii="Times New Roman" w:hAnsi="Times New Roman" w:cs="Times New Roman"/>
                <w:sz w:val="24"/>
              </w:rPr>
              <w:t xml:space="preserve"> № з/п</w:t>
            </w:r>
          </w:p>
        </w:tc>
        <w:tc>
          <w:tcPr>
            <w:tcW w:w="14517" w:type="dxa"/>
            <w:gridSpan w:val="4"/>
            <w:tcBorders>
              <w:top w:val="single" w:sz="4" w:space="0" w:color="auto"/>
              <w:left w:val="single" w:sz="4" w:space="0" w:color="auto"/>
              <w:bottom w:val="single" w:sz="4" w:space="0" w:color="auto"/>
              <w:right w:val="single" w:sz="4" w:space="0" w:color="auto"/>
            </w:tcBorders>
          </w:tcPr>
          <w:p w14:paraId="6852297A" w14:textId="77777777" w:rsidR="00CF3973" w:rsidRPr="00D07B63" w:rsidRDefault="00CF3973" w:rsidP="00181622">
            <w:pPr>
              <w:spacing w:after="0" w:line="240" w:lineRule="auto"/>
              <w:jc w:val="center"/>
              <w:rPr>
                <w:rFonts w:ascii="Times New Roman" w:hAnsi="Times New Roman" w:cs="Times New Roman"/>
              </w:rPr>
            </w:pPr>
            <w:r w:rsidRPr="00D07B63">
              <w:rPr>
                <w:rFonts w:ascii="Times New Roman" w:hAnsi="Times New Roman" w:cs="Times New Roman"/>
                <w:sz w:val="24"/>
              </w:rPr>
              <w:t>Завдання</w:t>
            </w:r>
          </w:p>
        </w:tc>
      </w:tr>
      <w:tr w:rsidR="00CF3973" w:rsidRPr="00D07B63" w14:paraId="64A3320E" w14:textId="77777777" w:rsidTr="009C6CC0">
        <w:tblPrEx>
          <w:tblLook w:val="0000" w:firstRow="0" w:lastRow="0" w:firstColumn="0" w:lastColumn="0" w:noHBand="0" w:noVBand="0"/>
        </w:tblPrEx>
        <w:trPr>
          <w:gridAfter w:val="1"/>
          <w:wAfter w:w="21" w:type="dxa"/>
          <w:trHeight w:val="397"/>
        </w:trPr>
        <w:tc>
          <w:tcPr>
            <w:tcW w:w="851" w:type="dxa"/>
            <w:tcBorders>
              <w:top w:val="single" w:sz="4" w:space="0" w:color="auto"/>
              <w:left w:val="single" w:sz="4" w:space="0" w:color="auto"/>
              <w:bottom w:val="single" w:sz="4" w:space="0" w:color="auto"/>
              <w:right w:val="single" w:sz="4" w:space="0" w:color="auto"/>
            </w:tcBorders>
          </w:tcPr>
          <w:p w14:paraId="421D7D8B" w14:textId="77777777" w:rsidR="00CF3973" w:rsidRPr="00D07B63" w:rsidRDefault="00CF3973" w:rsidP="00181622">
            <w:pPr>
              <w:spacing w:after="0" w:line="240" w:lineRule="auto"/>
              <w:jc w:val="center"/>
              <w:rPr>
                <w:rFonts w:ascii="Times New Roman" w:hAnsi="Times New Roman" w:cs="Times New Roman"/>
              </w:rPr>
            </w:pPr>
            <w:r w:rsidRPr="00D07B63">
              <w:rPr>
                <w:rFonts w:ascii="Times New Roman" w:hAnsi="Times New Roman" w:cs="Times New Roman"/>
                <w:sz w:val="24"/>
              </w:rPr>
              <w:t>1.</w:t>
            </w:r>
          </w:p>
        </w:tc>
        <w:tc>
          <w:tcPr>
            <w:tcW w:w="14517" w:type="dxa"/>
            <w:gridSpan w:val="4"/>
            <w:tcBorders>
              <w:top w:val="single" w:sz="4" w:space="0" w:color="auto"/>
              <w:left w:val="single" w:sz="4" w:space="0" w:color="auto"/>
              <w:bottom w:val="single" w:sz="4" w:space="0" w:color="auto"/>
              <w:right w:val="single" w:sz="4" w:space="0" w:color="auto"/>
            </w:tcBorders>
          </w:tcPr>
          <w:p w14:paraId="0066038F" w14:textId="3D1B0E55" w:rsidR="00CF3973" w:rsidRPr="00D07B63" w:rsidRDefault="00863EAE" w:rsidP="00863EAE">
            <w:pPr>
              <w:spacing w:after="0" w:line="240" w:lineRule="auto"/>
              <w:rPr>
                <w:rFonts w:ascii="Times New Roman" w:hAnsi="Times New Roman" w:cs="Times New Roman"/>
              </w:rPr>
            </w:pPr>
            <w:r w:rsidRPr="00863EAE">
              <w:rPr>
                <w:rFonts w:ascii="Times New Roman" w:hAnsi="Times New Roman" w:cs="Times New Roman"/>
                <w:sz w:val="24"/>
              </w:rPr>
              <w:t>Виконання на території області програм соціально-економічного та культурного розвитку, програм охорони довкілля</w:t>
            </w:r>
            <w:r w:rsidR="00CF3973" w:rsidRPr="00D07B63">
              <w:rPr>
                <w:rFonts w:ascii="Times New Roman" w:hAnsi="Times New Roman" w:cs="Times New Roman"/>
                <w:sz w:val="24"/>
              </w:rPr>
              <w:t> </w:t>
            </w:r>
          </w:p>
        </w:tc>
      </w:tr>
    </w:tbl>
    <w:p w14:paraId="5D17B4F7" w14:textId="77777777" w:rsidR="009C6CC0" w:rsidRPr="00D07B63" w:rsidRDefault="009C6CC0" w:rsidP="00181622">
      <w:pPr>
        <w:pStyle w:val="3"/>
        <w:spacing w:after="0" w:line="240" w:lineRule="auto"/>
        <w:jc w:val="both"/>
        <w:rPr>
          <w:rFonts w:ascii="Times New Roman" w:hAnsi="Times New Roman" w:cs="Times New Roman"/>
          <w:b/>
          <w:sz w:val="24"/>
          <w:szCs w:val="24"/>
        </w:rPr>
      </w:pPr>
    </w:p>
    <w:p w14:paraId="71864A09" w14:textId="77777777" w:rsidR="0098777D" w:rsidRPr="00D07B63" w:rsidRDefault="0098777D" w:rsidP="00181622">
      <w:pPr>
        <w:pStyle w:val="3"/>
        <w:spacing w:after="0" w:line="240" w:lineRule="auto"/>
        <w:jc w:val="both"/>
        <w:rPr>
          <w:rFonts w:ascii="Times New Roman" w:hAnsi="Times New Roman" w:cs="Times New Roman"/>
          <w:b/>
          <w:sz w:val="24"/>
          <w:szCs w:val="24"/>
        </w:rPr>
      </w:pPr>
      <w:r w:rsidRPr="00D07B63">
        <w:rPr>
          <w:rFonts w:ascii="Times New Roman" w:hAnsi="Times New Roman" w:cs="Times New Roman"/>
          <w:b/>
          <w:sz w:val="24"/>
          <w:szCs w:val="24"/>
        </w:rPr>
        <w:t>Видатки / надання кредитів</w:t>
      </w:r>
      <w:r w:rsidR="00834330" w:rsidRPr="00D07B63">
        <w:rPr>
          <w:rFonts w:ascii="Times New Roman" w:hAnsi="Times New Roman" w:cs="Times New Roman"/>
          <w:b/>
          <w:sz w:val="24"/>
          <w:szCs w:val="24"/>
        </w:rPr>
        <w:t xml:space="preserve"> у 2020 році</w:t>
      </w:r>
    </w:p>
    <w:p w14:paraId="47D32119" w14:textId="77777777" w:rsidR="009C6CC0" w:rsidRPr="00D07B63" w:rsidRDefault="009C6CC0" w:rsidP="009C6CC0">
      <w:pPr>
        <w:pStyle w:val="3"/>
        <w:tabs>
          <w:tab w:val="left" w:pos="13608"/>
          <w:tab w:val="left" w:pos="14459"/>
        </w:tabs>
        <w:spacing w:after="0" w:line="240" w:lineRule="auto"/>
        <w:ind w:right="677"/>
        <w:jc w:val="right"/>
        <w:rPr>
          <w:rFonts w:ascii="Times New Roman" w:hAnsi="Times New Roman" w:cs="Times New Roman"/>
          <w:b/>
          <w:sz w:val="24"/>
          <w:szCs w:val="24"/>
        </w:rPr>
      </w:pPr>
      <w:r w:rsidRPr="00D07B63">
        <w:rPr>
          <w:rFonts w:ascii="Times New Roman" w:hAnsi="Times New Roman" w:cs="Times New Roman"/>
          <w:sz w:val="24"/>
          <w:szCs w:val="24"/>
        </w:rPr>
        <w:t xml:space="preserve">тис. </w:t>
      </w:r>
      <w:proofErr w:type="spellStart"/>
      <w:r w:rsidRPr="00D07B63">
        <w:rPr>
          <w:rFonts w:ascii="Times New Roman" w:hAnsi="Times New Roman" w:cs="Times New Roman"/>
          <w:sz w:val="24"/>
          <w:szCs w:val="24"/>
        </w:rPr>
        <w:t>грн</w:t>
      </w:r>
      <w:proofErr w:type="spellEnd"/>
    </w:p>
    <w:tbl>
      <w:tblPr>
        <w:tblStyle w:val="a4"/>
        <w:tblW w:w="15446" w:type="dxa"/>
        <w:jc w:val="center"/>
        <w:tblLayout w:type="fixed"/>
        <w:tblLook w:val="04A0" w:firstRow="1" w:lastRow="0" w:firstColumn="1" w:lastColumn="0" w:noHBand="0" w:noVBand="1"/>
      </w:tblPr>
      <w:tblGrid>
        <w:gridCol w:w="5931"/>
        <w:gridCol w:w="3269"/>
        <w:gridCol w:w="3270"/>
        <w:gridCol w:w="2976"/>
      </w:tblGrid>
      <w:tr w:rsidR="00834330" w:rsidRPr="00D07B63" w14:paraId="7375F79B" w14:textId="77777777" w:rsidTr="00617B00">
        <w:trPr>
          <w:trHeight w:val="377"/>
          <w:jc w:val="center"/>
        </w:trPr>
        <w:tc>
          <w:tcPr>
            <w:tcW w:w="5931" w:type="dxa"/>
          </w:tcPr>
          <w:p w14:paraId="09A9903B" w14:textId="77777777" w:rsidR="00834330" w:rsidRPr="00D07B63" w:rsidRDefault="00834330" w:rsidP="00181622">
            <w:pPr>
              <w:jc w:val="center"/>
              <w:rPr>
                <w:sz w:val="24"/>
                <w:szCs w:val="24"/>
              </w:rPr>
            </w:pPr>
          </w:p>
        </w:tc>
        <w:tc>
          <w:tcPr>
            <w:tcW w:w="3269" w:type="dxa"/>
          </w:tcPr>
          <w:p w14:paraId="490EDA3C" w14:textId="77777777" w:rsidR="00834330" w:rsidRPr="00D07B63" w:rsidRDefault="00834330" w:rsidP="00181622">
            <w:pPr>
              <w:jc w:val="center"/>
              <w:rPr>
                <w:sz w:val="24"/>
                <w:szCs w:val="24"/>
              </w:rPr>
            </w:pPr>
            <w:r w:rsidRPr="00D07B63">
              <w:rPr>
                <w:sz w:val="24"/>
                <w:szCs w:val="24"/>
              </w:rPr>
              <w:t>План</w:t>
            </w:r>
          </w:p>
          <w:p w14:paraId="59D70F7B" w14:textId="77777777" w:rsidR="00834330" w:rsidRPr="00D07B63" w:rsidRDefault="00834330" w:rsidP="00181622">
            <w:pPr>
              <w:jc w:val="center"/>
              <w:rPr>
                <w:sz w:val="24"/>
                <w:szCs w:val="24"/>
              </w:rPr>
            </w:pPr>
            <w:r w:rsidRPr="00D07B63">
              <w:rPr>
                <w:sz w:val="24"/>
                <w:szCs w:val="24"/>
              </w:rPr>
              <w:t>зі змінами</w:t>
            </w:r>
          </w:p>
        </w:tc>
        <w:tc>
          <w:tcPr>
            <w:tcW w:w="3270" w:type="dxa"/>
            <w:vAlign w:val="center"/>
          </w:tcPr>
          <w:p w14:paraId="1AD9B854" w14:textId="5712CB63" w:rsidR="00834330" w:rsidRPr="00D07B63" w:rsidRDefault="00834330" w:rsidP="00440518">
            <w:pPr>
              <w:jc w:val="center"/>
              <w:rPr>
                <w:sz w:val="24"/>
                <w:szCs w:val="24"/>
              </w:rPr>
            </w:pPr>
            <w:r w:rsidRPr="00D07B63">
              <w:rPr>
                <w:sz w:val="24"/>
                <w:szCs w:val="24"/>
              </w:rPr>
              <w:t>Звіт</w:t>
            </w:r>
          </w:p>
        </w:tc>
        <w:tc>
          <w:tcPr>
            <w:tcW w:w="2976" w:type="dxa"/>
          </w:tcPr>
          <w:p w14:paraId="2D81339A" w14:textId="77777777" w:rsidR="00834330" w:rsidRPr="00D07B63" w:rsidRDefault="00834330" w:rsidP="00181622">
            <w:pPr>
              <w:jc w:val="center"/>
              <w:rPr>
                <w:sz w:val="24"/>
                <w:szCs w:val="24"/>
              </w:rPr>
            </w:pPr>
            <w:r w:rsidRPr="00D07B63">
              <w:rPr>
                <w:sz w:val="24"/>
                <w:szCs w:val="24"/>
              </w:rPr>
              <w:t>Відхилення</w:t>
            </w:r>
          </w:p>
          <w:p w14:paraId="50A5608E" w14:textId="77777777" w:rsidR="00834330" w:rsidRPr="00D07B63" w:rsidRDefault="00834330" w:rsidP="00181622">
            <w:pPr>
              <w:jc w:val="center"/>
              <w:rPr>
                <w:sz w:val="24"/>
                <w:szCs w:val="24"/>
              </w:rPr>
            </w:pPr>
            <w:r w:rsidRPr="00D07B63">
              <w:rPr>
                <w:sz w:val="24"/>
                <w:szCs w:val="24"/>
              </w:rPr>
              <w:t>звітних показників від планових</w:t>
            </w:r>
          </w:p>
        </w:tc>
      </w:tr>
      <w:tr w:rsidR="0098777D" w:rsidRPr="00D07B63" w14:paraId="06B56661" w14:textId="77777777" w:rsidTr="00863EAE">
        <w:trPr>
          <w:trHeight w:val="172"/>
          <w:jc w:val="center"/>
        </w:trPr>
        <w:tc>
          <w:tcPr>
            <w:tcW w:w="5931" w:type="dxa"/>
            <w:vAlign w:val="center"/>
          </w:tcPr>
          <w:p w14:paraId="0FA8F537" w14:textId="77777777" w:rsidR="0098777D" w:rsidRPr="00D07B63" w:rsidRDefault="0098777D" w:rsidP="00181622">
            <w:pPr>
              <w:jc w:val="center"/>
            </w:pPr>
            <w:r w:rsidRPr="00D07B63">
              <w:t>1</w:t>
            </w:r>
          </w:p>
        </w:tc>
        <w:tc>
          <w:tcPr>
            <w:tcW w:w="3269" w:type="dxa"/>
            <w:vAlign w:val="center"/>
          </w:tcPr>
          <w:p w14:paraId="5FD3F4DA" w14:textId="77777777" w:rsidR="0098777D" w:rsidRPr="00D07B63" w:rsidRDefault="00834330" w:rsidP="00181622">
            <w:pPr>
              <w:jc w:val="center"/>
            </w:pPr>
            <w:r w:rsidRPr="00D07B63">
              <w:t>2</w:t>
            </w:r>
          </w:p>
        </w:tc>
        <w:tc>
          <w:tcPr>
            <w:tcW w:w="3270" w:type="dxa"/>
            <w:vAlign w:val="center"/>
          </w:tcPr>
          <w:p w14:paraId="61654009" w14:textId="77777777" w:rsidR="0098777D" w:rsidRPr="00D07B63" w:rsidRDefault="00834330" w:rsidP="00181622">
            <w:pPr>
              <w:jc w:val="center"/>
            </w:pPr>
            <w:r w:rsidRPr="00D07B63">
              <w:t>3</w:t>
            </w:r>
          </w:p>
        </w:tc>
        <w:tc>
          <w:tcPr>
            <w:tcW w:w="2976" w:type="dxa"/>
            <w:vAlign w:val="center"/>
          </w:tcPr>
          <w:p w14:paraId="0456883E" w14:textId="77777777" w:rsidR="0098777D" w:rsidRPr="00D07B63" w:rsidRDefault="00834330" w:rsidP="00181622">
            <w:pPr>
              <w:jc w:val="center"/>
            </w:pPr>
            <w:r w:rsidRPr="00D07B63">
              <w:t>4</w:t>
            </w:r>
          </w:p>
        </w:tc>
      </w:tr>
      <w:tr w:rsidR="008838B7" w:rsidRPr="00D07B63" w14:paraId="64BF8551" w14:textId="77777777" w:rsidTr="006623F2">
        <w:trPr>
          <w:trHeight w:val="397"/>
          <w:jc w:val="center"/>
        </w:trPr>
        <w:tc>
          <w:tcPr>
            <w:tcW w:w="5931" w:type="dxa"/>
          </w:tcPr>
          <w:p w14:paraId="78253F06" w14:textId="77777777" w:rsidR="008838B7" w:rsidRPr="00D07B63" w:rsidRDefault="008838B7" w:rsidP="00181622">
            <w:pPr>
              <w:rPr>
                <w:b/>
                <w:sz w:val="24"/>
                <w:szCs w:val="24"/>
              </w:rPr>
            </w:pPr>
            <w:r w:rsidRPr="00D07B63">
              <w:rPr>
                <w:b/>
                <w:sz w:val="24"/>
                <w:szCs w:val="24"/>
              </w:rPr>
              <w:t>Всього</w:t>
            </w:r>
          </w:p>
        </w:tc>
        <w:tc>
          <w:tcPr>
            <w:tcW w:w="3269" w:type="dxa"/>
            <w:vAlign w:val="bottom"/>
          </w:tcPr>
          <w:p w14:paraId="47EFB454" w14:textId="3F85F4B7" w:rsidR="008838B7" w:rsidRPr="00D07B63" w:rsidRDefault="008838B7" w:rsidP="00181622">
            <w:pPr>
              <w:jc w:val="center"/>
              <w:rPr>
                <w:sz w:val="24"/>
                <w:szCs w:val="24"/>
              </w:rPr>
            </w:pPr>
            <w:r w:rsidRPr="00B0040A">
              <w:rPr>
                <w:b/>
                <w:sz w:val="24"/>
                <w:szCs w:val="24"/>
              </w:rPr>
              <w:t>291243,3</w:t>
            </w:r>
          </w:p>
        </w:tc>
        <w:tc>
          <w:tcPr>
            <w:tcW w:w="3270" w:type="dxa"/>
            <w:vAlign w:val="bottom"/>
          </w:tcPr>
          <w:p w14:paraId="51E5CAC3" w14:textId="229331A9" w:rsidR="008838B7" w:rsidRPr="00D07B63" w:rsidRDefault="008838B7" w:rsidP="00181622">
            <w:pPr>
              <w:jc w:val="center"/>
              <w:rPr>
                <w:sz w:val="24"/>
                <w:szCs w:val="24"/>
              </w:rPr>
            </w:pPr>
            <w:r>
              <w:rPr>
                <w:b/>
                <w:sz w:val="24"/>
                <w:szCs w:val="24"/>
              </w:rPr>
              <w:t>283438,6</w:t>
            </w:r>
          </w:p>
        </w:tc>
        <w:tc>
          <w:tcPr>
            <w:tcW w:w="2976" w:type="dxa"/>
            <w:vAlign w:val="bottom"/>
          </w:tcPr>
          <w:p w14:paraId="77A08948" w14:textId="3D2E8BD5" w:rsidR="008838B7" w:rsidRPr="00D07B63" w:rsidRDefault="008838B7" w:rsidP="00181622">
            <w:pPr>
              <w:jc w:val="center"/>
              <w:rPr>
                <w:sz w:val="24"/>
                <w:szCs w:val="24"/>
              </w:rPr>
            </w:pPr>
            <w:r w:rsidRPr="00B0040A">
              <w:rPr>
                <w:b/>
                <w:sz w:val="24"/>
                <w:szCs w:val="24"/>
              </w:rPr>
              <w:t>-7804,7</w:t>
            </w:r>
          </w:p>
        </w:tc>
      </w:tr>
      <w:tr w:rsidR="008838B7" w:rsidRPr="00D07B63" w14:paraId="3D9D0F15" w14:textId="77777777" w:rsidTr="006623F2">
        <w:trPr>
          <w:trHeight w:val="397"/>
          <w:jc w:val="center"/>
        </w:trPr>
        <w:tc>
          <w:tcPr>
            <w:tcW w:w="5931" w:type="dxa"/>
            <w:vAlign w:val="center"/>
          </w:tcPr>
          <w:p w14:paraId="226A5F80" w14:textId="77777777" w:rsidR="008838B7" w:rsidRPr="00D07B63" w:rsidRDefault="008838B7" w:rsidP="00181622">
            <w:pPr>
              <w:rPr>
                <w:sz w:val="24"/>
                <w:szCs w:val="24"/>
              </w:rPr>
            </w:pPr>
            <w:r w:rsidRPr="00D07B63">
              <w:rPr>
                <w:sz w:val="24"/>
                <w:szCs w:val="24"/>
              </w:rPr>
              <w:t>у т. ч. загальний фонд</w:t>
            </w:r>
          </w:p>
        </w:tc>
        <w:tc>
          <w:tcPr>
            <w:tcW w:w="3269" w:type="dxa"/>
            <w:vAlign w:val="bottom"/>
          </w:tcPr>
          <w:p w14:paraId="65DE7AA1" w14:textId="43F0A327" w:rsidR="008838B7" w:rsidRPr="00D07B63" w:rsidRDefault="008838B7" w:rsidP="00181622">
            <w:pPr>
              <w:jc w:val="center"/>
              <w:rPr>
                <w:sz w:val="24"/>
                <w:szCs w:val="24"/>
              </w:rPr>
            </w:pPr>
            <w:r w:rsidRPr="00B0040A">
              <w:rPr>
                <w:sz w:val="24"/>
                <w:szCs w:val="24"/>
              </w:rPr>
              <w:t>267219,3</w:t>
            </w:r>
          </w:p>
        </w:tc>
        <w:tc>
          <w:tcPr>
            <w:tcW w:w="3270" w:type="dxa"/>
            <w:vAlign w:val="bottom"/>
          </w:tcPr>
          <w:p w14:paraId="2313571E" w14:textId="05E7A5D9" w:rsidR="008838B7" w:rsidRPr="00D07B63" w:rsidRDefault="008838B7" w:rsidP="00181622">
            <w:pPr>
              <w:jc w:val="center"/>
              <w:rPr>
                <w:sz w:val="24"/>
                <w:szCs w:val="24"/>
              </w:rPr>
            </w:pPr>
            <w:r>
              <w:rPr>
                <w:sz w:val="24"/>
                <w:szCs w:val="24"/>
              </w:rPr>
              <w:t>263390,9</w:t>
            </w:r>
          </w:p>
        </w:tc>
        <w:tc>
          <w:tcPr>
            <w:tcW w:w="2976" w:type="dxa"/>
            <w:vAlign w:val="bottom"/>
          </w:tcPr>
          <w:p w14:paraId="3801F191" w14:textId="373492E2" w:rsidR="008838B7" w:rsidRPr="00D07B63" w:rsidRDefault="008838B7" w:rsidP="00181622">
            <w:pPr>
              <w:jc w:val="center"/>
              <w:rPr>
                <w:sz w:val="24"/>
                <w:szCs w:val="24"/>
              </w:rPr>
            </w:pPr>
            <w:r w:rsidRPr="00B0040A">
              <w:rPr>
                <w:sz w:val="24"/>
                <w:szCs w:val="24"/>
              </w:rPr>
              <w:t>-3828,4</w:t>
            </w:r>
          </w:p>
        </w:tc>
      </w:tr>
      <w:tr w:rsidR="008838B7" w:rsidRPr="00D07B63" w14:paraId="05E4A14D" w14:textId="77777777" w:rsidTr="006623F2">
        <w:trPr>
          <w:trHeight w:val="397"/>
          <w:jc w:val="center"/>
        </w:trPr>
        <w:tc>
          <w:tcPr>
            <w:tcW w:w="5931" w:type="dxa"/>
            <w:vAlign w:val="center"/>
          </w:tcPr>
          <w:p w14:paraId="4D587670" w14:textId="77777777" w:rsidR="008838B7" w:rsidRPr="00D07B63" w:rsidRDefault="008838B7" w:rsidP="00181622">
            <w:pPr>
              <w:rPr>
                <w:sz w:val="24"/>
                <w:szCs w:val="24"/>
              </w:rPr>
            </w:pPr>
            <w:r w:rsidRPr="00D07B63">
              <w:rPr>
                <w:sz w:val="24"/>
                <w:szCs w:val="24"/>
              </w:rPr>
              <w:t xml:space="preserve">          спеціальний фонд</w:t>
            </w:r>
          </w:p>
        </w:tc>
        <w:tc>
          <w:tcPr>
            <w:tcW w:w="3269" w:type="dxa"/>
            <w:vAlign w:val="bottom"/>
          </w:tcPr>
          <w:p w14:paraId="55C49069" w14:textId="52E71647" w:rsidR="008838B7" w:rsidRPr="00D07B63" w:rsidRDefault="008838B7" w:rsidP="00181622">
            <w:pPr>
              <w:jc w:val="center"/>
              <w:rPr>
                <w:sz w:val="24"/>
                <w:szCs w:val="24"/>
              </w:rPr>
            </w:pPr>
            <w:r w:rsidRPr="00B0040A">
              <w:rPr>
                <w:sz w:val="24"/>
                <w:szCs w:val="24"/>
              </w:rPr>
              <w:t>24024</w:t>
            </w:r>
            <w:r>
              <w:rPr>
                <w:sz w:val="24"/>
                <w:szCs w:val="24"/>
              </w:rPr>
              <w:t>,0</w:t>
            </w:r>
          </w:p>
        </w:tc>
        <w:tc>
          <w:tcPr>
            <w:tcW w:w="3270" w:type="dxa"/>
            <w:vAlign w:val="bottom"/>
          </w:tcPr>
          <w:p w14:paraId="70E4F14C" w14:textId="1C245F22" w:rsidR="008838B7" w:rsidRPr="00D07B63" w:rsidRDefault="008838B7" w:rsidP="00181622">
            <w:pPr>
              <w:jc w:val="center"/>
              <w:rPr>
                <w:sz w:val="24"/>
                <w:szCs w:val="24"/>
              </w:rPr>
            </w:pPr>
            <w:r>
              <w:rPr>
                <w:sz w:val="24"/>
                <w:szCs w:val="24"/>
              </w:rPr>
              <w:t>20047,7</w:t>
            </w:r>
          </w:p>
        </w:tc>
        <w:tc>
          <w:tcPr>
            <w:tcW w:w="2976" w:type="dxa"/>
            <w:vAlign w:val="bottom"/>
          </w:tcPr>
          <w:p w14:paraId="1A09D2B1" w14:textId="000250A0" w:rsidR="008838B7" w:rsidRPr="00D07B63" w:rsidRDefault="008838B7" w:rsidP="00181622">
            <w:pPr>
              <w:jc w:val="center"/>
              <w:rPr>
                <w:sz w:val="24"/>
                <w:szCs w:val="24"/>
              </w:rPr>
            </w:pPr>
            <w:r w:rsidRPr="00B0040A">
              <w:rPr>
                <w:sz w:val="24"/>
                <w:szCs w:val="24"/>
              </w:rPr>
              <w:t>-3976,3</w:t>
            </w:r>
          </w:p>
        </w:tc>
      </w:tr>
    </w:tbl>
    <w:p w14:paraId="2F0CC803" w14:textId="77777777" w:rsidR="006F21A6" w:rsidRPr="00D07B63" w:rsidRDefault="006F21A6" w:rsidP="009C6CC0">
      <w:pPr>
        <w:pStyle w:val="3"/>
        <w:spacing w:before="240" w:after="0" w:line="240" w:lineRule="auto"/>
        <w:jc w:val="both"/>
        <w:rPr>
          <w:rFonts w:ascii="Times New Roman" w:hAnsi="Times New Roman" w:cs="Times New Roman"/>
          <w:b/>
          <w:sz w:val="24"/>
          <w:szCs w:val="24"/>
        </w:rPr>
      </w:pPr>
      <w:r w:rsidRPr="00D07B63">
        <w:rPr>
          <w:rFonts w:ascii="Times New Roman" w:hAnsi="Times New Roman" w:cs="Times New Roman"/>
          <w:b/>
          <w:sz w:val="24"/>
          <w:szCs w:val="24"/>
        </w:rPr>
        <w:t xml:space="preserve">Ключові результативні показники бюджетної програми </w:t>
      </w:r>
    </w:p>
    <w:p w14:paraId="1861E80B" w14:textId="77777777" w:rsidR="0098777D" w:rsidRPr="00D07B63" w:rsidRDefault="0098777D" w:rsidP="00181622">
      <w:pPr>
        <w:pStyle w:val="3"/>
        <w:spacing w:after="0" w:line="240" w:lineRule="auto"/>
        <w:jc w:val="both"/>
        <w:rPr>
          <w:rFonts w:ascii="Times New Roman" w:hAnsi="Times New Roman" w:cs="Times New Roman"/>
          <w:b/>
          <w:sz w:val="24"/>
          <w:szCs w:val="24"/>
        </w:rPr>
      </w:pPr>
    </w:p>
    <w:tbl>
      <w:tblPr>
        <w:tblW w:w="15389" w:type="dxa"/>
        <w:tblInd w:w="-5" w:type="dxa"/>
        <w:tblLayout w:type="fixed"/>
        <w:tblLook w:val="0000" w:firstRow="0" w:lastRow="0" w:firstColumn="0" w:lastColumn="0" w:noHBand="0" w:noVBand="0"/>
      </w:tblPr>
      <w:tblGrid>
        <w:gridCol w:w="683"/>
        <w:gridCol w:w="2596"/>
        <w:gridCol w:w="1282"/>
        <w:gridCol w:w="1283"/>
        <w:gridCol w:w="1425"/>
        <w:gridCol w:w="997"/>
        <w:gridCol w:w="1283"/>
        <w:gridCol w:w="1424"/>
        <w:gridCol w:w="855"/>
        <w:gridCol w:w="1282"/>
        <w:gridCol w:w="1425"/>
        <w:gridCol w:w="854"/>
      </w:tblGrid>
      <w:tr w:rsidR="006F21A6" w:rsidRPr="00D07B63" w14:paraId="41A75F86" w14:textId="77777777" w:rsidTr="00834330">
        <w:tc>
          <w:tcPr>
            <w:tcW w:w="683" w:type="dxa"/>
            <w:vMerge w:val="restart"/>
            <w:tcBorders>
              <w:top w:val="single" w:sz="4" w:space="0" w:color="auto"/>
              <w:left w:val="single" w:sz="4" w:space="0" w:color="auto"/>
              <w:bottom w:val="single" w:sz="4" w:space="0" w:color="auto"/>
              <w:right w:val="single" w:sz="4" w:space="0" w:color="auto"/>
            </w:tcBorders>
            <w:vAlign w:val="center"/>
          </w:tcPr>
          <w:p w14:paraId="7F0FB660" w14:textId="77777777" w:rsidR="006F21A6" w:rsidRPr="00D07B63" w:rsidRDefault="006F21A6"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 з/п</w:t>
            </w:r>
          </w:p>
        </w:tc>
        <w:tc>
          <w:tcPr>
            <w:tcW w:w="2596" w:type="dxa"/>
            <w:vMerge w:val="restart"/>
            <w:tcBorders>
              <w:top w:val="single" w:sz="4" w:space="0" w:color="auto"/>
              <w:left w:val="single" w:sz="4" w:space="0" w:color="auto"/>
              <w:bottom w:val="single" w:sz="4" w:space="0" w:color="auto"/>
              <w:right w:val="single" w:sz="4" w:space="0" w:color="auto"/>
            </w:tcBorders>
            <w:vAlign w:val="center"/>
          </w:tcPr>
          <w:p w14:paraId="18D46C8D" w14:textId="77777777" w:rsidR="006F21A6" w:rsidRPr="00D07B63" w:rsidRDefault="006F21A6"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Показники</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28551173" w14:textId="77777777" w:rsidR="006F21A6" w:rsidRPr="00D07B63" w:rsidRDefault="006F21A6"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Одиниця виміру</w:t>
            </w:r>
          </w:p>
        </w:tc>
        <w:tc>
          <w:tcPr>
            <w:tcW w:w="3705" w:type="dxa"/>
            <w:gridSpan w:val="3"/>
            <w:tcBorders>
              <w:top w:val="single" w:sz="4" w:space="0" w:color="auto"/>
              <w:left w:val="single" w:sz="4" w:space="0" w:color="auto"/>
              <w:bottom w:val="single" w:sz="4" w:space="0" w:color="auto"/>
              <w:right w:val="single" w:sz="4" w:space="0" w:color="auto"/>
            </w:tcBorders>
            <w:vAlign w:val="center"/>
          </w:tcPr>
          <w:p w14:paraId="628B3367" w14:textId="2BF3C730" w:rsidR="006F21A6" w:rsidRPr="00D07B63" w:rsidRDefault="006A4D4A"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Планові результативні показники</w:t>
            </w:r>
          </w:p>
        </w:tc>
        <w:tc>
          <w:tcPr>
            <w:tcW w:w="3562" w:type="dxa"/>
            <w:gridSpan w:val="3"/>
            <w:tcBorders>
              <w:top w:val="single" w:sz="4" w:space="0" w:color="auto"/>
              <w:left w:val="single" w:sz="4" w:space="0" w:color="auto"/>
              <w:bottom w:val="single" w:sz="4" w:space="0" w:color="auto"/>
              <w:right w:val="single" w:sz="4" w:space="0" w:color="auto"/>
            </w:tcBorders>
            <w:vAlign w:val="center"/>
          </w:tcPr>
          <w:p w14:paraId="113FF354" w14:textId="7663C294" w:rsidR="006F21A6" w:rsidRPr="00D07B63" w:rsidRDefault="006F21A6" w:rsidP="006A4D4A">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Фа</w:t>
            </w:r>
            <w:r w:rsidR="006A4D4A" w:rsidRPr="00D07B63">
              <w:rPr>
                <w:rFonts w:ascii="Times New Roman" w:hAnsi="Times New Roman" w:cs="Times New Roman"/>
                <w:sz w:val="24"/>
                <w:szCs w:val="24"/>
              </w:rPr>
              <w:t>ктичні результативні показники</w:t>
            </w:r>
          </w:p>
        </w:tc>
        <w:tc>
          <w:tcPr>
            <w:tcW w:w="3561" w:type="dxa"/>
            <w:gridSpan w:val="3"/>
            <w:tcBorders>
              <w:top w:val="single" w:sz="4" w:space="0" w:color="auto"/>
              <w:left w:val="single" w:sz="4" w:space="0" w:color="auto"/>
              <w:bottom w:val="single" w:sz="4" w:space="0" w:color="auto"/>
              <w:right w:val="single" w:sz="4" w:space="0" w:color="auto"/>
            </w:tcBorders>
            <w:vAlign w:val="center"/>
          </w:tcPr>
          <w:p w14:paraId="5D66891F" w14:textId="79029B40" w:rsidR="006F21A6" w:rsidRPr="00D07B63" w:rsidRDefault="006F21A6" w:rsidP="006A4D4A">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 xml:space="preserve">Відхилення фактичних від </w:t>
            </w:r>
            <w:r w:rsidR="006A4D4A" w:rsidRPr="00D07B63">
              <w:rPr>
                <w:rFonts w:ascii="Times New Roman" w:hAnsi="Times New Roman" w:cs="Times New Roman"/>
                <w:sz w:val="24"/>
                <w:szCs w:val="24"/>
              </w:rPr>
              <w:t>планових</w:t>
            </w:r>
          </w:p>
        </w:tc>
      </w:tr>
      <w:tr w:rsidR="006F21A6" w:rsidRPr="00D07B63" w14:paraId="21CFAFA0" w14:textId="77777777" w:rsidTr="00834330">
        <w:tc>
          <w:tcPr>
            <w:tcW w:w="683" w:type="dxa"/>
            <w:vMerge/>
            <w:tcBorders>
              <w:top w:val="single" w:sz="4" w:space="0" w:color="auto"/>
              <w:left w:val="single" w:sz="4" w:space="0" w:color="auto"/>
              <w:bottom w:val="single" w:sz="4" w:space="0" w:color="auto"/>
              <w:right w:val="single" w:sz="4" w:space="0" w:color="auto"/>
            </w:tcBorders>
            <w:vAlign w:val="center"/>
          </w:tcPr>
          <w:p w14:paraId="4D087BC9" w14:textId="77777777" w:rsidR="006F21A6" w:rsidRPr="00D07B63" w:rsidRDefault="006F21A6" w:rsidP="00181622">
            <w:pPr>
              <w:spacing w:after="0" w:line="240" w:lineRule="auto"/>
              <w:jc w:val="center"/>
              <w:rPr>
                <w:rFonts w:ascii="Times New Roman" w:hAnsi="Times New Roman" w:cs="Times New Roman"/>
                <w:sz w:val="24"/>
                <w:szCs w:val="24"/>
              </w:rPr>
            </w:pPr>
          </w:p>
        </w:tc>
        <w:tc>
          <w:tcPr>
            <w:tcW w:w="2596" w:type="dxa"/>
            <w:vMerge/>
            <w:tcBorders>
              <w:top w:val="single" w:sz="4" w:space="0" w:color="auto"/>
              <w:left w:val="single" w:sz="4" w:space="0" w:color="auto"/>
              <w:bottom w:val="single" w:sz="4" w:space="0" w:color="auto"/>
              <w:right w:val="single" w:sz="4" w:space="0" w:color="auto"/>
            </w:tcBorders>
            <w:vAlign w:val="center"/>
          </w:tcPr>
          <w:p w14:paraId="59819B45" w14:textId="77777777" w:rsidR="006F21A6" w:rsidRPr="00D07B63" w:rsidRDefault="006F21A6" w:rsidP="00181622">
            <w:pPr>
              <w:spacing w:after="0" w:line="240" w:lineRule="auto"/>
              <w:jc w:val="center"/>
              <w:rPr>
                <w:rFonts w:ascii="Times New Roman" w:hAnsi="Times New Roman" w:cs="Times New Roman"/>
                <w:sz w:val="24"/>
                <w:szCs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14:paraId="5C2E8A52" w14:textId="77777777" w:rsidR="006F21A6" w:rsidRPr="00D07B63" w:rsidRDefault="006F21A6" w:rsidP="00181622">
            <w:pPr>
              <w:spacing w:after="0" w:line="240" w:lineRule="auto"/>
              <w:jc w:val="cente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007D46FB"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загальний фонд</w:t>
            </w:r>
          </w:p>
        </w:tc>
        <w:tc>
          <w:tcPr>
            <w:tcW w:w="1425" w:type="dxa"/>
            <w:tcBorders>
              <w:top w:val="single" w:sz="4" w:space="0" w:color="auto"/>
              <w:left w:val="single" w:sz="4" w:space="0" w:color="auto"/>
              <w:bottom w:val="single" w:sz="4" w:space="0" w:color="auto"/>
              <w:right w:val="single" w:sz="4" w:space="0" w:color="auto"/>
            </w:tcBorders>
            <w:vAlign w:val="center"/>
          </w:tcPr>
          <w:p w14:paraId="6118C0D5"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спеціальний фонд</w:t>
            </w:r>
          </w:p>
        </w:tc>
        <w:tc>
          <w:tcPr>
            <w:tcW w:w="997" w:type="dxa"/>
            <w:tcBorders>
              <w:top w:val="single" w:sz="4" w:space="0" w:color="auto"/>
              <w:left w:val="single" w:sz="4" w:space="0" w:color="auto"/>
              <w:bottom w:val="single" w:sz="4" w:space="0" w:color="auto"/>
              <w:right w:val="single" w:sz="4" w:space="0" w:color="auto"/>
            </w:tcBorders>
            <w:vAlign w:val="center"/>
          </w:tcPr>
          <w:p w14:paraId="0DAA8752"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разом</w:t>
            </w:r>
          </w:p>
        </w:tc>
        <w:tc>
          <w:tcPr>
            <w:tcW w:w="1283" w:type="dxa"/>
            <w:tcBorders>
              <w:top w:val="single" w:sz="4" w:space="0" w:color="auto"/>
              <w:left w:val="single" w:sz="4" w:space="0" w:color="auto"/>
              <w:bottom w:val="single" w:sz="4" w:space="0" w:color="auto"/>
              <w:right w:val="single" w:sz="4" w:space="0" w:color="auto"/>
            </w:tcBorders>
            <w:vAlign w:val="center"/>
          </w:tcPr>
          <w:p w14:paraId="62160EDB"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загальний фонд</w:t>
            </w:r>
          </w:p>
        </w:tc>
        <w:tc>
          <w:tcPr>
            <w:tcW w:w="1424" w:type="dxa"/>
            <w:tcBorders>
              <w:top w:val="single" w:sz="4" w:space="0" w:color="auto"/>
              <w:left w:val="single" w:sz="4" w:space="0" w:color="auto"/>
              <w:bottom w:val="single" w:sz="4" w:space="0" w:color="auto"/>
              <w:right w:val="single" w:sz="4" w:space="0" w:color="auto"/>
            </w:tcBorders>
            <w:vAlign w:val="center"/>
          </w:tcPr>
          <w:p w14:paraId="0344DF00"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спеціальний фонд</w:t>
            </w:r>
          </w:p>
        </w:tc>
        <w:tc>
          <w:tcPr>
            <w:tcW w:w="855" w:type="dxa"/>
            <w:tcBorders>
              <w:top w:val="single" w:sz="4" w:space="0" w:color="auto"/>
              <w:left w:val="single" w:sz="4" w:space="0" w:color="auto"/>
              <w:bottom w:val="single" w:sz="4" w:space="0" w:color="auto"/>
              <w:right w:val="single" w:sz="4" w:space="0" w:color="auto"/>
            </w:tcBorders>
            <w:vAlign w:val="center"/>
          </w:tcPr>
          <w:p w14:paraId="042BA4A6"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разом</w:t>
            </w:r>
          </w:p>
        </w:tc>
        <w:tc>
          <w:tcPr>
            <w:tcW w:w="1282" w:type="dxa"/>
            <w:tcBorders>
              <w:top w:val="single" w:sz="4" w:space="0" w:color="auto"/>
              <w:left w:val="single" w:sz="4" w:space="0" w:color="auto"/>
              <w:bottom w:val="single" w:sz="4" w:space="0" w:color="auto"/>
              <w:right w:val="single" w:sz="4" w:space="0" w:color="auto"/>
            </w:tcBorders>
            <w:vAlign w:val="center"/>
          </w:tcPr>
          <w:p w14:paraId="195816C7"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загальний фонд</w:t>
            </w:r>
          </w:p>
        </w:tc>
        <w:tc>
          <w:tcPr>
            <w:tcW w:w="1425" w:type="dxa"/>
            <w:tcBorders>
              <w:top w:val="single" w:sz="4" w:space="0" w:color="auto"/>
              <w:left w:val="single" w:sz="4" w:space="0" w:color="auto"/>
              <w:bottom w:val="single" w:sz="4" w:space="0" w:color="auto"/>
              <w:right w:val="single" w:sz="4" w:space="0" w:color="auto"/>
            </w:tcBorders>
            <w:vAlign w:val="center"/>
          </w:tcPr>
          <w:p w14:paraId="636E89AD"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спеціальний фонд</w:t>
            </w:r>
          </w:p>
        </w:tc>
        <w:tc>
          <w:tcPr>
            <w:tcW w:w="854" w:type="dxa"/>
            <w:tcBorders>
              <w:top w:val="single" w:sz="4" w:space="0" w:color="auto"/>
              <w:left w:val="single" w:sz="4" w:space="0" w:color="auto"/>
              <w:bottom w:val="single" w:sz="4" w:space="0" w:color="auto"/>
              <w:right w:val="single" w:sz="4" w:space="0" w:color="auto"/>
            </w:tcBorders>
            <w:vAlign w:val="center"/>
          </w:tcPr>
          <w:p w14:paraId="22A4A80D" w14:textId="77777777" w:rsidR="006F21A6" w:rsidRPr="00D07B63" w:rsidRDefault="006F21A6" w:rsidP="00181622">
            <w:pPr>
              <w:spacing w:after="0" w:line="240" w:lineRule="auto"/>
              <w:ind w:left="-40" w:right="-108"/>
              <w:jc w:val="center"/>
              <w:rPr>
                <w:rFonts w:ascii="Times New Roman" w:hAnsi="Times New Roman" w:cs="Times New Roman"/>
                <w:sz w:val="24"/>
                <w:szCs w:val="24"/>
              </w:rPr>
            </w:pPr>
            <w:r w:rsidRPr="00D07B63">
              <w:rPr>
                <w:rFonts w:ascii="Times New Roman" w:hAnsi="Times New Roman" w:cs="Times New Roman"/>
                <w:sz w:val="24"/>
                <w:szCs w:val="24"/>
              </w:rPr>
              <w:t>разом</w:t>
            </w:r>
          </w:p>
        </w:tc>
      </w:tr>
      <w:tr w:rsidR="006F21A6" w:rsidRPr="00D07B63" w14:paraId="0539E88B" w14:textId="77777777" w:rsidTr="00A45685">
        <w:trPr>
          <w:trHeight w:val="284"/>
        </w:trPr>
        <w:tc>
          <w:tcPr>
            <w:tcW w:w="683" w:type="dxa"/>
            <w:tcBorders>
              <w:top w:val="single" w:sz="4" w:space="0" w:color="auto"/>
              <w:left w:val="single" w:sz="4" w:space="0" w:color="auto"/>
              <w:bottom w:val="single" w:sz="4" w:space="0" w:color="auto"/>
              <w:right w:val="single" w:sz="4" w:space="0" w:color="auto"/>
            </w:tcBorders>
            <w:vAlign w:val="center"/>
          </w:tcPr>
          <w:p w14:paraId="379149BE"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1</w:t>
            </w:r>
          </w:p>
        </w:tc>
        <w:tc>
          <w:tcPr>
            <w:tcW w:w="2596" w:type="dxa"/>
            <w:tcBorders>
              <w:top w:val="single" w:sz="4" w:space="0" w:color="auto"/>
              <w:left w:val="single" w:sz="4" w:space="0" w:color="auto"/>
              <w:bottom w:val="single" w:sz="4" w:space="0" w:color="auto"/>
              <w:right w:val="single" w:sz="4" w:space="0" w:color="auto"/>
            </w:tcBorders>
            <w:vAlign w:val="center"/>
          </w:tcPr>
          <w:p w14:paraId="5BC6D5D7"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2</w:t>
            </w:r>
          </w:p>
        </w:tc>
        <w:tc>
          <w:tcPr>
            <w:tcW w:w="1282" w:type="dxa"/>
            <w:tcBorders>
              <w:top w:val="single" w:sz="4" w:space="0" w:color="auto"/>
              <w:left w:val="single" w:sz="4" w:space="0" w:color="auto"/>
              <w:bottom w:val="single" w:sz="4" w:space="0" w:color="auto"/>
              <w:right w:val="single" w:sz="4" w:space="0" w:color="auto"/>
            </w:tcBorders>
            <w:vAlign w:val="center"/>
          </w:tcPr>
          <w:p w14:paraId="76066E72"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3</w:t>
            </w:r>
          </w:p>
        </w:tc>
        <w:tc>
          <w:tcPr>
            <w:tcW w:w="1283" w:type="dxa"/>
            <w:tcBorders>
              <w:top w:val="single" w:sz="4" w:space="0" w:color="auto"/>
              <w:left w:val="single" w:sz="4" w:space="0" w:color="auto"/>
              <w:bottom w:val="single" w:sz="4" w:space="0" w:color="auto"/>
              <w:right w:val="single" w:sz="4" w:space="0" w:color="auto"/>
            </w:tcBorders>
            <w:vAlign w:val="center"/>
          </w:tcPr>
          <w:p w14:paraId="6FC80758"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4</w:t>
            </w:r>
          </w:p>
        </w:tc>
        <w:tc>
          <w:tcPr>
            <w:tcW w:w="1425" w:type="dxa"/>
            <w:tcBorders>
              <w:top w:val="single" w:sz="4" w:space="0" w:color="auto"/>
              <w:left w:val="single" w:sz="4" w:space="0" w:color="auto"/>
              <w:bottom w:val="single" w:sz="4" w:space="0" w:color="auto"/>
              <w:right w:val="single" w:sz="4" w:space="0" w:color="auto"/>
            </w:tcBorders>
            <w:vAlign w:val="center"/>
          </w:tcPr>
          <w:p w14:paraId="67CEA597"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5</w:t>
            </w:r>
          </w:p>
        </w:tc>
        <w:tc>
          <w:tcPr>
            <w:tcW w:w="997" w:type="dxa"/>
            <w:tcBorders>
              <w:top w:val="single" w:sz="4" w:space="0" w:color="auto"/>
              <w:left w:val="single" w:sz="4" w:space="0" w:color="auto"/>
              <w:bottom w:val="single" w:sz="4" w:space="0" w:color="auto"/>
              <w:right w:val="single" w:sz="4" w:space="0" w:color="auto"/>
            </w:tcBorders>
            <w:vAlign w:val="center"/>
          </w:tcPr>
          <w:p w14:paraId="7DB37DF9"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6</w:t>
            </w:r>
          </w:p>
        </w:tc>
        <w:tc>
          <w:tcPr>
            <w:tcW w:w="1283" w:type="dxa"/>
            <w:tcBorders>
              <w:top w:val="single" w:sz="4" w:space="0" w:color="auto"/>
              <w:left w:val="single" w:sz="4" w:space="0" w:color="auto"/>
              <w:bottom w:val="single" w:sz="4" w:space="0" w:color="auto"/>
              <w:right w:val="single" w:sz="4" w:space="0" w:color="auto"/>
            </w:tcBorders>
            <w:vAlign w:val="center"/>
          </w:tcPr>
          <w:p w14:paraId="69F4BDC7"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7</w:t>
            </w:r>
          </w:p>
        </w:tc>
        <w:tc>
          <w:tcPr>
            <w:tcW w:w="1424" w:type="dxa"/>
            <w:tcBorders>
              <w:top w:val="single" w:sz="4" w:space="0" w:color="auto"/>
              <w:left w:val="single" w:sz="4" w:space="0" w:color="auto"/>
              <w:bottom w:val="single" w:sz="4" w:space="0" w:color="auto"/>
              <w:right w:val="single" w:sz="4" w:space="0" w:color="auto"/>
            </w:tcBorders>
            <w:vAlign w:val="center"/>
          </w:tcPr>
          <w:p w14:paraId="6D21731A"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8</w:t>
            </w:r>
          </w:p>
        </w:tc>
        <w:tc>
          <w:tcPr>
            <w:tcW w:w="855" w:type="dxa"/>
            <w:tcBorders>
              <w:top w:val="single" w:sz="4" w:space="0" w:color="auto"/>
              <w:left w:val="single" w:sz="4" w:space="0" w:color="auto"/>
              <w:bottom w:val="single" w:sz="4" w:space="0" w:color="auto"/>
              <w:right w:val="single" w:sz="4" w:space="0" w:color="auto"/>
            </w:tcBorders>
            <w:vAlign w:val="center"/>
          </w:tcPr>
          <w:p w14:paraId="3749974B"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9</w:t>
            </w:r>
          </w:p>
        </w:tc>
        <w:tc>
          <w:tcPr>
            <w:tcW w:w="1282" w:type="dxa"/>
            <w:tcBorders>
              <w:top w:val="single" w:sz="4" w:space="0" w:color="auto"/>
              <w:left w:val="single" w:sz="4" w:space="0" w:color="auto"/>
              <w:bottom w:val="single" w:sz="4" w:space="0" w:color="auto"/>
              <w:right w:val="single" w:sz="4" w:space="0" w:color="auto"/>
            </w:tcBorders>
            <w:vAlign w:val="center"/>
          </w:tcPr>
          <w:p w14:paraId="1D3DF2FD"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10</w:t>
            </w:r>
          </w:p>
        </w:tc>
        <w:tc>
          <w:tcPr>
            <w:tcW w:w="1425" w:type="dxa"/>
            <w:tcBorders>
              <w:top w:val="single" w:sz="4" w:space="0" w:color="auto"/>
              <w:left w:val="single" w:sz="4" w:space="0" w:color="auto"/>
              <w:bottom w:val="single" w:sz="4" w:space="0" w:color="auto"/>
              <w:right w:val="single" w:sz="4" w:space="0" w:color="auto"/>
            </w:tcBorders>
            <w:vAlign w:val="center"/>
          </w:tcPr>
          <w:p w14:paraId="6C9F861C"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11</w:t>
            </w:r>
          </w:p>
        </w:tc>
        <w:tc>
          <w:tcPr>
            <w:tcW w:w="854" w:type="dxa"/>
            <w:tcBorders>
              <w:top w:val="single" w:sz="4" w:space="0" w:color="auto"/>
              <w:left w:val="single" w:sz="4" w:space="0" w:color="auto"/>
              <w:bottom w:val="single" w:sz="4" w:space="0" w:color="auto"/>
              <w:right w:val="single" w:sz="4" w:space="0" w:color="auto"/>
            </w:tcBorders>
            <w:vAlign w:val="center"/>
          </w:tcPr>
          <w:p w14:paraId="3EE8D4D6" w14:textId="77777777" w:rsidR="006F21A6" w:rsidRPr="00D07B63" w:rsidRDefault="006F21A6" w:rsidP="00181622">
            <w:pPr>
              <w:spacing w:after="0" w:line="240" w:lineRule="auto"/>
              <w:jc w:val="center"/>
              <w:rPr>
                <w:rFonts w:ascii="Times New Roman" w:hAnsi="Times New Roman" w:cs="Times New Roman"/>
                <w:sz w:val="20"/>
                <w:szCs w:val="20"/>
              </w:rPr>
            </w:pPr>
            <w:r w:rsidRPr="00D07B63">
              <w:rPr>
                <w:rFonts w:ascii="Times New Roman" w:hAnsi="Times New Roman" w:cs="Times New Roman"/>
                <w:sz w:val="20"/>
                <w:szCs w:val="20"/>
              </w:rPr>
              <w:t>12</w:t>
            </w:r>
          </w:p>
        </w:tc>
      </w:tr>
      <w:tr w:rsidR="006F21A6" w:rsidRPr="00D07B63" w14:paraId="6DF9FBA7"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199AC4F6" w14:textId="77777777" w:rsidR="006F21A6" w:rsidRPr="00D07B63" w:rsidRDefault="006F21A6"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1</w:t>
            </w:r>
          </w:p>
        </w:tc>
        <w:tc>
          <w:tcPr>
            <w:tcW w:w="2596" w:type="dxa"/>
            <w:tcBorders>
              <w:top w:val="single" w:sz="4" w:space="0" w:color="auto"/>
              <w:left w:val="single" w:sz="4" w:space="0" w:color="auto"/>
              <w:bottom w:val="single" w:sz="4" w:space="0" w:color="auto"/>
              <w:right w:val="single" w:sz="4" w:space="0" w:color="auto"/>
            </w:tcBorders>
            <w:vAlign w:val="center"/>
          </w:tcPr>
          <w:p w14:paraId="6182C823" w14:textId="720EF3A7" w:rsidR="006F21A6" w:rsidRPr="009F5A3C" w:rsidRDefault="009F5A3C" w:rsidP="00480EFC">
            <w:pPr>
              <w:spacing w:after="0" w:line="240" w:lineRule="auto"/>
              <w:rPr>
                <w:rFonts w:ascii="Times New Roman" w:hAnsi="Times New Roman" w:cs="Times New Roman"/>
                <w:sz w:val="24"/>
                <w:szCs w:val="24"/>
                <w:lang w:val="en-US"/>
              </w:rPr>
            </w:pPr>
            <w:r w:rsidRPr="009F5A3C">
              <w:rPr>
                <w:rFonts w:ascii="Times New Roman" w:hAnsi="Times New Roman" w:cs="Times New Roman"/>
                <w:sz w:val="24"/>
                <w:szCs w:val="24"/>
              </w:rPr>
              <w:t xml:space="preserve">Кількість </w:t>
            </w:r>
            <w:r>
              <w:rPr>
                <w:rFonts w:ascii="Times New Roman" w:hAnsi="Times New Roman" w:cs="Times New Roman"/>
                <w:sz w:val="24"/>
                <w:szCs w:val="24"/>
              </w:rPr>
              <w:t>прийнятих управлінських рішень</w:t>
            </w:r>
          </w:p>
        </w:tc>
        <w:tc>
          <w:tcPr>
            <w:tcW w:w="1282" w:type="dxa"/>
            <w:tcBorders>
              <w:top w:val="single" w:sz="4" w:space="0" w:color="auto"/>
              <w:left w:val="single" w:sz="4" w:space="0" w:color="auto"/>
              <w:bottom w:val="single" w:sz="4" w:space="0" w:color="auto"/>
              <w:right w:val="single" w:sz="4" w:space="0" w:color="auto"/>
            </w:tcBorders>
            <w:vAlign w:val="center"/>
          </w:tcPr>
          <w:p w14:paraId="7144DE73" w14:textId="30B37253" w:rsidR="006F21A6" w:rsidRPr="00D07B63" w:rsidRDefault="009F5A3C" w:rsidP="00181622">
            <w:pPr>
              <w:spacing w:after="0" w:line="240" w:lineRule="auto"/>
              <w:jc w:val="center"/>
              <w:rPr>
                <w:rFonts w:ascii="Times New Roman" w:hAnsi="Times New Roman" w:cs="Times New Roman"/>
                <w:sz w:val="24"/>
                <w:szCs w:val="24"/>
              </w:rPr>
            </w:pPr>
            <w:r w:rsidRPr="009F5A3C">
              <w:rPr>
                <w:rFonts w:ascii="Times New Roman" w:hAnsi="Times New Roman" w:cs="Times New Roman"/>
                <w:sz w:val="24"/>
                <w:szCs w:val="24"/>
              </w:rPr>
              <w:t>шт.</w:t>
            </w:r>
          </w:p>
        </w:tc>
        <w:tc>
          <w:tcPr>
            <w:tcW w:w="1283" w:type="dxa"/>
            <w:tcBorders>
              <w:top w:val="single" w:sz="4" w:space="0" w:color="auto"/>
              <w:left w:val="single" w:sz="4" w:space="0" w:color="auto"/>
              <w:bottom w:val="single" w:sz="4" w:space="0" w:color="auto"/>
              <w:right w:val="single" w:sz="4" w:space="0" w:color="auto"/>
            </w:tcBorders>
            <w:vAlign w:val="center"/>
          </w:tcPr>
          <w:p w14:paraId="7A16C5A7" w14:textId="42A63A04"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25825</w:t>
            </w:r>
          </w:p>
        </w:tc>
        <w:tc>
          <w:tcPr>
            <w:tcW w:w="1425" w:type="dxa"/>
            <w:tcBorders>
              <w:top w:val="single" w:sz="4" w:space="0" w:color="auto"/>
              <w:left w:val="single" w:sz="4" w:space="0" w:color="auto"/>
              <w:bottom w:val="single" w:sz="4" w:space="0" w:color="auto"/>
              <w:right w:val="single" w:sz="4" w:space="0" w:color="auto"/>
            </w:tcBorders>
            <w:vAlign w:val="center"/>
          </w:tcPr>
          <w:p w14:paraId="56A99CD1" w14:textId="7E0C781A"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tcPr>
          <w:p w14:paraId="43F1CF39" w14:textId="3F6876AE"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26515</w:t>
            </w:r>
          </w:p>
        </w:tc>
        <w:tc>
          <w:tcPr>
            <w:tcW w:w="1283" w:type="dxa"/>
            <w:tcBorders>
              <w:top w:val="single" w:sz="4" w:space="0" w:color="auto"/>
              <w:left w:val="single" w:sz="4" w:space="0" w:color="auto"/>
              <w:bottom w:val="single" w:sz="4" w:space="0" w:color="auto"/>
              <w:right w:val="single" w:sz="4" w:space="0" w:color="auto"/>
            </w:tcBorders>
            <w:vAlign w:val="center"/>
          </w:tcPr>
          <w:p w14:paraId="2EA79A9F" w14:textId="259DC728"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29947</w:t>
            </w:r>
          </w:p>
        </w:tc>
        <w:tc>
          <w:tcPr>
            <w:tcW w:w="1424" w:type="dxa"/>
            <w:tcBorders>
              <w:top w:val="single" w:sz="4" w:space="0" w:color="auto"/>
              <w:left w:val="single" w:sz="4" w:space="0" w:color="auto"/>
              <w:bottom w:val="single" w:sz="4" w:space="0" w:color="auto"/>
              <w:right w:val="single" w:sz="4" w:space="0" w:color="auto"/>
            </w:tcBorders>
            <w:vAlign w:val="center"/>
          </w:tcPr>
          <w:p w14:paraId="6EE3823A" w14:textId="30EE0A1F"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464</w:t>
            </w:r>
          </w:p>
        </w:tc>
        <w:tc>
          <w:tcPr>
            <w:tcW w:w="855" w:type="dxa"/>
            <w:tcBorders>
              <w:top w:val="single" w:sz="4" w:space="0" w:color="auto"/>
              <w:left w:val="single" w:sz="4" w:space="0" w:color="auto"/>
              <w:bottom w:val="single" w:sz="4" w:space="0" w:color="auto"/>
              <w:right w:val="single" w:sz="4" w:space="0" w:color="auto"/>
            </w:tcBorders>
            <w:vAlign w:val="center"/>
          </w:tcPr>
          <w:p w14:paraId="2907DB51" w14:textId="370710C4"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30411</w:t>
            </w:r>
          </w:p>
        </w:tc>
        <w:tc>
          <w:tcPr>
            <w:tcW w:w="1282" w:type="dxa"/>
            <w:tcBorders>
              <w:top w:val="single" w:sz="4" w:space="0" w:color="auto"/>
              <w:left w:val="single" w:sz="4" w:space="0" w:color="auto"/>
              <w:bottom w:val="single" w:sz="4" w:space="0" w:color="auto"/>
              <w:right w:val="single" w:sz="4" w:space="0" w:color="auto"/>
            </w:tcBorders>
            <w:vAlign w:val="center"/>
          </w:tcPr>
          <w:p w14:paraId="2D7569CD" w14:textId="251B1050"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4122</w:t>
            </w:r>
          </w:p>
        </w:tc>
        <w:tc>
          <w:tcPr>
            <w:tcW w:w="1425" w:type="dxa"/>
            <w:tcBorders>
              <w:top w:val="single" w:sz="4" w:space="0" w:color="auto"/>
              <w:left w:val="single" w:sz="4" w:space="0" w:color="auto"/>
              <w:bottom w:val="single" w:sz="4" w:space="0" w:color="auto"/>
              <w:right w:val="single" w:sz="4" w:space="0" w:color="auto"/>
            </w:tcBorders>
            <w:vAlign w:val="center"/>
          </w:tcPr>
          <w:p w14:paraId="0C6899DE" w14:textId="1A4D9020"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-226</w:t>
            </w:r>
          </w:p>
        </w:tc>
        <w:tc>
          <w:tcPr>
            <w:tcW w:w="854" w:type="dxa"/>
            <w:tcBorders>
              <w:top w:val="single" w:sz="4" w:space="0" w:color="auto"/>
              <w:left w:val="single" w:sz="4" w:space="0" w:color="auto"/>
              <w:bottom w:val="single" w:sz="4" w:space="0" w:color="auto"/>
              <w:right w:val="single" w:sz="4" w:space="0" w:color="auto"/>
            </w:tcBorders>
            <w:vAlign w:val="center"/>
          </w:tcPr>
          <w:p w14:paraId="23E39C90" w14:textId="2C9EE4E8" w:rsidR="006F21A6" w:rsidRPr="009F5A3C" w:rsidRDefault="009F5A3C" w:rsidP="0018162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3896</w:t>
            </w:r>
          </w:p>
        </w:tc>
      </w:tr>
      <w:tr w:rsidR="009F5A3C" w:rsidRPr="00D07B63" w14:paraId="3B0D2B7A"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2A38307A" w14:textId="77777777" w:rsidR="009F5A3C" w:rsidRPr="00D07B63" w:rsidRDefault="009F5A3C" w:rsidP="00181622">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2</w:t>
            </w:r>
          </w:p>
        </w:tc>
        <w:tc>
          <w:tcPr>
            <w:tcW w:w="2596" w:type="dxa"/>
            <w:tcBorders>
              <w:top w:val="single" w:sz="4" w:space="0" w:color="auto"/>
              <w:left w:val="single" w:sz="4" w:space="0" w:color="auto"/>
              <w:bottom w:val="single" w:sz="4" w:space="0" w:color="auto"/>
              <w:right w:val="single" w:sz="4" w:space="0" w:color="auto"/>
            </w:tcBorders>
            <w:vAlign w:val="center"/>
          </w:tcPr>
          <w:p w14:paraId="48A88712" w14:textId="03B1F985" w:rsidR="009F5A3C" w:rsidRPr="00480EFC" w:rsidRDefault="00480EFC" w:rsidP="00480EFC">
            <w:pPr>
              <w:spacing w:after="0" w:line="240" w:lineRule="auto"/>
              <w:rPr>
                <w:rFonts w:ascii="Times New Roman" w:hAnsi="Times New Roman" w:cs="Times New Roman"/>
                <w:sz w:val="24"/>
                <w:szCs w:val="24"/>
              </w:rPr>
            </w:pPr>
            <w:r w:rsidRPr="00480EFC">
              <w:rPr>
                <w:rFonts w:ascii="Times New Roman" w:hAnsi="Times New Roman" w:cs="Times New Roman"/>
                <w:sz w:val="24"/>
                <w:szCs w:val="24"/>
              </w:rPr>
              <w:t xml:space="preserve">Кількість придбаної комп'ютерної техніки </w:t>
            </w:r>
            <w:r w:rsidRPr="00480EFC">
              <w:rPr>
                <w:rFonts w:ascii="Times New Roman" w:hAnsi="Times New Roman" w:cs="Times New Roman"/>
                <w:sz w:val="24"/>
                <w:szCs w:val="24"/>
              </w:rPr>
              <w:lastRenderedPageBreak/>
              <w:t>в рамках заходів з інформатизації</w:t>
            </w:r>
          </w:p>
        </w:tc>
        <w:tc>
          <w:tcPr>
            <w:tcW w:w="1282" w:type="dxa"/>
            <w:tcBorders>
              <w:top w:val="single" w:sz="4" w:space="0" w:color="auto"/>
              <w:left w:val="single" w:sz="4" w:space="0" w:color="auto"/>
              <w:bottom w:val="single" w:sz="4" w:space="0" w:color="auto"/>
              <w:right w:val="single" w:sz="4" w:space="0" w:color="auto"/>
            </w:tcBorders>
            <w:vAlign w:val="center"/>
          </w:tcPr>
          <w:p w14:paraId="045293B6" w14:textId="74870BB7" w:rsidR="009F5A3C" w:rsidRPr="00D07B63" w:rsidRDefault="00480EFC" w:rsidP="00181622">
            <w:pPr>
              <w:spacing w:after="0" w:line="240" w:lineRule="auto"/>
              <w:jc w:val="center"/>
              <w:rPr>
                <w:rFonts w:ascii="Times New Roman" w:hAnsi="Times New Roman" w:cs="Times New Roman"/>
                <w:sz w:val="24"/>
                <w:szCs w:val="24"/>
              </w:rPr>
            </w:pPr>
            <w:r w:rsidRPr="009F5A3C">
              <w:rPr>
                <w:rFonts w:ascii="Times New Roman" w:hAnsi="Times New Roman" w:cs="Times New Roman"/>
                <w:sz w:val="24"/>
                <w:szCs w:val="24"/>
              </w:rPr>
              <w:lastRenderedPageBreak/>
              <w:t>шт.</w:t>
            </w:r>
          </w:p>
        </w:tc>
        <w:tc>
          <w:tcPr>
            <w:tcW w:w="1283" w:type="dxa"/>
            <w:tcBorders>
              <w:top w:val="single" w:sz="4" w:space="0" w:color="auto"/>
              <w:left w:val="single" w:sz="4" w:space="0" w:color="auto"/>
              <w:bottom w:val="single" w:sz="4" w:space="0" w:color="auto"/>
              <w:right w:val="single" w:sz="4" w:space="0" w:color="auto"/>
            </w:tcBorders>
            <w:vAlign w:val="center"/>
          </w:tcPr>
          <w:p w14:paraId="6EF95C3F" w14:textId="6146F0BC"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14:paraId="6F54C064" w14:textId="798E4651"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7" w:type="dxa"/>
            <w:tcBorders>
              <w:top w:val="single" w:sz="4" w:space="0" w:color="auto"/>
              <w:left w:val="single" w:sz="4" w:space="0" w:color="auto"/>
              <w:bottom w:val="single" w:sz="4" w:space="0" w:color="auto"/>
              <w:right w:val="single" w:sz="4" w:space="0" w:color="auto"/>
            </w:tcBorders>
            <w:vAlign w:val="center"/>
          </w:tcPr>
          <w:p w14:paraId="21659E90" w14:textId="622C9273"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83" w:type="dxa"/>
            <w:tcBorders>
              <w:top w:val="single" w:sz="4" w:space="0" w:color="auto"/>
              <w:left w:val="single" w:sz="4" w:space="0" w:color="auto"/>
              <w:bottom w:val="single" w:sz="4" w:space="0" w:color="auto"/>
              <w:right w:val="single" w:sz="4" w:space="0" w:color="auto"/>
            </w:tcBorders>
            <w:vAlign w:val="center"/>
          </w:tcPr>
          <w:p w14:paraId="5280B2E2" w14:textId="62FB3DE3"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424" w:type="dxa"/>
            <w:tcBorders>
              <w:top w:val="single" w:sz="4" w:space="0" w:color="auto"/>
              <w:left w:val="single" w:sz="4" w:space="0" w:color="auto"/>
              <w:bottom w:val="single" w:sz="4" w:space="0" w:color="auto"/>
              <w:right w:val="single" w:sz="4" w:space="0" w:color="auto"/>
            </w:tcBorders>
            <w:vAlign w:val="center"/>
          </w:tcPr>
          <w:p w14:paraId="2E5B6743" w14:textId="5B820DD2"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5" w:type="dxa"/>
            <w:tcBorders>
              <w:top w:val="single" w:sz="4" w:space="0" w:color="auto"/>
              <w:left w:val="single" w:sz="4" w:space="0" w:color="auto"/>
              <w:bottom w:val="single" w:sz="4" w:space="0" w:color="auto"/>
              <w:right w:val="single" w:sz="4" w:space="0" w:color="auto"/>
            </w:tcBorders>
            <w:vAlign w:val="center"/>
          </w:tcPr>
          <w:p w14:paraId="0395430B" w14:textId="275921C2"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282" w:type="dxa"/>
            <w:tcBorders>
              <w:top w:val="single" w:sz="4" w:space="0" w:color="auto"/>
              <w:left w:val="single" w:sz="4" w:space="0" w:color="auto"/>
              <w:bottom w:val="single" w:sz="4" w:space="0" w:color="auto"/>
              <w:right w:val="single" w:sz="4" w:space="0" w:color="auto"/>
            </w:tcBorders>
            <w:vAlign w:val="center"/>
          </w:tcPr>
          <w:p w14:paraId="1039BE56" w14:textId="2170DB9B"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425" w:type="dxa"/>
            <w:tcBorders>
              <w:top w:val="single" w:sz="4" w:space="0" w:color="auto"/>
              <w:left w:val="single" w:sz="4" w:space="0" w:color="auto"/>
              <w:bottom w:val="single" w:sz="4" w:space="0" w:color="auto"/>
              <w:right w:val="single" w:sz="4" w:space="0" w:color="auto"/>
            </w:tcBorders>
            <w:vAlign w:val="center"/>
          </w:tcPr>
          <w:p w14:paraId="1247ABB5" w14:textId="01A591C5"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54" w:type="dxa"/>
            <w:tcBorders>
              <w:top w:val="single" w:sz="4" w:space="0" w:color="auto"/>
              <w:left w:val="single" w:sz="4" w:space="0" w:color="auto"/>
              <w:bottom w:val="single" w:sz="4" w:space="0" w:color="auto"/>
              <w:right w:val="single" w:sz="4" w:space="0" w:color="auto"/>
            </w:tcBorders>
            <w:vAlign w:val="center"/>
          </w:tcPr>
          <w:p w14:paraId="6292F6A6" w14:textId="47D5D87B" w:rsidR="009F5A3C" w:rsidRPr="00D07B63" w:rsidRDefault="00480EF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480EFC" w:rsidRPr="00D07B63" w14:paraId="36E2802B"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04321B4C" w14:textId="34328BA0" w:rsidR="00480EFC" w:rsidRDefault="000C3F4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96" w:type="dxa"/>
            <w:tcBorders>
              <w:top w:val="single" w:sz="4" w:space="0" w:color="auto"/>
              <w:left w:val="single" w:sz="4" w:space="0" w:color="auto"/>
              <w:bottom w:val="single" w:sz="4" w:space="0" w:color="auto"/>
              <w:right w:val="single" w:sz="4" w:space="0" w:color="auto"/>
            </w:tcBorders>
            <w:vAlign w:val="center"/>
          </w:tcPr>
          <w:p w14:paraId="114DF573" w14:textId="1DE7B026" w:rsidR="00480EFC" w:rsidRPr="00D07B63" w:rsidRDefault="000C3F4C" w:rsidP="000C3F4C">
            <w:pPr>
              <w:spacing w:after="0" w:line="240" w:lineRule="auto"/>
              <w:rPr>
                <w:rFonts w:ascii="Times New Roman" w:hAnsi="Times New Roman" w:cs="Times New Roman"/>
                <w:sz w:val="24"/>
                <w:szCs w:val="24"/>
              </w:rPr>
            </w:pPr>
            <w:r w:rsidRPr="000C3F4C">
              <w:rPr>
                <w:rFonts w:ascii="Times New Roman" w:hAnsi="Times New Roman" w:cs="Times New Roman"/>
                <w:sz w:val="24"/>
                <w:szCs w:val="24"/>
              </w:rPr>
              <w:t>Ріст валового регіонального продукту області (у фактичних цінах)</w:t>
            </w:r>
          </w:p>
        </w:tc>
        <w:tc>
          <w:tcPr>
            <w:tcW w:w="1282" w:type="dxa"/>
            <w:tcBorders>
              <w:top w:val="single" w:sz="4" w:space="0" w:color="auto"/>
              <w:left w:val="single" w:sz="4" w:space="0" w:color="auto"/>
              <w:bottom w:val="single" w:sz="4" w:space="0" w:color="auto"/>
              <w:right w:val="single" w:sz="4" w:space="0" w:color="auto"/>
            </w:tcBorders>
            <w:vAlign w:val="center"/>
          </w:tcPr>
          <w:p w14:paraId="76CDF126" w14:textId="30189538" w:rsidR="00480EFC" w:rsidRPr="00D07B63" w:rsidRDefault="000C3F4C" w:rsidP="001816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відс</w:t>
            </w:r>
            <w:proofErr w:type="spellEnd"/>
            <w:r>
              <w:rPr>
                <w:rFonts w:ascii="Times New Roman" w:hAnsi="Times New Roman" w:cs="Times New Roman"/>
                <w:sz w:val="24"/>
                <w:szCs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55A93DBB" w14:textId="3A214E79" w:rsidR="00480EFC" w:rsidRPr="00D07B63" w:rsidRDefault="000C3F4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25" w:type="dxa"/>
            <w:tcBorders>
              <w:top w:val="single" w:sz="4" w:space="0" w:color="auto"/>
              <w:left w:val="single" w:sz="4" w:space="0" w:color="auto"/>
              <w:bottom w:val="single" w:sz="4" w:space="0" w:color="auto"/>
              <w:right w:val="single" w:sz="4" w:space="0" w:color="auto"/>
            </w:tcBorders>
            <w:vAlign w:val="center"/>
          </w:tcPr>
          <w:p w14:paraId="58B223BF"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14:paraId="4512370B"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66D686F9" w14:textId="2ACC5C96" w:rsidR="00480EFC" w:rsidRPr="00D07B63" w:rsidRDefault="000C3F4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424" w:type="dxa"/>
            <w:tcBorders>
              <w:top w:val="single" w:sz="4" w:space="0" w:color="auto"/>
              <w:left w:val="single" w:sz="4" w:space="0" w:color="auto"/>
              <w:bottom w:val="single" w:sz="4" w:space="0" w:color="auto"/>
              <w:right w:val="single" w:sz="4" w:space="0" w:color="auto"/>
            </w:tcBorders>
            <w:vAlign w:val="center"/>
          </w:tcPr>
          <w:p w14:paraId="4F04E076"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923FF30"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450192A1" w14:textId="7D08BE28" w:rsidR="00480EFC" w:rsidRPr="00D07B63" w:rsidRDefault="000C3F4C"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425" w:type="dxa"/>
            <w:tcBorders>
              <w:top w:val="single" w:sz="4" w:space="0" w:color="auto"/>
              <w:left w:val="single" w:sz="4" w:space="0" w:color="auto"/>
              <w:bottom w:val="single" w:sz="4" w:space="0" w:color="auto"/>
              <w:right w:val="single" w:sz="4" w:space="0" w:color="auto"/>
            </w:tcBorders>
            <w:vAlign w:val="center"/>
          </w:tcPr>
          <w:p w14:paraId="6862FB2F"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384B2BF7" w14:textId="77777777" w:rsidR="00480EFC" w:rsidRPr="00D07B63" w:rsidRDefault="00480EFC" w:rsidP="00181622">
            <w:pPr>
              <w:spacing w:after="0" w:line="240" w:lineRule="auto"/>
              <w:jc w:val="center"/>
              <w:rPr>
                <w:rFonts w:ascii="Times New Roman" w:hAnsi="Times New Roman" w:cs="Times New Roman"/>
                <w:sz w:val="24"/>
                <w:szCs w:val="24"/>
              </w:rPr>
            </w:pPr>
          </w:p>
        </w:tc>
      </w:tr>
      <w:tr w:rsidR="00480EFC" w:rsidRPr="00D07B63" w14:paraId="3510B7C2" w14:textId="77777777" w:rsidTr="009C6CC0">
        <w:trPr>
          <w:trHeight w:val="397"/>
        </w:trPr>
        <w:tc>
          <w:tcPr>
            <w:tcW w:w="683" w:type="dxa"/>
            <w:tcBorders>
              <w:top w:val="single" w:sz="4" w:space="0" w:color="auto"/>
              <w:left w:val="single" w:sz="4" w:space="0" w:color="auto"/>
              <w:bottom w:val="single" w:sz="4" w:space="0" w:color="auto"/>
              <w:right w:val="single" w:sz="4" w:space="0" w:color="auto"/>
            </w:tcBorders>
            <w:vAlign w:val="center"/>
          </w:tcPr>
          <w:p w14:paraId="5D3DB802" w14:textId="2EFF9F41" w:rsidR="00480EFC" w:rsidRDefault="003A4BDD"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96" w:type="dxa"/>
            <w:tcBorders>
              <w:top w:val="single" w:sz="4" w:space="0" w:color="auto"/>
              <w:left w:val="single" w:sz="4" w:space="0" w:color="auto"/>
              <w:bottom w:val="single" w:sz="4" w:space="0" w:color="auto"/>
              <w:right w:val="single" w:sz="4" w:space="0" w:color="auto"/>
            </w:tcBorders>
            <w:vAlign w:val="center"/>
          </w:tcPr>
          <w:p w14:paraId="23C91DAA" w14:textId="491FF741" w:rsidR="00480EFC" w:rsidRPr="00D07B63" w:rsidRDefault="003A4BDD" w:rsidP="000C3F4C">
            <w:pPr>
              <w:spacing w:after="0" w:line="240" w:lineRule="auto"/>
              <w:rPr>
                <w:rFonts w:ascii="Times New Roman" w:hAnsi="Times New Roman" w:cs="Times New Roman"/>
                <w:sz w:val="24"/>
                <w:szCs w:val="24"/>
              </w:rPr>
            </w:pPr>
            <w:r w:rsidRPr="003A4BDD">
              <w:rPr>
                <w:rFonts w:ascii="Times New Roman" w:hAnsi="Times New Roman" w:cs="Times New Roman"/>
                <w:sz w:val="24"/>
                <w:szCs w:val="24"/>
              </w:rPr>
              <w:t>Темпи зростання обсягу прямих іноземних інвестицій у порівнянні з минулим роком</w:t>
            </w:r>
          </w:p>
        </w:tc>
        <w:tc>
          <w:tcPr>
            <w:tcW w:w="1282" w:type="dxa"/>
            <w:tcBorders>
              <w:top w:val="single" w:sz="4" w:space="0" w:color="auto"/>
              <w:left w:val="single" w:sz="4" w:space="0" w:color="auto"/>
              <w:bottom w:val="single" w:sz="4" w:space="0" w:color="auto"/>
              <w:right w:val="single" w:sz="4" w:space="0" w:color="auto"/>
            </w:tcBorders>
            <w:vAlign w:val="center"/>
          </w:tcPr>
          <w:p w14:paraId="7583BCAD" w14:textId="71C05580" w:rsidR="00480EFC" w:rsidRPr="00D07B63" w:rsidRDefault="003A4BDD" w:rsidP="0018162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відс</w:t>
            </w:r>
            <w:proofErr w:type="spellEnd"/>
            <w:r>
              <w:rPr>
                <w:rFonts w:ascii="Times New Roman" w:hAnsi="Times New Roman" w:cs="Times New Roman"/>
                <w:sz w:val="24"/>
                <w:szCs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59EA2258" w14:textId="7A9CF3D3" w:rsidR="00480EFC" w:rsidRPr="00D07B63" w:rsidRDefault="003A4BDD"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25" w:type="dxa"/>
            <w:tcBorders>
              <w:top w:val="single" w:sz="4" w:space="0" w:color="auto"/>
              <w:left w:val="single" w:sz="4" w:space="0" w:color="auto"/>
              <w:bottom w:val="single" w:sz="4" w:space="0" w:color="auto"/>
              <w:right w:val="single" w:sz="4" w:space="0" w:color="auto"/>
            </w:tcBorders>
            <w:vAlign w:val="center"/>
          </w:tcPr>
          <w:p w14:paraId="06348096" w14:textId="7BAAA87C" w:rsidR="00480EFC" w:rsidRPr="00D07B63" w:rsidRDefault="00480EFC" w:rsidP="00181622">
            <w:pPr>
              <w:spacing w:after="0" w:line="240" w:lineRule="auto"/>
              <w:jc w:val="center"/>
              <w:rPr>
                <w:rFonts w:ascii="Times New Roma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14:paraId="27359C36"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4EB6936A" w14:textId="7242EE3E" w:rsidR="00480EFC" w:rsidRPr="00D07B63" w:rsidRDefault="003A4BDD"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24" w:type="dxa"/>
            <w:tcBorders>
              <w:top w:val="single" w:sz="4" w:space="0" w:color="auto"/>
              <w:left w:val="single" w:sz="4" w:space="0" w:color="auto"/>
              <w:bottom w:val="single" w:sz="4" w:space="0" w:color="auto"/>
              <w:right w:val="single" w:sz="4" w:space="0" w:color="auto"/>
            </w:tcBorders>
            <w:vAlign w:val="center"/>
          </w:tcPr>
          <w:p w14:paraId="4D423481" w14:textId="59FD2D9B" w:rsidR="00480EFC" w:rsidRPr="00D07B63" w:rsidRDefault="00480EFC" w:rsidP="00181622">
            <w:pPr>
              <w:spacing w:after="0" w:line="240" w:lineRule="auto"/>
              <w:jc w:val="cente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7FE52162" w14:textId="77777777" w:rsidR="00480EFC" w:rsidRPr="00D07B63" w:rsidRDefault="00480EFC" w:rsidP="00181622">
            <w:pPr>
              <w:spacing w:after="0" w:line="240" w:lineRule="auto"/>
              <w:jc w:val="center"/>
              <w:rPr>
                <w:rFonts w:ascii="Times New Roman"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143EBBB8" w14:textId="0CBAC5D3" w:rsidR="00480EFC" w:rsidRPr="00D07B63" w:rsidRDefault="003A4BDD" w:rsidP="001816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25" w:type="dxa"/>
            <w:tcBorders>
              <w:top w:val="single" w:sz="4" w:space="0" w:color="auto"/>
              <w:left w:val="single" w:sz="4" w:space="0" w:color="auto"/>
              <w:bottom w:val="single" w:sz="4" w:space="0" w:color="auto"/>
              <w:right w:val="single" w:sz="4" w:space="0" w:color="auto"/>
            </w:tcBorders>
            <w:vAlign w:val="center"/>
          </w:tcPr>
          <w:p w14:paraId="45B432EC" w14:textId="2BF926A5" w:rsidR="00480EFC" w:rsidRPr="00D07B63" w:rsidRDefault="00480EFC" w:rsidP="00181622">
            <w:pPr>
              <w:spacing w:after="0" w:line="240" w:lineRule="auto"/>
              <w:jc w:val="center"/>
              <w:rPr>
                <w:rFonts w:ascii="Times New Roman"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2D12609A" w14:textId="77777777" w:rsidR="00480EFC" w:rsidRPr="00D07B63" w:rsidRDefault="00480EFC" w:rsidP="00181622">
            <w:pPr>
              <w:spacing w:after="0" w:line="240" w:lineRule="auto"/>
              <w:jc w:val="center"/>
              <w:rPr>
                <w:rFonts w:ascii="Times New Roman" w:hAnsi="Times New Roman" w:cs="Times New Roman"/>
                <w:sz w:val="24"/>
                <w:szCs w:val="24"/>
              </w:rPr>
            </w:pPr>
          </w:p>
        </w:tc>
      </w:tr>
      <w:tr w:rsidR="009F5A3C" w:rsidRPr="00D07B63" w14:paraId="62C56A99" w14:textId="77777777" w:rsidTr="009C6CC0">
        <w:trPr>
          <w:trHeight w:val="397"/>
        </w:trPr>
        <w:tc>
          <w:tcPr>
            <w:tcW w:w="15389" w:type="dxa"/>
            <w:gridSpan w:val="12"/>
            <w:tcBorders>
              <w:top w:val="single" w:sz="4" w:space="0" w:color="auto"/>
              <w:left w:val="single" w:sz="4" w:space="0" w:color="auto"/>
              <w:bottom w:val="single" w:sz="4" w:space="0" w:color="auto"/>
              <w:right w:val="single" w:sz="4" w:space="0" w:color="auto"/>
            </w:tcBorders>
            <w:vAlign w:val="center"/>
          </w:tcPr>
          <w:p w14:paraId="7443E885" w14:textId="77777777" w:rsidR="009F5A3C" w:rsidRDefault="009F5A3C" w:rsidP="006A4D4A">
            <w:pPr>
              <w:spacing w:after="0" w:line="240" w:lineRule="auto"/>
              <w:jc w:val="center"/>
              <w:rPr>
                <w:rFonts w:ascii="Times New Roman" w:hAnsi="Times New Roman" w:cs="Times New Roman"/>
                <w:sz w:val="24"/>
                <w:szCs w:val="24"/>
              </w:rPr>
            </w:pPr>
            <w:r w:rsidRPr="00D07B63">
              <w:rPr>
                <w:rFonts w:ascii="Times New Roman" w:hAnsi="Times New Roman" w:cs="Times New Roman"/>
                <w:sz w:val="24"/>
                <w:szCs w:val="24"/>
              </w:rPr>
              <w:t xml:space="preserve">Пояснення щодо причин відхилення фактичних результативних показників від планових </w:t>
            </w:r>
          </w:p>
          <w:p w14:paraId="2A8E4C3C" w14:textId="58E71759" w:rsidR="003A4BDD" w:rsidRPr="003A4BDD" w:rsidRDefault="003A4BDD" w:rsidP="003A4BDD">
            <w:pPr>
              <w:spacing w:after="0" w:line="240" w:lineRule="auto"/>
              <w:rPr>
                <w:rFonts w:ascii="Times New Roman" w:hAnsi="Times New Roman" w:cs="Times New Roman"/>
                <w:sz w:val="24"/>
                <w:szCs w:val="24"/>
              </w:rPr>
            </w:pPr>
            <w:r w:rsidRPr="003A4BDD">
              <w:rPr>
                <w:rFonts w:ascii="Times New Roman" w:hAnsi="Times New Roman" w:cs="Times New Roman"/>
                <w:sz w:val="24"/>
                <w:szCs w:val="24"/>
              </w:rPr>
              <w:t>Кількість прийнятих у 2020 році управлінських рішень по місцевих державних адміністраціях області збільшилась на 3896 шт. у зв'язку з проведенням оптимізації структури обласної державної адміністрації, та підготовкою до реорганіз</w:t>
            </w:r>
            <w:r>
              <w:rPr>
                <w:rFonts w:ascii="Times New Roman" w:hAnsi="Times New Roman" w:cs="Times New Roman"/>
                <w:sz w:val="24"/>
                <w:szCs w:val="24"/>
              </w:rPr>
              <w:t>а</w:t>
            </w:r>
            <w:r w:rsidRPr="003A4BDD">
              <w:rPr>
                <w:rFonts w:ascii="Times New Roman" w:hAnsi="Times New Roman" w:cs="Times New Roman"/>
                <w:sz w:val="24"/>
                <w:szCs w:val="24"/>
              </w:rPr>
              <w:t>ції районних державних адміністрацій області</w:t>
            </w:r>
          </w:p>
          <w:p w14:paraId="3477A446" w14:textId="77777777" w:rsidR="003A4BDD" w:rsidRDefault="003A4BDD" w:rsidP="003A4BDD">
            <w:pPr>
              <w:spacing w:after="0" w:line="240" w:lineRule="auto"/>
              <w:rPr>
                <w:rFonts w:ascii="Times New Roman" w:hAnsi="Times New Roman" w:cs="Times New Roman"/>
                <w:sz w:val="24"/>
                <w:szCs w:val="24"/>
              </w:rPr>
            </w:pPr>
            <w:r w:rsidRPr="003A4BDD">
              <w:rPr>
                <w:rFonts w:ascii="Times New Roman" w:hAnsi="Times New Roman" w:cs="Times New Roman"/>
                <w:sz w:val="24"/>
                <w:szCs w:val="24"/>
              </w:rPr>
              <w:t>Кількість придбаної комп'ютерної техніки у 2020 році збільшилась на 106 шт. у зв'язку із спрямуванням на її закупівлю додаткового фінансового ресурсу по поточних видатках.</w:t>
            </w:r>
          </w:p>
          <w:p w14:paraId="3E9E879D" w14:textId="29C4AF90" w:rsidR="003A4BDD" w:rsidRPr="00D07B63" w:rsidRDefault="003A4BDD" w:rsidP="000872B2">
            <w:pPr>
              <w:spacing w:after="0" w:line="240" w:lineRule="auto"/>
              <w:rPr>
                <w:rFonts w:ascii="Times New Roman" w:hAnsi="Times New Roman" w:cs="Times New Roman"/>
                <w:sz w:val="24"/>
                <w:szCs w:val="24"/>
              </w:rPr>
            </w:pPr>
            <w:r w:rsidRPr="003A4BDD">
              <w:rPr>
                <w:rFonts w:ascii="Times New Roman" w:hAnsi="Times New Roman" w:cs="Times New Roman"/>
                <w:sz w:val="24"/>
                <w:szCs w:val="24"/>
              </w:rPr>
              <w:t>Ріст валового регіонального продукту області на 10,5 відсотка менший від планового показника</w:t>
            </w:r>
            <w:r>
              <w:rPr>
                <w:rFonts w:ascii="Times New Roman" w:hAnsi="Times New Roman" w:cs="Times New Roman"/>
                <w:sz w:val="24"/>
                <w:szCs w:val="24"/>
              </w:rPr>
              <w:t xml:space="preserve">, а темпи зростання обсягу </w:t>
            </w:r>
            <w:r w:rsidRPr="003A4BDD">
              <w:rPr>
                <w:rFonts w:ascii="Times New Roman" w:hAnsi="Times New Roman" w:cs="Times New Roman"/>
                <w:sz w:val="24"/>
                <w:szCs w:val="24"/>
              </w:rPr>
              <w:t xml:space="preserve">прямих іноземних інвестицій у порівнянні з минулим роком </w:t>
            </w:r>
            <w:r>
              <w:rPr>
                <w:rFonts w:ascii="Times New Roman" w:hAnsi="Times New Roman" w:cs="Times New Roman"/>
                <w:sz w:val="24"/>
                <w:szCs w:val="24"/>
              </w:rPr>
              <w:t xml:space="preserve">на 8 відсотків менший </w:t>
            </w:r>
            <w:r w:rsidRPr="003A4BDD">
              <w:rPr>
                <w:rFonts w:ascii="Times New Roman" w:hAnsi="Times New Roman" w:cs="Times New Roman"/>
                <w:sz w:val="24"/>
                <w:szCs w:val="24"/>
              </w:rPr>
              <w:t>від планового показника, що</w:t>
            </w:r>
            <w:r w:rsidR="000872B2">
              <w:rPr>
                <w:rFonts w:ascii="Times New Roman" w:hAnsi="Times New Roman" w:cs="Times New Roman"/>
                <w:sz w:val="24"/>
                <w:szCs w:val="24"/>
              </w:rPr>
              <w:t xml:space="preserve"> в першу чергу</w:t>
            </w:r>
            <w:r w:rsidRPr="003A4BDD">
              <w:rPr>
                <w:rFonts w:ascii="Times New Roman" w:hAnsi="Times New Roman" w:cs="Times New Roman"/>
                <w:sz w:val="24"/>
                <w:szCs w:val="24"/>
              </w:rPr>
              <w:t xml:space="preserve"> пов'язано з запровадженням на території області в 2020 році карантинних заходів</w:t>
            </w:r>
            <w:r w:rsidR="000872B2">
              <w:rPr>
                <w:rFonts w:ascii="Times New Roman" w:hAnsi="Times New Roman" w:cs="Times New Roman"/>
                <w:sz w:val="24"/>
                <w:szCs w:val="24"/>
              </w:rPr>
              <w:t>, які вкрай негативно вплинули на економіку</w:t>
            </w:r>
            <w:r w:rsidRPr="003A4BDD">
              <w:rPr>
                <w:rFonts w:ascii="Times New Roman" w:hAnsi="Times New Roman" w:cs="Times New Roman"/>
                <w:sz w:val="24"/>
                <w:szCs w:val="24"/>
              </w:rPr>
              <w:t>.</w:t>
            </w:r>
          </w:p>
        </w:tc>
      </w:tr>
    </w:tbl>
    <w:p w14:paraId="4A97643F" w14:textId="77777777" w:rsidR="00FC7545" w:rsidRPr="00D07B63" w:rsidRDefault="00FC7545" w:rsidP="009C6CC0">
      <w:pPr>
        <w:pStyle w:val="3"/>
        <w:spacing w:before="120" w:after="0" w:line="240" w:lineRule="auto"/>
        <w:rPr>
          <w:rFonts w:ascii="Times New Roman" w:hAnsi="Times New Roman" w:cs="Times New Roman"/>
          <w:b/>
          <w:sz w:val="24"/>
          <w:szCs w:val="24"/>
        </w:rPr>
      </w:pPr>
      <w:r w:rsidRPr="00D07B63">
        <w:rPr>
          <w:rFonts w:ascii="Times New Roman" w:hAnsi="Times New Roman" w:cs="Times New Roman"/>
          <w:b/>
          <w:sz w:val="24"/>
          <w:szCs w:val="24"/>
        </w:rPr>
        <w:t>Узагальнений висновок про досягнення запланованої мети, завдань бюджетн</w:t>
      </w:r>
      <w:r w:rsidR="00657AC9" w:rsidRPr="00D07B63">
        <w:rPr>
          <w:rFonts w:ascii="Times New Roman" w:hAnsi="Times New Roman" w:cs="Times New Roman"/>
          <w:b/>
          <w:sz w:val="24"/>
          <w:szCs w:val="24"/>
        </w:rPr>
        <w:t>ої</w:t>
      </w:r>
      <w:r w:rsidRPr="00D07B63">
        <w:rPr>
          <w:rFonts w:ascii="Times New Roman" w:hAnsi="Times New Roman" w:cs="Times New Roman"/>
          <w:b/>
          <w:sz w:val="24"/>
          <w:szCs w:val="24"/>
        </w:rPr>
        <w:t xml:space="preserve"> програм</w:t>
      </w:r>
      <w:r w:rsidR="00657AC9" w:rsidRPr="00D07B63">
        <w:rPr>
          <w:rFonts w:ascii="Times New Roman" w:hAnsi="Times New Roman" w:cs="Times New Roman"/>
          <w:b/>
          <w:sz w:val="24"/>
          <w:szCs w:val="24"/>
        </w:rPr>
        <w:t>и</w:t>
      </w:r>
      <w:r w:rsidRPr="00D07B63">
        <w:rPr>
          <w:rFonts w:ascii="Times New Roman" w:hAnsi="Times New Roman" w:cs="Times New Roman"/>
          <w:b/>
          <w:sz w:val="24"/>
          <w:szCs w:val="24"/>
        </w:rPr>
        <w:t>:</w:t>
      </w:r>
    </w:p>
    <w:p w14:paraId="0B9D806E" w14:textId="4F5F8545"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 xml:space="preserve">Для досягнення Волинською обласною державною адміністрацією основної мети діяльності та головних завдань, паспортом бюджетної програми на 2020 рік за КПКВК 7731010 "Здійснення виконавчої влади у Волинській області" затверджений обсяг бюджетних призначень в сумі 280279,0 тис. грн., у тому числі із загального фонду - 267219,3 тис. грн., із спеціального фонду - 13059,7 тис. гривень. </w:t>
      </w:r>
    </w:p>
    <w:p w14:paraId="3454B67B"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 xml:space="preserve">Метою даної бюджетної програми є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w:t>
      </w:r>
    </w:p>
    <w:p w14:paraId="30E96134" w14:textId="13B32C50"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 xml:space="preserve">Завданнями даної бюджетної програми є прийняття управлінських рішень, спрямованих </w:t>
      </w:r>
      <w:r w:rsidR="006C5CDA">
        <w:rPr>
          <w:rFonts w:ascii="Times New Roman" w:hAnsi="Times New Roman" w:cs="Times New Roman"/>
          <w:sz w:val="24"/>
          <w:szCs w:val="24"/>
        </w:rPr>
        <w:t xml:space="preserve">на </w:t>
      </w:r>
      <w:r w:rsidRPr="006623F2">
        <w:rPr>
          <w:rFonts w:ascii="Times New Roman" w:hAnsi="Times New Roman" w:cs="Times New Roman"/>
          <w:sz w:val="24"/>
          <w:szCs w:val="24"/>
        </w:rPr>
        <w:t>виконання програм соціально-економічного, культурного розвитку території, програм охорони довкілля, виконання делегованих відповідними радами повноважень, здійснення ефективної взаємодії з органами місцевого самоврядування.</w:t>
      </w:r>
    </w:p>
    <w:p w14:paraId="14399BDA"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Касові видатки за 2020 рік по загальному фонду бюджету склали 263390,9 тис. грн., спеціальному - 20047,7 тис. гривень. Касові видатки по спеціальному фонду перевищують призначення, затверджені у паспорті, у зв'язку з уточненням надходжень до спеціального фонду протягом звітного періоду, а саме:</w:t>
      </w:r>
    </w:p>
    <w:p w14:paraId="011CADD3"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отриманих як плата за послуги в сумі 11054,3 тис. грн.;</w:t>
      </w:r>
    </w:p>
    <w:p w14:paraId="444530E6"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наданих субвенцій з місцевих бюджетів в сумі 8934,5 тис. грн. на утримання місцевих державних адміністрацій області;</w:t>
      </w:r>
    </w:p>
    <w:p w14:paraId="2D71B8B4"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безкоштовно отриманих основних засобів, проведення відповідної довідки про надходження в натуральній формі в сумі 58,9 тис. гривень.</w:t>
      </w:r>
    </w:p>
    <w:p w14:paraId="4D17C712"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lastRenderedPageBreak/>
        <w:t>Фінансування видатків на утримання місцевих державних адміністрацій області у 2020 році проводилось згідно напрямів використання бюджетних коштів, визначених паспортом бюджетної програми. Зокрема, на здійснення витрат, пов'язаних із забезпеченням діяльності місцевих державних адміністрацій регіону у звітному періоді спрямовано 282715,2 тис. грн. (в тому числі із загального фонду - 263041,0 тис. грн., спеціального фонду - 19674,2 тис. грн.). На фінансування заходів з інформатизації у 2020 році спрямовано 701,4 тис. грн. (в тому числі із загального фонду - 345,9 тис. грн., спеціального фонду - 355,5 тис. грн.), що дало змогу придбати 119 одиниць комп'ютерної техніки та відремонтувати 61 одиниць комп'ютерної та офісної техніки.</w:t>
      </w:r>
    </w:p>
    <w:p w14:paraId="4DE2ED1E"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Гранична чисельність працівників місцевих державних адміністрацій області, затверджена в паспорті бюджетної програми, становить 1762 штатні одиниці, в тому числі по загальному фонду 1724 одиниці, по спеціальному - 38 одиниць. Станом на 1 січня 2021 року штатна чисельність працівників склала 1747 одиниць, в тому числі  по загальному фонду 1724 штатних одиниці, по спеціальному - 23 штатних одиниць. Зменшення штатної чисельності працівників місцевих державних адміністрацій області, які утримуються за рахунок коштів спеціального фонду на 15 штатних одиниць відбулося у зв'язку із оптимізацією чисельності управління капітального будівництва обласної державної адміністрації, що пов'язано з виробничою необхідністю.</w:t>
      </w:r>
    </w:p>
    <w:p w14:paraId="15AF659A" w14:textId="77777777" w:rsidR="006623F2" w:rsidRPr="006623F2"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 xml:space="preserve">Всі основні результативні показники діяльності Волинської обласної державної адміністрації, передбачені паспортом бюджетної програми за КПКВК 7731010 "Здійснення виконавчої влади у Волинській області" на 2020 рік, були виконані. Разом з тим, мало місце відхилення деяких фактичних показників від запланованих, що пояснюється наступним. Протягом 2020 року місцевими державними адміністраціями області прийнято управлінських рішень на 3896 шт. більше запланованого показника, що пов'язано з оптимізацією структури обласної державної адміністрації та підготовкою до реорганізації районних державних адміністрацій області. </w:t>
      </w:r>
    </w:p>
    <w:p w14:paraId="2CED979C" w14:textId="4EA7AA39" w:rsidR="006623F2" w:rsidRPr="00AF02B3" w:rsidRDefault="006623F2" w:rsidP="006623F2">
      <w:pPr>
        <w:pStyle w:val="3"/>
        <w:spacing w:after="0" w:line="240" w:lineRule="auto"/>
        <w:jc w:val="both"/>
        <w:rPr>
          <w:rFonts w:ascii="Times New Roman" w:hAnsi="Times New Roman" w:cs="Times New Roman"/>
          <w:sz w:val="24"/>
          <w:szCs w:val="24"/>
        </w:rPr>
      </w:pPr>
      <w:r w:rsidRPr="006623F2">
        <w:rPr>
          <w:rFonts w:ascii="Times New Roman" w:hAnsi="Times New Roman" w:cs="Times New Roman"/>
          <w:sz w:val="24"/>
          <w:szCs w:val="24"/>
        </w:rPr>
        <w:t>Кредиторська заборгованість по місцевих державних адміністраціях області станом на 01.01.2021 року як по загальному, так і по спеціальному, фонду відсутня</w:t>
      </w:r>
      <w:r w:rsidR="00AF02B3">
        <w:rPr>
          <w:rFonts w:ascii="Times New Roman" w:hAnsi="Times New Roman" w:cs="Times New Roman"/>
          <w:sz w:val="24"/>
          <w:szCs w:val="24"/>
        </w:rPr>
        <w:t>.</w:t>
      </w:r>
      <w:bookmarkStart w:id="0" w:name="_GoBack"/>
      <w:bookmarkEnd w:id="0"/>
    </w:p>
    <w:sectPr w:rsidR="006623F2" w:rsidRPr="00AF02B3" w:rsidSect="009F5A3C">
      <w:pgSz w:w="16838" w:h="11906" w:orient="landscape"/>
      <w:pgMar w:top="1134" w:right="39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624B3"/>
    <w:multiLevelType w:val="hybridMultilevel"/>
    <w:tmpl w:val="0E788DF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75E16FB"/>
    <w:multiLevelType w:val="hybridMultilevel"/>
    <w:tmpl w:val="693A724C"/>
    <w:lvl w:ilvl="0" w:tplc="282203CE">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6DE53DFE"/>
    <w:multiLevelType w:val="hybridMultilevel"/>
    <w:tmpl w:val="BF024254"/>
    <w:lvl w:ilvl="0" w:tplc="71F0634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D5"/>
    <w:rsid w:val="000074B7"/>
    <w:rsid w:val="000128AD"/>
    <w:rsid w:val="0001671B"/>
    <w:rsid w:val="000356AD"/>
    <w:rsid w:val="0004506D"/>
    <w:rsid w:val="00046524"/>
    <w:rsid w:val="00054A9E"/>
    <w:rsid w:val="00057E36"/>
    <w:rsid w:val="000844F0"/>
    <w:rsid w:val="000872B2"/>
    <w:rsid w:val="000A13F8"/>
    <w:rsid w:val="000C3F4C"/>
    <w:rsid w:val="00112F8D"/>
    <w:rsid w:val="001158A9"/>
    <w:rsid w:val="001240E2"/>
    <w:rsid w:val="001252B3"/>
    <w:rsid w:val="0012743A"/>
    <w:rsid w:val="001343D5"/>
    <w:rsid w:val="001455C7"/>
    <w:rsid w:val="00145C24"/>
    <w:rsid w:val="00157D03"/>
    <w:rsid w:val="00177E94"/>
    <w:rsid w:val="001802AF"/>
    <w:rsid w:val="00181622"/>
    <w:rsid w:val="001824A5"/>
    <w:rsid w:val="001B74FA"/>
    <w:rsid w:val="001C64A5"/>
    <w:rsid w:val="001D5570"/>
    <w:rsid w:val="001E5168"/>
    <w:rsid w:val="001F0CDE"/>
    <w:rsid w:val="001F0FFB"/>
    <w:rsid w:val="00210C1C"/>
    <w:rsid w:val="0021374B"/>
    <w:rsid w:val="00234618"/>
    <w:rsid w:val="00240642"/>
    <w:rsid w:val="002448E9"/>
    <w:rsid w:val="00245527"/>
    <w:rsid w:val="002732B9"/>
    <w:rsid w:val="00283740"/>
    <w:rsid w:val="00283767"/>
    <w:rsid w:val="00286641"/>
    <w:rsid w:val="002C04BC"/>
    <w:rsid w:val="002E2E38"/>
    <w:rsid w:val="003036B8"/>
    <w:rsid w:val="00326FF0"/>
    <w:rsid w:val="00332897"/>
    <w:rsid w:val="00361A00"/>
    <w:rsid w:val="003647CA"/>
    <w:rsid w:val="0037579A"/>
    <w:rsid w:val="00377466"/>
    <w:rsid w:val="0038201C"/>
    <w:rsid w:val="00384641"/>
    <w:rsid w:val="003A1D7B"/>
    <w:rsid w:val="003A4BDD"/>
    <w:rsid w:val="003B2213"/>
    <w:rsid w:val="003B3FBB"/>
    <w:rsid w:val="003D4D5C"/>
    <w:rsid w:val="003D7CB6"/>
    <w:rsid w:val="00427E5F"/>
    <w:rsid w:val="00440518"/>
    <w:rsid w:val="004457F5"/>
    <w:rsid w:val="004568A2"/>
    <w:rsid w:val="0046478E"/>
    <w:rsid w:val="0047061C"/>
    <w:rsid w:val="00480EFC"/>
    <w:rsid w:val="004B13C0"/>
    <w:rsid w:val="004D3F69"/>
    <w:rsid w:val="004D4EE2"/>
    <w:rsid w:val="004D7F89"/>
    <w:rsid w:val="004E4988"/>
    <w:rsid w:val="00527947"/>
    <w:rsid w:val="00533038"/>
    <w:rsid w:val="00537785"/>
    <w:rsid w:val="00541331"/>
    <w:rsid w:val="0054555C"/>
    <w:rsid w:val="00562587"/>
    <w:rsid w:val="00566BD1"/>
    <w:rsid w:val="00570BAD"/>
    <w:rsid w:val="005933F2"/>
    <w:rsid w:val="00595E50"/>
    <w:rsid w:val="005972D0"/>
    <w:rsid w:val="005B15CA"/>
    <w:rsid w:val="005D2016"/>
    <w:rsid w:val="005D2607"/>
    <w:rsid w:val="005D3A15"/>
    <w:rsid w:val="005D64B4"/>
    <w:rsid w:val="005E2553"/>
    <w:rsid w:val="005F65F0"/>
    <w:rsid w:val="006009AA"/>
    <w:rsid w:val="00616FA1"/>
    <w:rsid w:val="00617B00"/>
    <w:rsid w:val="00617E4C"/>
    <w:rsid w:val="00623DB8"/>
    <w:rsid w:val="00645ABE"/>
    <w:rsid w:val="00657AC9"/>
    <w:rsid w:val="006623F2"/>
    <w:rsid w:val="00662604"/>
    <w:rsid w:val="00671873"/>
    <w:rsid w:val="0067460C"/>
    <w:rsid w:val="00676829"/>
    <w:rsid w:val="006931EA"/>
    <w:rsid w:val="006A4D4A"/>
    <w:rsid w:val="006B10F4"/>
    <w:rsid w:val="006C5CDA"/>
    <w:rsid w:val="006D36AF"/>
    <w:rsid w:val="006E37BF"/>
    <w:rsid w:val="006F21A6"/>
    <w:rsid w:val="006F6B9D"/>
    <w:rsid w:val="00701DB6"/>
    <w:rsid w:val="00707280"/>
    <w:rsid w:val="007369C3"/>
    <w:rsid w:val="0074157A"/>
    <w:rsid w:val="00753B24"/>
    <w:rsid w:val="0078153A"/>
    <w:rsid w:val="007B010C"/>
    <w:rsid w:val="007C352F"/>
    <w:rsid w:val="007D185F"/>
    <w:rsid w:val="00800D9B"/>
    <w:rsid w:val="00834330"/>
    <w:rsid w:val="00847A48"/>
    <w:rsid w:val="0085635B"/>
    <w:rsid w:val="0085759A"/>
    <w:rsid w:val="00863EAE"/>
    <w:rsid w:val="008830C3"/>
    <w:rsid w:val="008838B7"/>
    <w:rsid w:val="008865B6"/>
    <w:rsid w:val="0089583B"/>
    <w:rsid w:val="008A46D9"/>
    <w:rsid w:val="008D3D82"/>
    <w:rsid w:val="008E60C7"/>
    <w:rsid w:val="008E6161"/>
    <w:rsid w:val="008E6FAA"/>
    <w:rsid w:val="00900221"/>
    <w:rsid w:val="0092358B"/>
    <w:rsid w:val="00931FE2"/>
    <w:rsid w:val="0094168C"/>
    <w:rsid w:val="00941A8E"/>
    <w:rsid w:val="009562A2"/>
    <w:rsid w:val="009800B3"/>
    <w:rsid w:val="0098777D"/>
    <w:rsid w:val="009914DA"/>
    <w:rsid w:val="009C6CC0"/>
    <w:rsid w:val="009E2002"/>
    <w:rsid w:val="009F5A3C"/>
    <w:rsid w:val="00A03747"/>
    <w:rsid w:val="00A05741"/>
    <w:rsid w:val="00A05FB8"/>
    <w:rsid w:val="00A35CF6"/>
    <w:rsid w:val="00A41AA2"/>
    <w:rsid w:val="00A45685"/>
    <w:rsid w:val="00A904D7"/>
    <w:rsid w:val="00AA5096"/>
    <w:rsid w:val="00AB5545"/>
    <w:rsid w:val="00AC5F52"/>
    <w:rsid w:val="00AE6181"/>
    <w:rsid w:val="00AF02B3"/>
    <w:rsid w:val="00B0040A"/>
    <w:rsid w:val="00B07525"/>
    <w:rsid w:val="00B15280"/>
    <w:rsid w:val="00B230B2"/>
    <w:rsid w:val="00B2490C"/>
    <w:rsid w:val="00B33888"/>
    <w:rsid w:val="00B53BC4"/>
    <w:rsid w:val="00B701E9"/>
    <w:rsid w:val="00B909DD"/>
    <w:rsid w:val="00BB237A"/>
    <w:rsid w:val="00BD407F"/>
    <w:rsid w:val="00C07AC0"/>
    <w:rsid w:val="00C11F53"/>
    <w:rsid w:val="00C30CB6"/>
    <w:rsid w:val="00C402A9"/>
    <w:rsid w:val="00C5037A"/>
    <w:rsid w:val="00C831E7"/>
    <w:rsid w:val="00C95A21"/>
    <w:rsid w:val="00CA386C"/>
    <w:rsid w:val="00CD335A"/>
    <w:rsid w:val="00CF3973"/>
    <w:rsid w:val="00D07179"/>
    <w:rsid w:val="00D07B63"/>
    <w:rsid w:val="00D23B07"/>
    <w:rsid w:val="00D41A8D"/>
    <w:rsid w:val="00D720AF"/>
    <w:rsid w:val="00D82C8E"/>
    <w:rsid w:val="00D83056"/>
    <w:rsid w:val="00DC0B63"/>
    <w:rsid w:val="00DD1F03"/>
    <w:rsid w:val="00DD61DB"/>
    <w:rsid w:val="00DF7060"/>
    <w:rsid w:val="00E033B6"/>
    <w:rsid w:val="00E32810"/>
    <w:rsid w:val="00E33AEC"/>
    <w:rsid w:val="00E63346"/>
    <w:rsid w:val="00E65F3C"/>
    <w:rsid w:val="00E77725"/>
    <w:rsid w:val="00EA6241"/>
    <w:rsid w:val="00ED44A4"/>
    <w:rsid w:val="00EF22D5"/>
    <w:rsid w:val="00F1279B"/>
    <w:rsid w:val="00F2258A"/>
    <w:rsid w:val="00F23792"/>
    <w:rsid w:val="00F40C74"/>
    <w:rsid w:val="00F7355F"/>
    <w:rsid w:val="00F82A35"/>
    <w:rsid w:val="00FA2D12"/>
    <w:rsid w:val="00FB319E"/>
    <w:rsid w:val="00FC69F8"/>
    <w:rsid w:val="00FC7545"/>
    <w:rsid w:val="00FD5E81"/>
    <w:rsid w:val="00FE1F8F"/>
    <w:rsid w:val="00FE461F"/>
    <w:rsid w:val="00FF0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 w:type="paragraph" w:customStyle="1" w:styleId="ad">
    <w:name w:val=" Знак Знак Знак Знак Знак Знак Знак Знак Знак Знак Знак Знак"/>
    <w:basedOn w:val="a"/>
    <w:rsid w:val="00ED44A4"/>
    <w:pPr>
      <w:spacing w:after="0" w:line="240" w:lineRule="auto"/>
    </w:pPr>
    <w:rPr>
      <w:rFonts w:ascii="Verdana" w:eastAsia="MS Mincho"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1E9"/>
    <w:pPr>
      <w:ind w:left="720"/>
      <w:contextualSpacing/>
    </w:pPr>
  </w:style>
  <w:style w:type="paragraph" w:styleId="3">
    <w:name w:val="Body Text 3"/>
    <w:basedOn w:val="a"/>
    <w:link w:val="30"/>
    <w:uiPriority w:val="99"/>
    <w:unhideWhenUsed/>
    <w:rsid w:val="00B701E9"/>
    <w:pPr>
      <w:spacing w:after="120" w:line="276" w:lineRule="auto"/>
    </w:pPr>
    <w:rPr>
      <w:rFonts w:eastAsiaTheme="minorEastAsia"/>
      <w:sz w:val="16"/>
      <w:szCs w:val="16"/>
      <w:lang w:eastAsia="uk-UA"/>
    </w:rPr>
  </w:style>
  <w:style w:type="character" w:customStyle="1" w:styleId="30">
    <w:name w:val="Основной текст 3 Знак"/>
    <w:basedOn w:val="a0"/>
    <w:link w:val="3"/>
    <w:uiPriority w:val="99"/>
    <w:rsid w:val="00B701E9"/>
    <w:rPr>
      <w:rFonts w:eastAsiaTheme="minorEastAsia"/>
      <w:sz w:val="16"/>
      <w:szCs w:val="16"/>
      <w:lang w:eastAsia="uk-UA"/>
    </w:rPr>
  </w:style>
  <w:style w:type="table" w:styleId="a4">
    <w:name w:val="Table Grid"/>
    <w:basedOn w:val="a1"/>
    <w:rsid w:val="00B701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037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3747"/>
    <w:rPr>
      <w:rFonts w:ascii="Segoe UI" w:hAnsi="Segoe UI" w:cs="Segoe UI"/>
      <w:sz w:val="18"/>
      <w:szCs w:val="18"/>
    </w:rPr>
  </w:style>
  <w:style w:type="paragraph" w:customStyle="1" w:styleId="1">
    <w:name w:val="Звичайний1"/>
    <w:rsid w:val="00DF7060"/>
    <w:pPr>
      <w:spacing w:after="0" w:line="240" w:lineRule="auto"/>
    </w:pPr>
    <w:rPr>
      <w:rFonts w:ascii="Times New Roman" w:eastAsia="Times New Roman" w:hAnsi="Times New Roman" w:cs="Times New Roman"/>
      <w:snapToGrid w:val="0"/>
      <w:sz w:val="20"/>
      <w:szCs w:val="20"/>
      <w:lang w:val="en-US" w:eastAsia="ru-RU"/>
    </w:rPr>
  </w:style>
  <w:style w:type="paragraph" w:styleId="a7">
    <w:name w:val="Revision"/>
    <w:hidden/>
    <w:uiPriority w:val="99"/>
    <w:semiHidden/>
    <w:rsid w:val="0054555C"/>
    <w:pPr>
      <w:spacing w:after="0" w:line="240" w:lineRule="auto"/>
    </w:pPr>
  </w:style>
  <w:style w:type="character" w:styleId="a8">
    <w:name w:val="annotation reference"/>
    <w:basedOn w:val="a0"/>
    <w:uiPriority w:val="99"/>
    <w:semiHidden/>
    <w:unhideWhenUsed/>
    <w:rsid w:val="0054555C"/>
    <w:rPr>
      <w:sz w:val="16"/>
      <w:szCs w:val="16"/>
    </w:rPr>
  </w:style>
  <w:style w:type="paragraph" w:styleId="a9">
    <w:name w:val="annotation text"/>
    <w:basedOn w:val="a"/>
    <w:link w:val="aa"/>
    <w:uiPriority w:val="99"/>
    <w:unhideWhenUsed/>
    <w:rsid w:val="0054555C"/>
    <w:pPr>
      <w:spacing w:line="240" w:lineRule="auto"/>
    </w:pPr>
    <w:rPr>
      <w:sz w:val="20"/>
      <w:szCs w:val="20"/>
    </w:rPr>
  </w:style>
  <w:style w:type="character" w:customStyle="1" w:styleId="aa">
    <w:name w:val="Текст примечания Знак"/>
    <w:basedOn w:val="a0"/>
    <w:link w:val="a9"/>
    <w:uiPriority w:val="99"/>
    <w:rsid w:val="0054555C"/>
    <w:rPr>
      <w:sz w:val="20"/>
      <w:szCs w:val="20"/>
    </w:rPr>
  </w:style>
  <w:style w:type="paragraph" w:styleId="ab">
    <w:name w:val="annotation subject"/>
    <w:basedOn w:val="a9"/>
    <w:next w:val="a9"/>
    <w:link w:val="ac"/>
    <w:uiPriority w:val="99"/>
    <w:semiHidden/>
    <w:unhideWhenUsed/>
    <w:rsid w:val="0054555C"/>
    <w:rPr>
      <w:b/>
      <w:bCs/>
    </w:rPr>
  </w:style>
  <w:style w:type="character" w:customStyle="1" w:styleId="ac">
    <w:name w:val="Тема примечания Знак"/>
    <w:basedOn w:val="aa"/>
    <w:link w:val="ab"/>
    <w:uiPriority w:val="99"/>
    <w:semiHidden/>
    <w:rsid w:val="0054555C"/>
    <w:rPr>
      <w:b/>
      <w:bCs/>
      <w:sz w:val="20"/>
      <w:szCs w:val="20"/>
    </w:rPr>
  </w:style>
  <w:style w:type="paragraph" w:customStyle="1" w:styleId="ad">
    <w:name w:val=" Знак Знак Знак Знак Знак Знак Знак Знак Знак Знак Знак Знак"/>
    <w:basedOn w:val="a"/>
    <w:rsid w:val="00ED44A4"/>
    <w:pPr>
      <w:spacing w:after="0" w:line="240" w:lineRule="auto"/>
    </w:pPr>
    <w:rPr>
      <w:rFonts w:ascii="Verdana" w:eastAsia="MS Mincho"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8617-7699-4E32-90B7-09BCC487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1749</Words>
  <Characters>9975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Кондратенко Тамара Миколаївна</dc:creator>
  <cp:lastModifiedBy>admin</cp:lastModifiedBy>
  <cp:revision>19</cp:revision>
  <cp:lastPrinted>2021-01-15T09:24:00Z</cp:lastPrinted>
  <dcterms:created xsi:type="dcterms:W3CDTF">2021-02-15T08:23:00Z</dcterms:created>
  <dcterms:modified xsi:type="dcterms:W3CDTF">2021-03-04T09:52:00Z</dcterms:modified>
</cp:coreProperties>
</file>