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8977C" w14:textId="77777777" w:rsidR="000B4A38" w:rsidRPr="00AE12EF" w:rsidRDefault="000B4A38" w:rsidP="000B4A38">
      <w:pPr>
        <w:ind w:firstLine="720"/>
        <w:jc w:val="center"/>
        <w:rPr>
          <w:b/>
          <w:bCs/>
          <w:iCs/>
        </w:rPr>
      </w:pPr>
      <w:r w:rsidRPr="00AE12EF">
        <w:rPr>
          <w:b/>
          <w:bCs/>
        </w:rPr>
        <w:t xml:space="preserve">Повідомлення </w:t>
      </w:r>
      <w:r w:rsidRPr="00AE12EF">
        <w:rPr>
          <w:b/>
          <w:bCs/>
          <w:iCs/>
        </w:rPr>
        <w:t xml:space="preserve"> про наміри</w:t>
      </w:r>
    </w:p>
    <w:p w14:paraId="05DB73F4" w14:textId="77777777" w:rsidR="00DF14C0" w:rsidRPr="00AE12EF" w:rsidRDefault="000B4A38" w:rsidP="00DF14C0">
      <w:pPr>
        <w:ind w:left="720"/>
        <w:jc w:val="center"/>
        <w:rPr>
          <w:b/>
          <w:bCs/>
          <w:iCs/>
        </w:rPr>
      </w:pPr>
      <w:r w:rsidRPr="00AE12EF">
        <w:rPr>
          <w:b/>
          <w:bCs/>
          <w:iCs/>
        </w:rPr>
        <w:t xml:space="preserve">отримати  дозвіл   на викиди забруднюючих речовин в атмосферне повітря  </w:t>
      </w:r>
      <w:r w:rsidR="00DF14C0" w:rsidRPr="00AE12EF">
        <w:rPr>
          <w:b/>
          <w:bCs/>
          <w:iCs/>
        </w:rPr>
        <w:t xml:space="preserve"> </w:t>
      </w:r>
      <w:r w:rsidRPr="00AE12EF">
        <w:rPr>
          <w:b/>
          <w:bCs/>
          <w:iCs/>
        </w:rPr>
        <w:t>від   стаціонарних джерел</w:t>
      </w:r>
    </w:p>
    <w:p w14:paraId="74D56378" w14:textId="4E8600D9" w:rsidR="000B4A38" w:rsidRPr="00AE12EF" w:rsidRDefault="000B4A38" w:rsidP="00DF14C0">
      <w:pPr>
        <w:ind w:left="720"/>
        <w:jc w:val="center"/>
        <w:rPr>
          <w:b/>
          <w:bCs/>
          <w:iCs/>
        </w:rPr>
      </w:pPr>
      <w:r w:rsidRPr="00AE12EF">
        <w:rPr>
          <w:b/>
          <w:bCs/>
          <w:iCs/>
        </w:rPr>
        <w:t xml:space="preserve">   </w:t>
      </w:r>
    </w:p>
    <w:p w14:paraId="488C1521" w14:textId="322B7EDE" w:rsidR="00121A1D" w:rsidRPr="00AE12EF" w:rsidRDefault="00121A1D" w:rsidP="00121A1D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776118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Товариство з обмеженою відповідальністю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«ВЕРБА-ВВ» 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(ТОВ </w:t>
      </w:r>
      <w:r w:rsidR="00902D16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«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ВЕРБА-ВВ</w:t>
      </w:r>
      <w:r w:rsidR="00902D16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»)</w:t>
      </w:r>
    </w:p>
    <w:p w14:paraId="41136B41" w14:textId="779CD6BA" w:rsidR="00121A1D" w:rsidRPr="00AE12EF" w:rsidRDefault="00121A1D" w:rsidP="00121A1D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Ідентифікаційний код суб’єкта господарювання :  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39231747</w:t>
      </w:r>
    </w:p>
    <w:p w14:paraId="380BE091" w14:textId="42F04C43" w:rsidR="00C8490F" w:rsidRPr="00AE12EF" w:rsidRDefault="00121A1D" w:rsidP="00C8490F">
      <w:pPr>
        <w:rPr>
          <w:rFonts w:eastAsia="MS Mincho"/>
          <w:iCs/>
        </w:rPr>
      </w:pPr>
      <w:r w:rsidRPr="00AE12EF">
        <w:rPr>
          <w:rFonts w:eastAsia="MS Mincho"/>
          <w:iCs/>
          <w:u w:val="single"/>
        </w:rPr>
        <w:t>Місце знаходження юридичної особи, контактні дані</w:t>
      </w:r>
      <w:r w:rsidRPr="00AE12EF">
        <w:rPr>
          <w:rFonts w:eastAsia="MS Mincho"/>
          <w:iCs/>
        </w:rPr>
        <w:t xml:space="preserve"> :</w:t>
      </w:r>
      <w:r w:rsidR="002350FF" w:rsidRPr="00AE12EF">
        <w:rPr>
          <w:rFonts w:eastAsia="MS Mincho"/>
          <w:iCs/>
        </w:rPr>
        <w:t xml:space="preserve"> 45063   Волинська область, Ковельський район, с.Любитів, вул. Вокзальна,9,   </w:t>
      </w:r>
      <w:r w:rsidR="009459DF" w:rsidRPr="00AE12EF">
        <w:rPr>
          <w:rFonts w:eastAsia="MS Mincho"/>
          <w:iCs/>
        </w:rPr>
        <w:t xml:space="preserve"> тел </w:t>
      </w:r>
      <w:r w:rsidR="00C8490F" w:rsidRPr="00AE12EF">
        <w:rPr>
          <w:rFonts w:eastAsia="MS Mincho"/>
          <w:iCs/>
        </w:rPr>
        <w:t xml:space="preserve">: </w:t>
      </w:r>
      <w:hyperlink r:id="rId6" w:history="1">
        <w:r w:rsidR="00C8490F" w:rsidRPr="00AE12EF">
          <w:rPr>
            <w:rFonts w:eastAsia="MS Mincho"/>
            <w:iCs/>
          </w:rPr>
          <w:t>+38-050-433-55-72</w:t>
        </w:r>
      </w:hyperlink>
      <w:r w:rsidR="009459DF" w:rsidRPr="00AE12EF">
        <w:rPr>
          <w:rFonts w:eastAsia="MS Mincho"/>
          <w:iCs/>
        </w:rPr>
        <w:t xml:space="preserve">, </w:t>
      </w:r>
      <w:r w:rsidR="00C8490F" w:rsidRPr="00AE12EF">
        <w:rPr>
          <w:rFonts w:eastAsia="MS Mincho"/>
          <w:iCs/>
        </w:rPr>
        <w:t>Е-mail:  accountant@</w:t>
      </w:r>
      <w:hyperlink r:id="rId7" w:tgtFrame="_blank" w:history="1">
        <w:r w:rsidR="00C8490F" w:rsidRPr="00AE12EF">
          <w:rPr>
            <w:rFonts w:eastAsia="MS Mincho"/>
            <w:iCs/>
          </w:rPr>
          <w:t>verba-vv.org</w:t>
        </w:r>
      </w:hyperlink>
    </w:p>
    <w:p w14:paraId="5282D0D2" w14:textId="55951A80" w:rsidR="005F32AC" w:rsidRPr="00AE12EF" w:rsidRDefault="00121A1D" w:rsidP="002350FF">
      <w:pPr>
        <w:widowControl w:val="0"/>
        <w:autoSpaceDE w:val="0"/>
        <w:rPr>
          <w:rFonts w:eastAsia="MS Mincho"/>
          <w:iCs/>
        </w:rPr>
      </w:pPr>
      <w:r w:rsidRPr="00AE12EF">
        <w:rPr>
          <w:rFonts w:eastAsia="MS Mincho"/>
          <w:iCs/>
          <w:u w:val="single"/>
        </w:rPr>
        <w:t>Вид діяльності згідно КВЕД:</w:t>
      </w:r>
      <w:r w:rsidRPr="00AE12EF">
        <w:rPr>
          <w:rFonts w:eastAsia="MS Mincho"/>
          <w:iCs/>
        </w:rPr>
        <w:t xml:space="preserve">  </w:t>
      </w:r>
      <w:r w:rsidR="002350FF" w:rsidRPr="00AE12EF">
        <w:rPr>
          <w:rFonts w:eastAsia="MS Mincho"/>
          <w:iCs/>
        </w:rPr>
        <w:t>16.10 – лісопильне та стругальне виробництво</w:t>
      </w:r>
      <w:r w:rsidR="00BB69DB" w:rsidRPr="00AE12EF">
        <w:rPr>
          <w:rFonts w:eastAsia="MS Mincho"/>
          <w:iCs/>
        </w:rPr>
        <w:t xml:space="preserve">; </w:t>
      </w:r>
      <w:r w:rsidR="002350FF" w:rsidRPr="00AE12EF">
        <w:rPr>
          <w:rFonts w:eastAsia="MS Mincho"/>
          <w:iCs/>
        </w:rPr>
        <w:t>16.24 – виробництво дерев*яної тари;</w:t>
      </w:r>
      <w:r w:rsidR="00BB69DB" w:rsidRPr="00AE12EF">
        <w:rPr>
          <w:rFonts w:eastAsia="MS Mincho"/>
          <w:iCs/>
        </w:rPr>
        <w:t xml:space="preserve"> </w:t>
      </w:r>
      <w:r w:rsidR="002350FF" w:rsidRPr="00AE12EF">
        <w:rPr>
          <w:rFonts w:eastAsia="MS Mincho"/>
          <w:iCs/>
        </w:rPr>
        <w:t>20.13 Виробництво інших основних неорганічних хімічних речовин</w:t>
      </w:r>
    </w:p>
    <w:p w14:paraId="5A696286" w14:textId="7C70346F" w:rsidR="00C74AB1" w:rsidRPr="00AE12EF" w:rsidRDefault="00C74AB1" w:rsidP="005F32AC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Мета отримання дозволу  на викиди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: отримання дозволу  для існуюч</w:t>
      </w:r>
      <w:r w:rsidR="009459D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ого 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об’єкт</w:t>
      </w:r>
      <w:r w:rsidR="009459D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а</w:t>
      </w:r>
    </w:p>
    <w:p w14:paraId="17F5A332" w14:textId="7DD0A207" w:rsidR="00C74AB1" w:rsidRPr="00AE12EF" w:rsidRDefault="00C74AB1" w:rsidP="00C74AB1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Відомості про наявність висновку  з оцінки впливу на довкілля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: відповідно до положень Закону України «Про оцінку впливу на довкілля»,   </w:t>
      </w:r>
      <w:r w:rsidR="00902D16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статті 3,  планована діяльність не підлягає оцінці впливу на довкілля. </w:t>
      </w:r>
    </w:p>
    <w:p w14:paraId="2660995F" w14:textId="5528DD13" w:rsidR="00902D16" w:rsidRPr="00AE12EF" w:rsidRDefault="00121A1D" w:rsidP="002350FF">
      <w:pPr>
        <w:pStyle w:val="20"/>
        <w:jc w:val="left"/>
        <w:rPr>
          <w:rFonts w:eastAsia="MS Mincho"/>
          <w:iCs/>
          <w:sz w:val="24"/>
          <w:szCs w:val="24"/>
        </w:rPr>
      </w:pPr>
      <w:r w:rsidRPr="00AE12EF">
        <w:rPr>
          <w:rFonts w:eastAsia="MS Mincho"/>
          <w:iCs/>
          <w:sz w:val="24"/>
          <w:szCs w:val="24"/>
          <w:u w:val="single"/>
        </w:rPr>
        <w:t xml:space="preserve">Місце розташування </w:t>
      </w:r>
      <w:r w:rsidR="00C74AB1" w:rsidRPr="00AE12EF">
        <w:rPr>
          <w:rFonts w:eastAsia="MS Mincho"/>
          <w:iCs/>
          <w:sz w:val="24"/>
          <w:szCs w:val="24"/>
          <w:u w:val="single"/>
        </w:rPr>
        <w:t>пром</w:t>
      </w:r>
      <w:r w:rsidRPr="00AE12EF">
        <w:rPr>
          <w:rFonts w:eastAsia="MS Mincho"/>
          <w:iCs/>
          <w:sz w:val="24"/>
          <w:szCs w:val="24"/>
          <w:u w:val="single"/>
        </w:rPr>
        <w:t>майданчика</w:t>
      </w:r>
      <w:r w:rsidRPr="00AE12EF">
        <w:rPr>
          <w:rFonts w:eastAsia="MS Mincho"/>
          <w:iCs/>
          <w:sz w:val="24"/>
          <w:szCs w:val="24"/>
        </w:rPr>
        <w:t xml:space="preserve">: </w:t>
      </w:r>
      <w:bookmarkStart w:id="0" w:name="_Hlk157960559"/>
      <w:r w:rsidR="002350FF" w:rsidRPr="00AE12EF">
        <w:rPr>
          <w:rFonts w:eastAsia="MS Mincho"/>
          <w:iCs/>
          <w:sz w:val="24"/>
          <w:szCs w:val="24"/>
        </w:rPr>
        <w:t>45063   Волинська область, Ковельський район, с.Любитів, вул. Вокзальна,9.</w:t>
      </w:r>
    </w:p>
    <w:p w14:paraId="7A0C8768" w14:textId="4D36C4EB" w:rsidR="00902D16" w:rsidRPr="00AE12EF" w:rsidRDefault="00902D16" w:rsidP="002350FF">
      <w:pPr>
        <w:rPr>
          <w:rFonts w:eastAsia="MS Mincho"/>
          <w:iCs/>
        </w:rPr>
      </w:pPr>
      <w:r w:rsidRPr="00AE12EF">
        <w:rPr>
          <w:rFonts w:eastAsia="MS Mincho"/>
          <w:iCs/>
        </w:rPr>
        <w:t xml:space="preserve">           </w:t>
      </w:r>
      <w:r w:rsidR="002350FF" w:rsidRPr="00AE12EF">
        <w:t>ТОВ «ВЕРБА-ВВ»  є виробником палетної заготовки, паливних деревних гранул з тирси високої якості, дерев’яного пакувального матеріалу (піддонів) .</w:t>
      </w:r>
    </w:p>
    <w:p w14:paraId="443165A7" w14:textId="017477D1" w:rsidR="002350FF" w:rsidRPr="00AE12EF" w:rsidRDefault="005F32AC" w:rsidP="00671320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Джерелами утворення викидів забруднюючих речовин на територіі виробничого майданчика є:</w:t>
      </w:r>
      <w:r w:rsidR="00086BE5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671320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механічна переробка деревинии при виготовленні пиломатеріалів обрізних,</w:t>
      </w:r>
      <w:r w:rsidR="00BB69DB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піддонів </w:t>
      </w:r>
      <w:r w:rsidR="009459D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, </w:t>
      </w:r>
      <w:r w:rsidR="00BB69DB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при   виробництві  паливних гранул</w:t>
      </w:r>
      <w:r w:rsidR="00BB69DB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9459D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та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із біосировини (відходів  деревообробки)</w:t>
      </w:r>
      <w:r w:rsidR="009459D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, спалюванні   відходів виробництва у котлоагрегатах типу КАЛВІС, що використовуються для теплозабезпечення сушильних камер та опалення приміщень,  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заправ</w:t>
      </w:r>
      <w:r w:rsidR="009459D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ка </w:t>
      </w:r>
      <w:r w:rsidR="002350F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власного автотранспорту (блок-пункт АЗС).</w:t>
      </w:r>
    </w:p>
    <w:p w14:paraId="21E4D301" w14:textId="1C8B1603" w:rsidR="00BB69DB" w:rsidRPr="00AE12EF" w:rsidRDefault="00BB69DB" w:rsidP="00BB69DB">
      <w:pPr>
        <w:pStyle w:val="a4"/>
        <w:ind w:firstLine="720"/>
        <w:jc w:val="both"/>
        <w:rPr>
          <w:rFonts w:ascii="Times New Roman" w:eastAsia="MS Mincho" w:hAnsi="Times New Roman"/>
          <w:iCs/>
          <w:sz w:val="24"/>
          <w:szCs w:val="24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Асиміляцію пилу від технологічного обладнання деревообробного цеху забезпечується аспіраційними системами АС-1-7 з очисткою викидів в циклонах</w:t>
      </w:r>
      <w:r w:rsidR="009459DF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«ЦН» </w:t>
      </w: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, ефективність очистки - достатня. </w:t>
      </w:r>
      <w:r w:rsidRPr="00AE12EF">
        <w:rPr>
          <w:rFonts w:ascii="Times New Roman" w:eastAsia="MS Mincho" w:hAnsi="Times New Roman"/>
          <w:iCs/>
          <w:sz w:val="24"/>
          <w:szCs w:val="24"/>
        </w:rPr>
        <w:t xml:space="preserve">  </w:t>
      </w:r>
    </w:p>
    <w:p w14:paraId="5D7D06D8" w14:textId="078C0CF6" w:rsidR="00BB69DB" w:rsidRPr="00AE12EF" w:rsidRDefault="00BB69DB" w:rsidP="00BB69DB">
      <w:pPr>
        <w:pStyle w:val="a4"/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 Лінії   цеху збивання піддонів  обладнані    пневмопристроями    типу «700ВМ» з ефективністю очистки 95 %. Пристрої   призначені   для збору дрібних відходів, пилу із робочої зони. Повітря всмоктується через шланг-повітропровід, проходить в корпус повітрозбірника і очищеним виходить через тканинний фільтр в робочу зону, відходи деревини осідають в збірнику-накопичувачі.</w:t>
      </w:r>
    </w:p>
    <w:p w14:paraId="38022E91" w14:textId="1ED81FB3" w:rsidR="009829FE" w:rsidRPr="00AE12EF" w:rsidRDefault="009829FE" w:rsidP="009829FE">
      <w:pPr>
        <w:ind w:firstLine="709"/>
        <w:jc w:val="both"/>
        <w:rPr>
          <w:rFonts w:eastAsia="MS Mincho"/>
          <w:iCs/>
        </w:rPr>
      </w:pPr>
      <w:r w:rsidRPr="00AE12EF">
        <w:rPr>
          <w:rFonts w:eastAsia="MS Mincho"/>
          <w:iCs/>
        </w:rPr>
        <w:t>Виготовлення  паливних гранул з відходів деревообробки передбачено на   лініях    на базі АВМ-1.5, продуктивністю 1,5 т/год. Обезпилення технологічного обладнання  забезпечується технологічними циклонами з ефективністю очистки  90 % .</w:t>
      </w:r>
    </w:p>
    <w:bookmarkEnd w:id="0"/>
    <w:p w14:paraId="0A8ADB08" w14:textId="65E90F32" w:rsidR="00664E61" w:rsidRPr="00AE12EF" w:rsidRDefault="00121A1D" w:rsidP="001479E0">
      <w:pPr>
        <w:pStyle w:val="1"/>
        <w:jc w:val="both"/>
        <w:rPr>
          <w:rFonts w:ascii="Times New Roman" w:hAnsi="Times New Roman" w:cs="Times New Roman"/>
          <w:noProof/>
          <w:sz w:val="24"/>
          <w:szCs w:val="24"/>
          <w:lang w:eastAsia="en-US"/>
        </w:rPr>
      </w:pP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          Сумарні потенційні обсяги  викидів  забруднюючих речовин  від об*єкту   складають: </w:t>
      </w:r>
      <w:r w:rsidR="00F671FF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21119,64 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F671FF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>т</w:t>
      </w: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/рік, а саме: оксид вуглецю – </w:t>
      </w:r>
      <w:r w:rsidR="00671320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>74,2729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 вуглецю діоксид – </w:t>
      </w:r>
      <w:r w:rsidR="00671320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>20975,83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метан – </w:t>
      </w:r>
      <w:r w:rsidR="00671320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>1,0157</w:t>
      </w: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 т/рік, 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71320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речовини у вигляді  твердих суспендованих частинок – </w:t>
      </w:r>
      <w:r w:rsidR="00671320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51,7592 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т/рік, </w:t>
      </w:r>
      <w:r w:rsidR="00D26075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сполуки азоту </w:t>
      </w:r>
      <w:r w:rsidR="00671320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>–</w:t>
      </w:r>
      <w:r w:rsidR="00A960D6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 w:rsidR="00671320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7,5807 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т/рік, НМЛОС – </w:t>
      </w:r>
      <w:r w:rsidR="00F671FF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>9,1577</w:t>
      </w:r>
      <w:r w:rsidR="00664E61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т/рік</w:t>
      </w:r>
      <w:r w:rsidR="00F671FF" w:rsidRPr="00AE12EF"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, сірководень – 0,0000702 т/рік, вуглеводні - 0,02512 т/рік, безол - 0,00003614 т/рік.  </w:t>
      </w:r>
    </w:p>
    <w:p w14:paraId="5274768C" w14:textId="1BB5E9B0" w:rsidR="00121A1D" w:rsidRPr="00AE12EF" w:rsidRDefault="00664E61" w:rsidP="00664E61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</w:t>
      </w:r>
      <w:r w:rsidR="00EA0444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Об*єкт </w:t>
      </w:r>
      <w:r w:rsidR="00121A1D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відноситься до другої групи об’єктів по складу Документів, у яких обґрунтовуються обсяги викидів, в залежності від ступеня впли</w:t>
      </w:r>
      <w:bookmarkStart w:id="1" w:name="_GoBack"/>
      <w:bookmarkEnd w:id="1"/>
      <w:r w:rsidR="00121A1D" w:rsidRPr="00AE12EF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ву об’єкта на забруднення атмосферного повітря. </w:t>
      </w:r>
    </w:p>
    <w:p w14:paraId="27FC9B89" w14:textId="20E7A107" w:rsidR="009459DF" w:rsidRPr="00AE12EF" w:rsidRDefault="009459DF" w:rsidP="009459DF">
      <w:pPr>
        <w:ind w:firstLine="720"/>
        <w:jc w:val="both"/>
        <w:rPr>
          <w:rFonts w:eastAsia="MS Mincho"/>
          <w:iCs/>
        </w:rPr>
      </w:pPr>
      <w:r w:rsidRPr="00AE12EF">
        <w:rPr>
          <w:rFonts w:eastAsia="MS Mincho"/>
          <w:iCs/>
        </w:rPr>
        <w:t>Санітарно-захисна зона для  підприємства  за "Державними санітарним правилам планування та забудови населених пунктів № 173" від 19.06.1996р (ДСП № 173), складає 100 метрів (клас ІV)   і витримується.</w:t>
      </w:r>
    </w:p>
    <w:p w14:paraId="405CBE71" w14:textId="63A275C4" w:rsidR="00C0051F" w:rsidRPr="00AE12EF" w:rsidRDefault="00D26075" w:rsidP="00121A1D">
      <w:pPr>
        <w:jc w:val="both"/>
        <w:rPr>
          <w:rFonts w:eastAsia="MS Mincho"/>
        </w:rPr>
      </w:pPr>
      <w:r w:rsidRPr="00AE12EF">
        <w:rPr>
          <w:rFonts w:ascii="Times New Roman CYR" w:hAnsi="Times New Roman CYR" w:cs="Times New Roman CYR"/>
        </w:rPr>
        <w:t xml:space="preserve">       </w:t>
      </w:r>
      <w:r w:rsidR="00250926" w:rsidRPr="00AE12EF">
        <w:rPr>
          <w:rFonts w:ascii="Times New Roman CYR" w:hAnsi="Times New Roman CYR" w:cs="Times New Roman CYR"/>
        </w:rPr>
        <w:t xml:space="preserve">      </w:t>
      </w:r>
      <w:r w:rsidR="00121A1D" w:rsidRPr="00AE12EF">
        <w:rPr>
          <w:rFonts w:eastAsia="MS Mincho"/>
          <w:iCs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</w:t>
      </w:r>
      <w:r w:rsidRPr="00AE12EF">
        <w:rPr>
          <w:rFonts w:eastAsia="MS Mincho"/>
          <w:iCs/>
        </w:rPr>
        <w:t>на межі санітарно-захиснох</w:t>
      </w:r>
      <w:r w:rsidR="009459DF" w:rsidRPr="00AE12EF">
        <w:rPr>
          <w:rFonts w:eastAsia="MS Mincho"/>
          <w:iCs/>
        </w:rPr>
        <w:t xml:space="preserve">ї </w:t>
      </w:r>
      <w:r w:rsidRPr="00AE12EF">
        <w:rPr>
          <w:rFonts w:eastAsia="MS Mincho"/>
          <w:iCs/>
        </w:rPr>
        <w:t xml:space="preserve">зони </w:t>
      </w:r>
      <w:r w:rsidR="00121A1D" w:rsidRPr="00AE12EF">
        <w:rPr>
          <w:rFonts w:eastAsia="MS Mincho"/>
          <w:iCs/>
        </w:rPr>
        <w:t xml:space="preserve">, концентрації забруднюючих речовин не перевищують гігієнічних нормативів,  </w:t>
      </w:r>
      <w:r w:rsidR="00121A1D" w:rsidRPr="00AE12EF">
        <w:rPr>
          <w:rFonts w:eastAsia="MS Mincho"/>
        </w:rPr>
        <w:t xml:space="preserve">прийняті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</w:t>
      </w:r>
      <w:r w:rsidR="009459DF" w:rsidRPr="00AE12EF">
        <w:rPr>
          <w:rFonts w:eastAsia="MS Mincho"/>
        </w:rPr>
        <w:t xml:space="preserve"> </w:t>
      </w:r>
      <w:r w:rsidR="00121A1D" w:rsidRPr="00AE12EF">
        <w:rPr>
          <w:rFonts w:eastAsia="MS Mincho"/>
        </w:rPr>
        <w:t>Додаткові заходи щодо зниження викидів не передбачаються.</w:t>
      </w:r>
    </w:p>
    <w:p w14:paraId="365BD066" w14:textId="6A8CDADC" w:rsidR="00121A1D" w:rsidRPr="00AE12EF" w:rsidRDefault="00121A1D" w:rsidP="00121A1D">
      <w:pPr>
        <w:jc w:val="both"/>
        <w:rPr>
          <w:rFonts w:eastAsia="MS Mincho"/>
          <w:iCs/>
        </w:rPr>
      </w:pPr>
      <w:r w:rsidRPr="00AE12EF">
        <w:rPr>
          <w:rFonts w:eastAsia="MS Mincho"/>
        </w:rPr>
        <w:lastRenderedPageBreak/>
        <w:t xml:space="preserve"> </w:t>
      </w:r>
      <w:r w:rsidRPr="00AE12EF">
        <w:rPr>
          <w:rFonts w:eastAsia="MS Mincho"/>
          <w:iCs/>
        </w:rPr>
        <w:t xml:space="preserve">              Якість атмосферного повітря 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7B56B24A" w14:textId="77777777" w:rsidR="00121A1D" w:rsidRPr="00AE12EF" w:rsidRDefault="00121A1D" w:rsidP="00121A1D">
      <w:pPr>
        <w:numPr>
          <w:ilvl w:val="0"/>
          <w:numId w:val="1"/>
        </w:numPr>
        <w:jc w:val="both"/>
        <w:rPr>
          <w:iCs/>
        </w:rPr>
      </w:pPr>
      <w:r w:rsidRPr="00AE12EF">
        <w:rPr>
          <w:rFonts w:eastAsia="MS Mincho"/>
          <w:iCs/>
        </w:rPr>
        <w:t xml:space="preserve">               </w:t>
      </w:r>
      <w:r w:rsidRPr="00AE12EF">
        <w:rPr>
          <w:iCs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8" w:history="1">
        <w:r w:rsidRPr="00AE12EF">
          <w:rPr>
            <w:rStyle w:val="a3"/>
            <w:iCs/>
          </w:rPr>
          <w:t>eco@voleco.voladm.gov.ua</w:t>
        </w:r>
      </w:hyperlink>
      <w:r w:rsidRPr="00AE12EF">
        <w:rPr>
          <w:iCs/>
        </w:rPr>
        <w:t xml:space="preserve">, тел +38 (0332) 74-01-32   протягом 1 місяця із дня опублікування повідомлення в ЗМІ.  </w:t>
      </w:r>
    </w:p>
    <w:p w14:paraId="4802CDE6" w14:textId="77777777" w:rsidR="00121A1D" w:rsidRPr="00AE12EF" w:rsidRDefault="00121A1D" w:rsidP="00121A1D">
      <w:pPr>
        <w:jc w:val="center"/>
        <w:rPr>
          <w:rFonts w:eastAsia="MS Mincho"/>
          <w:iCs/>
        </w:rPr>
      </w:pPr>
    </w:p>
    <w:p w14:paraId="2EA1C4B3" w14:textId="77777777" w:rsidR="00121A1D" w:rsidRPr="008B4D53" w:rsidRDefault="00121A1D" w:rsidP="00121A1D">
      <w:pPr>
        <w:jc w:val="center"/>
        <w:rPr>
          <w:rFonts w:eastAsia="MS Mincho"/>
          <w:b/>
          <w:iCs/>
          <w:noProof w:val="0"/>
          <w:sz w:val="22"/>
          <w:szCs w:val="22"/>
          <w:lang w:eastAsia="ar-SA"/>
        </w:rPr>
      </w:pPr>
    </w:p>
    <w:p w14:paraId="16FC7079" w14:textId="77777777" w:rsidR="007A76A4" w:rsidRPr="008B4D53" w:rsidRDefault="007A76A4">
      <w:pPr>
        <w:rPr>
          <w:sz w:val="22"/>
          <w:szCs w:val="22"/>
        </w:rPr>
      </w:pPr>
    </w:p>
    <w:sectPr w:rsidR="007A76A4" w:rsidRPr="008B4D53" w:rsidSect="00A71057">
      <w:pgSz w:w="12240" w:h="15840" w:code="1"/>
      <w:pgMar w:top="851" w:right="75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9B"/>
    <w:rsid w:val="0004385E"/>
    <w:rsid w:val="00073E41"/>
    <w:rsid w:val="00086BE5"/>
    <w:rsid w:val="000B16F1"/>
    <w:rsid w:val="000B4A38"/>
    <w:rsid w:val="000E4418"/>
    <w:rsid w:val="000F1AAE"/>
    <w:rsid w:val="00121A1D"/>
    <w:rsid w:val="001479E0"/>
    <w:rsid w:val="001C1081"/>
    <w:rsid w:val="00207108"/>
    <w:rsid w:val="002350FF"/>
    <w:rsid w:val="00250926"/>
    <w:rsid w:val="002D5574"/>
    <w:rsid w:val="00304611"/>
    <w:rsid w:val="00337B87"/>
    <w:rsid w:val="003807B6"/>
    <w:rsid w:val="00414FFD"/>
    <w:rsid w:val="004213DF"/>
    <w:rsid w:val="0045757A"/>
    <w:rsid w:val="004D3748"/>
    <w:rsid w:val="00512283"/>
    <w:rsid w:val="00517A52"/>
    <w:rsid w:val="005264D9"/>
    <w:rsid w:val="00577A15"/>
    <w:rsid w:val="005B2A50"/>
    <w:rsid w:val="005F32AC"/>
    <w:rsid w:val="00664E61"/>
    <w:rsid w:val="00671320"/>
    <w:rsid w:val="0072069B"/>
    <w:rsid w:val="00776118"/>
    <w:rsid w:val="007A76A4"/>
    <w:rsid w:val="007B3CB3"/>
    <w:rsid w:val="007D614C"/>
    <w:rsid w:val="00814C20"/>
    <w:rsid w:val="00856F32"/>
    <w:rsid w:val="00897AAB"/>
    <w:rsid w:val="008B4D53"/>
    <w:rsid w:val="008F19A3"/>
    <w:rsid w:val="00902D16"/>
    <w:rsid w:val="009459DF"/>
    <w:rsid w:val="0097782B"/>
    <w:rsid w:val="009829FE"/>
    <w:rsid w:val="009A4D69"/>
    <w:rsid w:val="009C1E9D"/>
    <w:rsid w:val="009D3209"/>
    <w:rsid w:val="00A033B4"/>
    <w:rsid w:val="00A30024"/>
    <w:rsid w:val="00A70B5E"/>
    <w:rsid w:val="00A71057"/>
    <w:rsid w:val="00A80DD2"/>
    <w:rsid w:val="00A960D6"/>
    <w:rsid w:val="00A97A2D"/>
    <w:rsid w:val="00AD7E5E"/>
    <w:rsid w:val="00AE12EF"/>
    <w:rsid w:val="00B115F5"/>
    <w:rsid w:val="00B4571D"/>
    <w:rsid w:val="00BA232E"/>
    <w:rsid w:val="00BB69DB"/>
    <w:rsid w:val="00C0051F"/>
    <w:rsid w:val="00C32A79"/>
    <w:rsid w:val="00C74AB1"/>
    <w:rsid w:val="00C8490F"/>
    <w:rsid w:val="00CA34FD"/>
    <w:rsid w:val="00CB7324"/>
    <w:rsid w:val="00CC2CAA"/>
    <w:rsid w:val="00CC6740"/>
    <w:rsid w:val="00D157D9"/>
    <w:rsid w:val="00D26075"/>
    <w:rsid w:val="00D36B5D"/>
    <w:rsid w:val="00D92027"/>
    <w:rsid w:val="00D95172"/>
    <w:rsid w:val="00DC75AD"/>
    <w:rsid w:val="00DF14C0"/>
    <w:rsid w:val="00E24E2A"/>
    <w:rsid w:val="00E671B2"/>
    <w:rsid w:val="00EA0444"/>
    <w:rsid w:val="00F5494B"/>
    <w:rsid w:val="00F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39F"/>
  <w15:chartTrackingRefBased/>
  <w15:docId w15:val="{18BB663B-B8AE-4C86-AACA-8A55B96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02D16"/>
    <w:pPr>
      <w:keepNext/>
      <w:jc w:val="center"/>
      <w:outlineLvl w:val="2"/>
    </w:pPr>
    <w:rPr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A1D"/>
    <w:rPr>
      <w:color w:val="0000FF"/>
      <w:u w:val="single"/>
    </w:rPr>
  </w:style>
  <w:style w:type="paragraph" w:customStyle="1" w:styleId="1">
    <w:name w:val="Текст1"/>
    <w:basedOn w:val="a"/>
    <w:rsid w:val="00121A1D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4">
    <w:name w:val="Plain Text"/>
    <w:basedOn w:val="a"/>
    <w:link w:val="a5"/>
    <w:rsid w:val="00121A1D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121A1D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">
    <w:name w:val="Текст2"/>
    <w:basedOn w:val="a"/>
    <w:rsid w:val="00B115F5"/>
    <w:pPr>
      <w:widowControl w:val="0"/>
      <w:suppressAutoHyphens/>
      <w:autoSpaceDE w:val="0"/>
    </w:pPr>
    <w:rPr>
      <w:rFonts w:ascii="Courier New" w:eastAsia="Courier New" w:hAnsi="Courier New" w:cs="Courier New"/>
      <w:noProof w:val="0"/>
      <w:sz w:val="20"/>
      <w:szCs w:val="20"/>
    </w:rPr>
  </w:style>
  <w:style w:type="character" w:customStyle="1" w:styleId="m1">
    <w:name w:val="m1"/>
    <w:rsid w:val="005F32AC"/>
    <w:rPr>
      <w:color w:val="0000FF"/>
    </w:rPr>
  </w:style>
  <w:style w:type="paragraph" w:customStyle="1" w:styleId="21">
    <w:name w:val="Основной текст 21"/>
    <w:basedOn w:val="a"/>
    <w:rsid w:val="005F32AC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uiPriority w:val="99"/>
    <w:rsid w:val="005F32AC"/>
    <w:rPr>
      <w:b/>
      <w:bCs/>
    </w:rPr>
  </w:style>
  <w:style w:type="paragraph" w:styleId="20">
    <w:name w:val="Body Text 2"/>
    <w:basedOn w:val="a"/>
    <w:link w:val="22"/>
    <w:rsid w:val="005F32AC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5F32AC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902D16"/>
    <w:rPr>
      <w:rFonts w:ascii="Times New Roman" w:eastAsia="Times New Roman" w:hAnsi="Times New Roman" w:cs="Times New Roman"/>
      <w:noProof/>
      <w:sz w:val="24"/>
      <w:szCs w:val="24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@voleco.voladm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kovelverb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3805043355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F3D1-973A-4C84-A4D7-7D6F33D7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34</cp:revision>
  <dcterms:created xsi:type="dcterms:W3CDTF">2024-02-05T05:58:00Z</dcterms:created>
  <dcterms:modified xsi:type="dcterms:W3CDTF">2024-03-26T13:25:00Z</dcterms:modified>
</cp:coreProperties>
</file>