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8977C" w14:textId="77777777" w:rsidR="000B4A38" w:rsidRPr="00A97A2D" w:rsidRDefault="000B4A38" w:rsidP="000B4A38">
      <w:pPr>
        <w:ind w:firstLine="720"/>
        <w:jc w:val="center"/>
        <w:rPr>
          <w:b/>
          <w:bCs/>
          <w:iCs/>
          <w:sz w:val="28"/>
          <w:szCs w:val="28"/>
        </w:rPr>
      </w:pPr>
      <w:r w:rsidRPr="00A97A2D">
        <w:rPr>
          <w:b/>
          <w:bCs/>
          <w:sz w:val="28"/>
          <w:szCs w:val="28"/>
        </w:rPr>
        <w:t xml:space="preserve">Повідомлення </w:t>
      </w:r>
      <w:r w:rsidRPr="00A97A2D">
        <w:rPr>
          <w:b/>
          <w:bCs/>
          <w:iCs/>
          <w:sz w:val="28"/>
          <w:szCs w:val="28"/>
        </w:rPr>
        <w:t xml:space="preserve"> про наміри</w:t>
      </w:r>
    </w:p>
    <w:p w14:paraId="05DB73F4" w14:textId="77777777" w:rsidR="00DF14C0" w:rsidRDefault="000B4A38" w:rsidP="00DF14C0">
      <w:pPr>
        <w:ind w:left="720"/>
        <w:jc w:val="center"/>
        <w:rPr>
          <w:b/>
          <w:bCs/>
          <w:iCs/>
          <w:sz w:val="28"/>
          <w:szCs w:val="28"/>
        </w:rPr>
      </w:pPr>
      <w:r w:rsidRPr="00A97A2D">
        <w:rPr>
          <w:b/>
          <w:bCs/>
          <w:iCs/>
          <w:sz w:val="28"/>
          <w:szCs w:val="28"/>
        </w:rPr>
        <w:t xml:space="preserve">отримати  дозвіл   на викиди забруднюючих речовин в атмосферне повітря  </w:t>
      </w:r>
      <w:r w:rsidR="00DF14C0">
        <w:rPr>
          <w:b/>
          <w:bCs/>
          <w:iCs/>
          <w:sz w:val="28"/>
          <w:szCs w:val="28"/>
        </w:rPr>
        <w:t xml:space="preserve"> </w:t>
      </w:r>
      <w:r w:rsidRPr="00A97A2D">
        <w:rPr>
          <w:b/>
          <w:bCs/>
          <w:iCs/>
          <w:sz w:val="28"/>
          <w:szCs w:val="28"/>
        </w:rPr>
        <w:t>від   стаціонарних джерел</w:t>
      </w:r>
    </w:p>
    <w:p w14:paraId="74D56378" w14:textId="4E8600D9" w:rsidR="000B4A38" w:rsidRPr="00A97A2D" w:rsidRDefault="000B4A38" w:rsidP="00DF14C0">
      <w:pPr>
        <w:ind w:left="720"/>
        <w:jc w:val="center"/>
        <w:rPr>
          <w:b/>
          <w:bCs/>
          <w:iCs/>
          <w:sz w:val="28"/>
          <w:szCs w:val="28"/>
        </w:rPr>
      </w:pPr>
      <w:r w:rsidRPr="00A97A2D">
        <w:rPr>
          <w:b/>
          <w:bCs/>
          <w:iCs/>
          <w:sz w:val="28"/>
          <w:szCs w:val="28"/>
        </w:rPr>
        <w:t xml:space="preserve">   </w:t>
      </w:r>
    </w:p>
    <w:p w14:paraId="488C1521" w14:textId="78B94A28" w:rsidR="00121A1D" w:rsidRPr="00A97A2D" w:rsidRDefault="00121A1D" w:rsidP="00121A1D">
      <w:pPr>
        <w:pStyle w:val="a4"/>
        <w:jc w:val="both"/>
        <w:rPr>
          <w:rFonts w:ascii="Times New Roman" w:eastAsia="MS Mincho" w:hAnsi="Times New Roman"/>
          <w:iCs/>
          <w:noProof/>
          <w:sz w:val="28"/>
          <w:szCs w:val="28"/>
          <w:lang w:eastAsia="en-US"/>
        </w:rPr>
      </w:pPr>
      <w:r w:rsidRPr="00A97A2D">
        <w:rPr>
          <w:rFonts w:ascii="Times New Roman" w:eastAsia="MS Mincho" w:hAnsi="Times New Roman"/>
          <w:iCs/>
          <w:noProof/>
          <w:sz w:val="28"/>
          <w:szCs w:val="28"/>
          <w:u w:val="single"/>
          <w:lang w:eastAsia="en-US"/>
        </w:rPr>
        <w:t>Повне та скорочене  найменування об’єкта:</w:t>
      </w:r>
      <w:r w:rsidRPr="00A97A2D">
        <w:rPr>
          <w:rFonts w:ascii="Times New Roman" w:eastAsia="MS Mincho" w:hAnsi="Times New Roman"/>
          <w:iCs/>
          <w:noProof/>
          <w:sz w:val="28"/>
          <w:szCs w:val="28"/>
          <w:lang w:eastAsia="en-US"/>
        </w:rPr>
        <w:t xml:space="preserve"> </w:t>
      </w:r>
      <w:r w:rsidR="00776118" w:rsidRPr="00A97A2D">
        <w:rPr>
          <w:rFonts w:ascii="Times New Roman" w:eastAsia="MS Mincho" w:hAnsi="Times New Roman"/>
          <w:iCs/>
          <w:noProof/>
          <w:sz w:val="28"/>
          <w:szCs w:val="28"/>
          <w:lang w:eastAsia="en-US"/>
        </w:rPr>
        <w:t xml:space="preserve"> </w:t>
      </w:r>
      <w:r w:rsidRPr="00A97A2D">
        <w:rPr>
          <w:rFonts w:ascii="Times New Roman" w:eastAsia="MS Mincho" w:hAnsi="Times New Roman"/>
          <w:iCs/>
          <w:noProof/>
          <w:sz w:val="28"/>
          <w:szCs w:val="28"/>
          <w:lang w:eastAsia="en-US"/>
        </w:rPr>
        <w:t>Товариство з обмеженою відповідальністю «</w:t>
      </w:r>
      <w:r w:rsidR="008F19A3">
        <w:rPr>
          <w:rFonts w:ascii="Times New Roman" w:eastAsia="MS Mincho" w:hAnsi="Times New Roman"/>
          <w:iCs/>
          <w:noProof/>
          <w:sz w:val="28"/>
          <w:szCs w:val="28"/>
          <w:lang w:eastAsia="en-US"/>
        </w:rPr>
        <w:t>ГРАНДПОСТАЧ</w:t>
      </w:r>
      <w:r w:rsidRPr="00A97A2D">
        <w:rPr>
          <w:rFonts w:ascii="Times New Roman" w:eastAsia="MS Mincho" w:hAnsi="Times New Roman"/>
          <w:iCs/>
          <w:noProof/>
          <w:sz w:val="28"/>
          <w:szCs w:val="28"/>
          <w:lang w:eastAsia="en-US"/>
        </w:rPr>
        <w:t>» (ТОВ «</w:t>
      </w:r>
      <w:r w:rsidR="008F19A3">
        <w:rPr>
          <w:rFonts w:ascii="Times New Roman" w:eastAsia="MS Mincho" w:hAnsi="Times New Roman"/>
          <w:iCs/>
          <w:noProof/>
          <w:sz w:val="28"/>
          <w:szCs w:val="28"/>
          <w:lang w:eastAsia="en-US"/>
        </w:rPr>
        <w:t>ГРАНДПОСТАЧ</w:t>
      </w:r>
      <w:r w:rsidRPr="00A97A2D">
        <w:rPr>
          <w:rFonts w:ascii="Times New Roman" w:eastAsia="MS Mincho" w:hAnsi="Times New Roman"/>
          <w:iCs/>
          <w:noProof/>
          <w:sz w:val="28"/>
          <w:szCs w:val="28"/>
          <w:lang w:eastAsia="en-US"/>
        </w:rPr>
        <w:t>»)</w:t>
      </w:r>
    </w:p>
    <w:p w14:paraId="41136B41" w14:textId="04CD9907" w:rsidR="00121A1D" w:rsidRPr="00A97A2D" w:rsidRDefault="00121A1D" w:rsidP="00121A1D">
      <w:pPr>
        <w:pStyle w:val="a4"/>
        <w:jc w:val="both"/>
        <w:rPr>
          <w:rFonts w:ascii="Times New Roman" w:eastAsia="MS Mincho" w:hAnsi="Times New Roman"/>
          <w:iCs/>
          <w:noProof/>
          <w:sz w:val="28"/>
          <w:szCs w:val="28"/>
          <w:lang w:eastAsia="en-US"/>
        </w:rPr>
      </w:pPr>
      <w:r w:rsidRPr="00A97A2D">
        <w:rPr>
          <w:rFonts w:ascii="Times New Roman" w:eastAsia="MS Mincho" w:hAnsi="Times New Roman"/>
          <w:iCs/>
          <w:noProof/>
          <w:sz w:val="28"/>
          <w:szCs w:val="28"/>
          <w:u w:val="single"/>
          <w:lang w:eastAsia="en-US"/>
        </w:rPr>
        <w:t>Ідентифікаційний код суб’єкта господарювання</w:t>
      </w:r>
      <w:r w:rsidRPr="00A97A2D">
        <w:rPr>
          <w:rFonts w:ascii="Times New Roman" w:eastAsia="MS Mincho" w:hAnsi="Times New Roman"/>
          <w:iCs/>
          <w:noProof/>
          <w:sz w:val="28"/>
          <w:szCs w:val="28"/>
          <w:lang w:eastAsia="en-US"/>
        </w:rPr>
        <w:t xml:space="preserve"> :  </w:t>
      </w:r>
      <w:r w:rsidRPr="00DF14C0">
        <w:rPr>
          <w:rFonts w:ascii="Times New Roman" w:eastAsia="MS Mincho" w:hAnsi="Times New Roman"/>
          <w:iCs/>
          <w:noProof/>
          <w:sz w:val="28"/>
          <w:szCs w:val="28"/>
          <w:lang w:eastAsia="en-US"/>
        </w:rPr>
        <w:t xml:space="preserve"> </w:t>
      </w:r>
      <w:r w:rsidR="005F32AC" w:rsidRPr="00DF14C0">
        <w:rPr>
          <w:rFonts w:ascii="Times New Roman" w:eastAsia="MS Mincho" w:hAnsi="Times New Roman"/>
          <w:iCs/>
          <w:noProof/>
          <w:sz w:val="28"/>
          <w:szCs w:val="28"/>
          <w:lang w:eastAsia="en-US"/>
        </w:rPr>
        <w:t>37887249</w:t>
      </w:r>
    </w:p>
    <w:p w14:paraId="7E74E759" w14:textId="3A80FCD5" w:rsidR="005F32AC" w:rsidRPr="00A97A2D" w:rsidRDefault="00121A1D" w:rsidP="005F32AC">
      <w:pPr>
        <w:pStyle w:val="a4"/>
        <w:jc w:val="both"/>
        <w:rPr>
          <w:rFonts w:ascii="Times New Roman" w:eastAsia="MS Mincho" w:hAnsi="Times New Roman"/>
          <w:iCs/>
          <w:noProof/>
          <w:sz w:val="28"/>
          <w:szCs w:val="28"/>
          <w:lang w:eastAsia="en-US"/>
        </w:rPr>
      </w:pPr>
      <w:r w:rsidRPr="00A97A2D">
        <w:rPr>
          <w:rFonts w:ascii="Times New Roman" w:eastAsia="MS Mincho" w:hAnsi="Times New Roman"/>
          <w:iCs/>
          <w:noProof/>
          <w:sz w:val="28"/>
          <w:szCs w:val="28"/>
          <w:u w:val="single"/>
          <w:lang w:eastAsia="en-US"/>
        </w:rPr>
        <w:t>Місце знаходження юридичної особи, контактні дані</w:t>
      </w:r>
      <w:r w:rsidRPr="00A97A2D">
        <w:rPr>
          <w:rFonts w:ascii="Times New Roman" w:eastAsia="MS Mincho" w:hAnsi="Times New Roman"/>
          <w:iCs/>
          <w:noProof/>
          <w:sz w:val="28"/>
          <w:szCs w:val="28"/>
          <w:lang w:eastAsia="en-US"/>
        </w:rPr>
        <w:t xml:space="preserve"> :  </w:t>
      </w:r>
      <w:r w:rsidR="00304611" w:rsidRPr="00304611">
        <w:rPr>
          <w:rFonts w:ascii="Times New Roman" w:eastAsia="MS Mincho" w:hAnsi="Times New Roman"/>
          <w:iCs/>
          <w:noProof/>
          <w:sz w:val="28"/>
          <w:szCs w:val="28"/>
          <w:u w:val="single"/>
          <w:lang w:eastAsia="en-US"/>
        </w:rPr>
        <w:t xml:space="preserve">45252 </w:t>
      </w:r>
      <w:r w:rsidR="005F32AC" w:rsidRPr="00A97A2D">
        <w:rPr>
          <w:rFonts w:ascii="Times New Roman" w:eastAsia="MS Mincho" w:hAnsi="Times New Roman"/>
          <w:iCs/>
          <w:noProof/>
          <w:sz w:val="28"/>
          <w:szCs w:val="28"/>
          <w:u w:val="single"/>
          <w:lang w:eastAsia="en-US"/>
        </w:rPr>
        <w:t xml:space="preserve">Волинська область, </w:t>
      </w:r>
      <w:r w:rsidR="005F32AC">
        <w:rPr>
          <w:rFonts w:ascii="Times New Roman" w:eastAsia="MS Mincho" w:hAnsi="Times New Roman"/>
          <w:iCs/>
          <w:noProof/>
          <w:sz w:val="28"/>
          <w:szCs w:val="28"/>
          <w:u w:val="single"/>
          <w:lang w:eastAsia="en-US"/>
        </w:rPr>
        <w:t>Луцький район</w:t>
      </w:r>
      <w:r w:rsidR="005F32AC" w:rsidRPr="00A97A2D">
        <w:rPr>
          <w:rFonts w:ascii="Times New Roman" w:eastAsia="MS Mincho" w:hAnsi="Times New Roman"/>
          <w:iCs/>
          <w:noProof/>
          <w:sz w:val="28"/>
          <w:szCs w:val="28"/>
          <w:u w:val="single"/>
          <w:lang w:eastAsia="en-US"/>
        </w:rPr>
        <w:t xml:space="preserve"> </w:t>
      </w:r>
      <w:r w:rsidR="00DC75AD">
        <w:rPr>
          <w:rFonts w:ascii="Times New Roman" w:eastAsia="MS Mincho" w:hAnsi="Times New Roman"/>
          <w:iCs/>
          <w:noProof/>
          <w:sz w:val="28"/>
          <w:szCs w:val="28"/>
          <w:u w:val="single"/>
          <w:lang w:eastAsia="en-US"/>
        </w:rPr>
        <w:t xml:space="preserve">село Пальче, вулиця Перемоги, </w:t>
      </w:r>
      <w:bookmarkStart w:id="0" w:name="_GoBack"/>
      <w:bookmarkEnd w:id="0"/>
      <w:r w:rsidR="00DC75AD">
        <w:rPr>
          <w:rFonts w:ascii="Times New Roman" w:eastAsia="MS Mincho" w:hAnsi="Times New Roman"/>
          <w:iCs/>
          <w:noProof/>
          <w:sz w:val="28"/>
          <w:szCs w:val="28"/>
          <w:u w:val="single"/>
          <w:lang w:eastAsia="en-US"/>
        </w:rPr>
        <w:t>2Б</w:t>
      </w:r>
    </w:p>
    <w:p w14:paraId="0FD2D3A0" w14:textId="1F67F79D" w:rsidR="00121A1D" w:rsidRPr="005F32AC" w:rsidRDefault="00CC2CAA" w:rsidP="00304611">
      <w:pPr>
        <w:pStyle w:val="a4"/>
        <w:rPr>
          <w:rFonts w:ascii="Times New Roman" w:eastAsia="MS Mincho" w:hAnsi="Times New Roman"/>
          <w:iCs/>
          <w:noProof/>
          <w:color w:val="FF0000"/>
          <w:sz w:val="28"/>
          <w:szCs w:val="28"/>
          <w:lang w:eastAsia="en-US"/>
        </w:rPr>
      </w:pPr>
      <w:r w:rsidRPr="005F32AC">
        <w:rPr>
          <w:rFonts w:ascii="Times New Roman" w:eastAsia="MS Mincho" w:hAnsi="Times New Roman"/>
          <w:iCs/>
          <w:noProof/>
          <w:color w:val="FF0000"/>
          <w:sz w:val="28"/>
          <w:szCs w:val="28"/>
          <w:lang w:eastAsia="en-US"/>
        </w:rPr>
        <w:t>Факс</w:t>
      </w:r>
      <w:r w:rsidR="00121A1D" w:rsidRPr="005F32AC">
        <w:rPr>
          <w:rFonts w:ascii="Times New Roman" w:eastAsia="MS Mincho" w:hAnsi="Times New Roman"/>
          <w:iCs/>
          <w:noProof/>
          <w:color w:val="FF0000"/>
          <w:sz w:val="28"/>
          <w:szCs w:val="28"/>
          <w:lang w:eastAsia="en-US"/>
        </w:rPr>
        <w:t>:  +</w:t>
      </w:r>
      <w:r w:rsidR="00304611" w:rsidRPr="00304611">
        <w:t xml:space="preserve"> </w:t>
      </w:r>
      <w:r w:rsidR="00304611">
        <w:rPr>
          <w:rFonts w:ascii="Times New Roman" w:eastAsia="MS Mincho" w:hAnsi="Times New Roman"/>
          <w:iCs/>
          <w:noProof/>
          <w:color w:val="FF0000"/>
          <w:sz w:val="28"/>
          <w:szCs w:val="28"/>
          <w:lang w:eastAsia="en-US"/>
        </w:rPr>
        <w:t>38</w:t>
      </w:r>
      <w:r w:rsidR="00304611" w:rsidRPr="00304611">
        <w:rPr>
          <w:rFonts w:ascii="Times New Roman" w:eastAsia="MS Mincho" w:hAnsi="Times New Roman"/>
          <w:iCs/>
          <w:noProof/>
          <w:color w:val="FF0000"/>
          <w:sz w:val="28"/>
          <w:szCs w:val="28"/>
          <w:lang w:eastAsia="en-US"/>
        </w:rPr>
        <w:t>(0332) 78-01-66,</w:t>
      </w:r>
      <w:r w:rsidR="00121A1D" w:rsidRPr="005F32AC">
        <w:rPr>
          <w:rFonts w:ascii="Times New Roman" w:eastAsia="MS Mincho" w:hAnsi="Times New Roman"/>
          <w:iCs/>
          <w:noProof/>
          <w:color w:val="FF0000"/>
          <w:sz w:val="28"/>
          <w:szCs w:val="28"/>
          <w:lang w:eastAsia="en-US"/>
        </w:rPr>
        <w:t xml:space="preserve"> </w:t>
      </w:r>
      <w:proofErr w:type="spellStart"/>
      <w:r w:rsidR="00073E41" w:rsidRPr="005F32AC">
        <w:rPr>
          <w:rFonts w:ascii="Engravers Gothic" w:eastAsia="Engravers Gothic" w:hAnsi="Engravers Gothic" w:cs="Engravers Gothic"/>
          <w:color w:val="FF0000"/>
          <w:sz w:val="28"/>
          <w:szCs w:val="28"/>
        </w:rPr>
        <w:t>тел</w:t>
      </w:r>
      <w:proofErr w:type="spellEnd"/>
      <w:r w:rsidR="00073E41" w:rsidRPr="005F32AC">
        <w:rPr>
          <w:rFonts w:ascii="Engravers Gothic" w:eastAsia="Engravers Gothic" w:hAnsi="Engravers Gothic" w:cs="Engravers Gothic"/>
          <w:color w:val="FF0000"/>
          <w:sz w:val="28"/>
          <w:szCs w:val="28"/>
        </w:rPr>
        <w:t xml:space="preserve">: </w:t>
      </w:r>
      <w:r w:rsidR="00304611">
        <w:rPr>
          <w:rFonts w:ascii="Engravers Gothic" w:eastAsia="Engravers Gothic" w:hAnsi="Engravers Gothic" w:cs="Engravers Gothic"/>
          <w:color w:val="FF0000"/>
          <w:sz w:val="28"/>
          <w:szCs w:val="28"/>
        </w:rPr>
        <w:t xml:space="preserve">+38 </w:t>
      </w:r>
      <w:r w:rsidR="00304611" w:rsidRPr="00304611">
        <w:rPr>
          <w:rFonts w:ascii="Engravers Gothic" w:eastAsia="Engravers Gothic" w:hAnsi="Engravers Gothic" w:cs="Engravers Gothic"/>
          <w:color w:val="FF0000"/>
          <w:sz w:val="28"/>
          <w:szCs w:val="28"/>
        </w:rPr>
        <w:t>(0332) 78-01-66,</w:t>
      </w:r>
      <w:r w:rsidR="00073E41" w:rsidRPr="005F32AC">
        <w:rPr>
          <w:rFonts w:ascii="Times New Roman" w:eastAsia="MS Mincho" w:hAnsi="Times New Roman"/>
          <w:iCs/>
          <w:noProof/>
          <w:color w:val="FF0000"/>
          <w:sz w:val="28"/>
          <w:szCs w:val="28"/>
          <w:lang w:eastAsia="en-US"/>
        </w:rPr>
        <w:t xml:space="preserve">, </w:t>
      </w:r>
      <w:r w:rsidR="00073E41" w:rsidRPr="005F32AC">
        <w:rPr>
          <w:rFonts w:ascii="Times New Roman" w:eastAsia="Engravers Gothic" w:hAnsi="Times New Roman"/>
          <w:color w:val="FF0000"/>
          <w:sz w:val="28"/>
          <w:szCs w:val="28"/>
        </w:rPr>
        <w:t>e-</w:t>
      </w:r>
      <w:proofErr w:type="spellStart"/>
      <w:r w:rsidR="00073E41" w:rsidRPr="005F32AC">
        <w:rPr>
          <w:rFonts w:ascii="Times New Roman" w:eastAsia="Engravers Gothic" w:hAnsi="Times New Roman"/>
          <w:color w:val="FF0000"/>
          <w:sz w:val="28"/>
          <w:szCs w:val="28"/>
        </w:rPr>
        <w:t>mail</w:t>
      </w:r>
      <w:proofErr w:type="spellEnd"/>
      <w:r w:rsidR="00073E41" w:rsidRPr="005F32AC">
        <w:rPr>
          <w:rFonts w:ascii="Times New Roman" w:eastAsia="Engravers Gothic" w:hAnsi="Times New Roman"/>
          <w:color w:val="FF0000"/>
          <w:sz w:val="28"/>
          <w:szCs w:val="28"/>
        </w:rPr>
        <w:t>:</w:t>
      </w:r>
      <w:r w:rsidR="00121A1D" w:rsidRPr="005F32AC">
        <w:rPr>
          <w:rFonts w:ascii="Times New Roman" w:eastAsia="MS Mincho" w:hAnsi="Times New Roman"/>
          <w:iCs/>
          <w:noProof/>
          <w:color w:val="FF0000"/>
          <w:sz w:val="28"/>
          <w:szCs w:val="28"/>
          <w:lang w:eastAsia="en-US"/>
        </w:rPr>
        <w:t xml:space="preserve"> </w:t>
      </w:r>
      <w:r w:rsidR="00DC75AD" w:rsidRPr="00DC75AD">
        <w:rPr>
          <w:rFonts w:ascii="Times New Roman" w:eastAsia="Engravers Gothic" w:hAnsi="Times New Roman"/>
          <w:color w:val="FF0000"/>
          <w:sz w:val="28"/>
          <w:szCs w:val="28"/>
        </w:rPr>
        <w:t>info@palche.com.ua</w:t>
      </w:r>
    </w:p>
    <w:p w14:paraId="5282D0D2" w14:textId="47BBA69C" w:rsidR="005F32AC" w:rsidRPr="00A80DD2" w:rsidRDefault="00121A1D" w:rsidP="005F32AC">
      <w:pPr>
        <w:pStyle w:val="21"/>
        <w:snapToGrid w:val="0"/>
        <w:jc w:val="both"/>
        <w:rPr>
          <w:rFonts w:eastAsia="MS Mincho"/>
          <w:iCs/>
          <w:noProof/>
          <w:lang w:val="uk-UA" w:eastAsia="en-US"/>
        </w:rPr>
      </w:pPr>
      <w:r w:rsidRPr="00A97A2D">
        <w:rPr>
          <w:rFonts w:eastAsia="MS Mincho"/>
          <w:iCs/>
          <w:noProof/>
          <w:u w:val="single"/>
          <w:lang w:eastAsia="en-US"/>
        </w:rPr>
        <w:t>Вид діяльності згідно КВЕД:</w:t>
      </w:r>
      <w:r w:rsidRPr="00A97A2D">
        <w:rPr>
          <w:rFonts w:eastAsia="MS Mincho"/>
          <w:iCs/>
          <w:noProof/>
          <w:lang w:eastAsia="en-US"/>
        </w:rPr>
        <w:t xml:space="preserve">  </w:t>
      </w:r>
      <w:r w:rsidR="005F32AC" w:rsidRPr="00A80DD2">
        <w:rPr>
          <w:rFonts w:eastAsia="MS Mincho"/>
          <w:iCs/>
          <w:noProof/>
          <w:lang w:val="uk-UA" w:eastAsia="en-US"/>
        </w:rPr>
        <w:t>28.30 – виробництво машин і устаткування для сільського  та лісового господарства</w:t>
      </w:r>
      <w:r w:rsidR="00A80DD2">
        <w:rPr>
          <w:rFonts w:eastAsia="MS Mincho"/>
          <w:iCs/>
          <w:noProof/>
          <w:lang w:val="uk-UA" w:eastAsia="en-US"/>
        </w:rPr>
        <w:t>.</w:t>
      </w:r>
    </w:p>
    <w:p w14:paraId="5A696286" w14:textId="08811AF4" w:rsidR="00C74AB1" w:rsidRPr="00A97A2D" w:rsidRDefault="00C74AB1" w:rsidP="005F32AC">
      <w:pPr>
        <w:pStyle w:val="a4"/>
        <w:jc w:val="both"/>
        <w:rPr>
          <w:rFonts w:ascii="Times New Roman" w:eastAsia="MS Mincho" w:hAnsi="Times New Roman"/>
          <w:iCs/>
          <w:noProof/>
          <w:sz w:val="28"/>
          <w:szCs w:val="28"/>
          <w:lang w:eastAsia="en-US"/>
        </w:rPr>
      </w:pPr>
      <w:r w:rsidRPr="00A97A2D">
        <w:rPr>
          <w:rFonts w:ascii="Times New Roman" w:eastAsia="MS Mincho" w:hAnsi="Times New Roman"/>
          <w:iCs/>
          <w:noProof/>
          <w:sz w:val="28"/>
          <w:szCs w:val="28"/>
          <w:u w:val="single"/>
          <w:lang w:eastAsia="en-US"/>
        </w:rPr>
        <w:t>Мета отримання дозволу  на викиди</w:t>
      </w:r>
      <w:r w:rsidRPr="00A97A2D">
        <w:rPr>
          <w:rFonts w:ascii="Times New Roman" w:eastAsia="MS Mincho" w:hAnsi="Times New Roman"/>
          <w:iCs/>
          <w:noProof/>
          <w:sz w:val="28"/>
          <w:szCs w:val="28"/>
          <w:lang w:eastAsia="en-US"/>
        </w:rPr>
        <w:t>: отримання дозволу  для існуючих об’єктів</w:t>
      </w:r>
    </w:p>
    <w:p w14:paraId="17F5A332" w14:textId="77777777" w:rsidR="00C74AB1" w:rsidRPr="00A97A2D" w:rsidRDefault="00C74AB1" w:rsidP="00C74AB1">
      <w:pPr>
        <w:pStyle w:val="a4"/>
        <w:jc w:val="both"/>
        <w:rPr>
          <w:rFonts w:ascii="Times New Roman" w:eastAsia="MS Mincho" w:hAnsi="Times New Roman"/>
          <w:iCs/>
          <w:noProof/>
          <w:sz w:val="28"/>
          <w:szCs w:val="28"/>
          <w:lang w:eastAsia="en-US"/>
        </w:rPr>
      </w:pPr>
      <w:r w:rsidRPr="00A97A2D">
        <w:rPr>
          <w:rFonts w:ascii="Times New Roman" w:eastAsia="MS Mincho" w:hAnsi="Times New Roman"/>
          <w:iCs/>
          <w:noProof/>
          <w:sz w:val="28"/>
          <w:szCs w:val="28"/>
          <w:u w:val="single"/>
          <w:lang w:eastAsia="en-US"/>
        </w:rPr>
        <w:t>Відомості про наявність висновку  з оцінки впливу на довкілля</w:t>
      </w:r>
      <w:r w:rsidRPr="00A97A2D">
        <w:rPr>
          <w:rFonts w:ascii="Times New Roman" w:eastAsia="MS Mincho" w:hAnsi="Times New Roman"/>
          <w:iCs/>
          <w:noProof/>
          <w:sz w:val="28"/>
          <w:szCs w:val="28"/>
          <w:lang w:eastAsia="en-US"/>
        </w:rPr>
        <w:t xml:space="preserve"> : відповідно до положень Закону України «Про оцінку впливу на довкілля»,   розділу 3, статті 3,  планована діяльність не підлягає оцінці впливу на довкілля. </w:t>
      </w:r>
    </w:p>
    <w:p w14:paraId="6B47C906" w14:textId="63B6E6C0" w:rsidR="00121A1D" w:rsidRDefault="00121A1D" w:rsidP="00121A1D">
      <w:pPr>
        <w:pStyle w:val="a4"/>
        <w:jc w:val="both"/>
        <w:rPr>
          <w:rFonts w:ascii="Times New Roman" w:eastAsia="MS Mincho" w:hAnsi="Times New Roman"/>
          <w:iCs/>
          <w:noProof/>
          <w:sz w:val="28"/>
          <w:szCs w:val="28"/>
          <w:u w:val="single"/>
          <w:lang w:eastAsia="en-US"/>
        </w:rPr>
      </w:pPr>
      <w:r w:rsidRPr="00A97A2D">
        <w:rPr>
          <w:rFonts w:ascii="Times New Roman" w:eastAsia="MS Mincho" w:hAnsi="Times New Roman"/>
          <w:iCs/>
          <w:noProof/>
          <w:sz w:val="28"/>
          <w:szCs w:val="28"/>
          <w:u w:val="single"/>
          <w:lang w:eastAsia="en-US"/>
        </w:rPr>
        <w:t xml:space="preserve">Місце розташування </w:t>
      </w:r>
      <w:r w:rsidR="00C74AB1" w:rsidRPr="00A97A2D">
        <w:rPr>
          <w:rFonts w:ascii="Times New Roman" w:eastAsia="MS Mincho" w:hAnsi="Times New Roman"/>
          <w:iCs/>
          <w:noProof/>
          <w:sz w:val="28"/>
          <w:szCs w:val="28"/>
          <w:u w:val="single"/>
          <w:lang w:eastAsia="en-US"/>
        </w:rPr>
        <w:t>пром</w:t>
      </w:r>
      <w:r w:rsidRPr="00A97A2D">
        <w:rPr>
          <w:rFonts w:ascii="Times New Roman" w:eastAsia="MS Mincho" w:hAnsi="Times New Roman"/>
          <w:iCs/>
          <w:noProof/>
          <w:sz w:val="28"/>
          <w:szCs w:val="28"/>
          <w:u w:val="single"/>
          <w:lang w:eastAsia="en-US"/>
        </w:rPr>
        <w:t>майданчика</w:t>
      </w:r>
      <w:r w:rsidRPr="00A97A2D">
        <w:rPr>
          <w:rFonts w:ascii="Times New Roman" w:eastAsia="MS Mincho" w:hAnsi="Times New Roman"/>
          <w:iCs/>
          <w:noProof/>
          <w:sz w:val="28"/>
          <w:szCs w:val="28"/>
          <w:lang w:eastAsia="en-US"/>
        </w:rPr>
        <w:t xml:space="preserve">: </w:t>
      </w:r>
      <w:bookmarkStart w:id="1" w:name="_Hlk157960559"/>
      <w:r w:rsidR="00304611" w:rsidRPr="00304611">
        <w:rPr>
          <w:rFonts w:ascii="Times New Roman" w:eastAsia="MS Mincho" w:hAnsi="Times New Roman"/>
          <w:iCs/>
          <w:noProof/>
          <w:color w:val="FF0000"/>
          <w:sz w:val="28"/>
          <w:szCs w:val="28"/>
          <w:u w:val="single"/>
          <w:lang w:eastAsia="en-US"/>
        </w:rPr>
        <w:t xml:space="preserve">45252, </w:t>
      </w:r>
      <w:r w:rsidRPr="00A97A2D">
        <w:rPr>
          <w:rFonts w:ascii="Times New Roman" w:eastAsia="MS Mincho" w:hAnsi="Times New Roman"/>
          <w:iCs/>
          <w:noProof/>
          <w:sz w:val="28"/>
          <w:szCs w:val="28"/>
          <w:u w:val="single"/>
          <w:lang w:eastAsia="en-US"/>
        </w:rPr>
        <w:t xml:space="preserve">Волинська область, </w:t>
      </w:r>
      <w:r w:rsidR="005F32AC">
        <w:rPr>
          <w:rFonts w:ascii="Times New Roman" w:eastAsia="MS Mincho" w:hAnsi="Times New Roman"/>
          <w:iCs/>
          <w:noProof/>
          <w:sz w:val="28"/>
          <w:szCs w:val="28"/>
          <w:u w:val="single"/>
          <w:lang w:eastAsia="en-US"/>
        </w:rPr>
        <w:t>Луцький район</w:t>
      </w:r>
      <w:r w:rsidRPr="00A97A2D">
        <w:rPr>
          <w:rFonts w:ascii="Times New Roman" w:eastAsia="MS Mincho" w:hAnsi="Times New Roman"/>
          <w:iCs/>
          <w:noProof/>
          <w:sz w:val="28"/>
          <w:szCs w:val="28"/>
          <w:u w:val="single"/>
          <w:lang w:eastAsia="en-US"/>
        </w:rPr>
        <w:t xml:space="preserve"> </w:t>
      </w:r>
      <w:r w:rsidR="005F32AC">
        <w:rPr>
          <w:rFonts w:ascii="Times New Roman" w:eastAsia="MS Mincho" w:hAnsi="Times New Roman"/>
          <w:iCs/>
          <w:noProof/>
          <w:sz w:val="28"/>
          <w:szCs w:val="28"/>
          <w:u w:val="single"/>
          <w:lang w:eastAsia="en-US"/>
        </w:rPr>
        <w:t>село</w:t>
      </w:r>
      <w:r w:rsidR="00DC75AD">
        <w:rPr>
          <w:rFonts w:ascii="Times New Roman" w:eastAsia="MS Mincho" w:hAnsi="Times New Roman"/>
          <w:iCs/>
          <w:noProof/>
          <w:sz w:val="28"/>
          <w:szCs w:val="28"/>
          <w:u w:val="single"/>
          <w:lang w:eastAsia="en-US"/>
        </w:rPr>
        <w:t xml:space="preserve"> Пальче, вулиця Перемоги,2Б</w:t>
      </w:r>
    </w:p>
    <w:p w14:paraId="44925214" w14:textId="44A3CC9D" w:rsidR="005F32AC" w:rsidRDefault="005F32AC" w:rsidP="005F32AC">
      <w:pPr>
        <w:pStyle w:val="20"/>
        <w:ind w:firstLine="709"/>
        <w:jc w:val="both"/>
        <w:rPr>
          <w:rFonts w:eastAsia="MS Mincho"/>
          <w:iCs/>
        </w:rPr>
      </w:pPr>
      <w:r w:rsidRPr="005F32AC">
        <w:rPr>
          <w:rFonts w:eastAsia="MS Mincho"/>
          <w:iCs/>
        </w:rPr>
        <w:t>Основною діяльністю підприємства  є металообробка, виробництво аналогів запчастин до сільськогосподарської (зернозбиральної та бурякозбиральної)  техніки та обладнання для подрібнення деревини, щіток дорожніх.</w:t>
      </w:r>
    </w:p>
    <w:p w14:paraId="2036C967" w14:textId="596095AC" w:rsidR="008F19A3" w:rsidRDefault="005F32AC" w:rsidP="005F32AC">
      <w:pPr>
        <w:pStyle w:val="a4"/>
        <w:tabs>
          <w:tab w:val="num" w:pos="720"/>
          <w:tab w:val="left" w:pos="1200"/>
        </w:tabs>
        <w:ind w:firstLine="720"/>
        <w:jc w:val="both"/>
        <w:rPr>
          <w:rFonts w:ascii="Times New Roman" w:eastAsia="MS Mincho" w:hAnsi="Times New Roman"/>
          <w:iCs/>
          <w:noProof/>
          <w:sz w:val="28"/>
          <w:szCs w:val="28"/>
          <w:lang w:eastAsia="en-US"/>
        </w:rPr>
      </w:pPr>
      <w:r w:rsidRPr="005F32AC">
        <w:rPr>
          <w:rFonts w:ascii="Times New Roman" w:eastAsia="MS Mincho" w:hAnsi="Times New Roman"/>
          <w:iCs/>
          <w:noProof/>
          <w:sz w:val="28"/>
          <w:szCs w:val="28"/>
          <w:lang w:eastAsia="en-US"/>
        </w:rPr>
        <w:t xml:space="preserve">Технологічний процес </w:t>
      </w:r>
      <w:r>
        <w:rPr>
          <w:rFonts w:ascii="Times New Roman" w:eastAsia="MS Mincho" w:hAnsi="Times New Roman"/>
          <w:iCs/>
          <w:noProof/>
          <w:sz w:val="28"/>
          <w:szCs w:val="28"/>
          <w:lang w:eastAsia="en-US"/>
        </w:rPr>
        <w:t xml:space="preserve"> </w:t>
      </w:r>
      <w:r w:rsidRPr="005F32AC">
        <w:rPr>
          <w:rFonts w:ascii="Times New Roman" w:eastAsia="MS Mincho" w:hAnsi="Times New Roman"/>
          <w:iCs/>
          <w:noProof/>
          <w:sz w:val="28"/>
          <w:szCs w:val="28"/>
          <w:lang w:eastAsia="en-US"/>
        </w:rPr>
        <w:t>передбачає: розкрій листів</w:t>
      </w:r>
      <w:r w:rsidR="00D95172">
        <w:rPr>
          <w:rFonts w:ascii="Times New Roman" w:eastAsia="MS Mincho" w:hAnsi="Times New Roman"/>
          <w:iCs/>
          <w:noProof/>
          <w:sz w:val="28"/>
          <w:szCs w:val="28"/>
          <w:lang w:eastAsia="en-US"/>
        </w:rPr>
        <w:t xml:space="preserve"> металу на гільйотині та </w:t>
      </w:r>
      <w:r w:rsidRPr="005F32AC">
        <w:rPr>
          <w:rFonts w:ascii="Times New Roman" w:eastAsia="MS Mincho" w:hAnsi="Times New Roman"/>
          <w:iCs/>
          <w:noProof/>
          <w:sz w:val="28"/>
          <w:szCs w:val="28"/>
          <w:lang w:eastAsia="en-US"/>
        </w:rPr>
        <w:t xml:space="preserve"> на машині плазмової різки, згин листів; рихтування трубного та круглого сортового прокату;</w:t>
      </w:r>
      <w:r w:rsidR="00D95172">
        <w:rPr>
          <w:rFonts w:ascii="Times New Roman" w:eastAsia="MS Mincho" w:hAnsi="Times New Roman"/>
          <w:iCs/>
          <w:noProof/>
          <w:sz w:val="28"/>
          <w:szCs w:val="28"/>
          <w:lang w:eastAsia="en-US"/>
        </w:rPr>
        <w:t xml:space="preserve"> </w:t>
      </w:r>
      <w:r w:rsidRPr="005F32AC">
        <w:rPr>
          <w:rFonts w:ascii="Times New Roman" w:eastAsia="MS Mincho" w:hAnsi="Times New Roman"/>
          <w:iCs/>
          <w:noProof/>
          <w:sz w:val="28"/>
          <w:szCs w:val="28"/>
          <w:lang w:eastAsia="en-US"/>
        </w:rPr>
        <w:t>зварювання деталей (напівавтоматичне, контактне), зачистка зварних швів;</w:t>
      </w:r>
      <w:r w:rsidR="00D95172">
        <w:rPr>
          <w:rFonts w:ascii="Times New Roman" w:eastAsia="MS Mincho" w:hAnsi="Times New Roman"/>
          <w:iCs/>
          <w:noProof/>
          <w:sz w:val="28"/>
          <w:szCs w:val="28"/>
          <w:lang w:eastAsia="en-US"/>
        </w:rPr>
        <w:t xml:space="preserve"> </w:t>
      </w:r>
      <w:r w:rsidRPr="005F32AC">
        <w:rPr>
          <w:rFonts w:ascii="Times New Roman" w:eastAsia="MS Mincho" w:hAnsi="Times New Roman"/>
          <w:iCs/>
          <w:noProof/>
          <w:sz w:val="28"/>
          <w:szCs w:val="28"/>
          <w:lang w:eastAsia="en-US"/>
        </w:rPr>
        <w:t>галтування  дрібних деталей; зачистка круглого сортаменту;  фарбувальні роботи; складання  деталей у вироби.</w:t>
      </w:r>
      <w:r>
        <w:rPr>
          <w:rFonts w:ascii="Times New Roman" w:eastAsia="MS Mincho" w:hAnsi="Times New Roman"/>
          <w:iCs/>
          <w:noProof/>
          <w:sz w:val="28"/>
          <w:szCs w:val="28"/>
          <w:lang w:eastAsia="en-US"/>
        </w:rPr>
        <w:t xml:space="preserve"> </w:t>
      </w:r>
    </w:p>
    <w:p w14:paraId="5AED851D" w14:textId="22D1EA6C" w:rsidR="005F32AC" w:rsidRPr="008F19A3" w:rsidRDefault="005F32AC" w:rsidP="008F19A3">
      <w:pPr>
        <w:pStyle w:val="a4"/>
        <w:tabs>
          <w:tab w:val="num" w:pos="720"/>
          <w:tab w:val="left" w:pos="1200"/>
        </w:tabs>
        <w:ind w:firstLine="720"/>
        <w:jc w:val="both"/>
        <w:rPr>
          <w:rFonts w:ascii="Times New Roman" w:eastAsia="MS Mincho" w:hAnsi="Times New Roman"/>
          <w:iCs/>
          <w:noProof/>
          <w:sz w:val="28"/>
          <w:szCs w:val="28"/>
          <w:lang w:eastAsia="en-US"/>
        </w:rPr>
      </w:pPr>
      <w:r>
        <w:rPr>
          <w:rFonts w:ascii="Times New Roman" w:eastAsia="MS Mincho" w:hAnsi="Times New Roman"/>
          <w:iCs/>
          <w:noProof/>
          <w:sz w:val="28"/>
          <w:szCs w:val="28"/>
          <w:lang w:eastAsia="en-US"/>
        </w:rPr>
        <w:t>Джерелами утворення викидів забруднюючих речовин на територіі виробничого майданчика є:</w:t>
      </w:r>
      <w:r w:rsidR="00086BE5">
        <w:rPr>
          <w:rFonts w:ascii="Times New Roman" w:eastAsia="MS Mincho" w:hAnsi="Times New Roman"/>
          <w:iCs/>
          <w:noProof/>
          <w:sz w:val="28"/>
          <w:szCs w:val="28"/>
          <w:lang w:eastAsia="en-US"/>
        </w:rPr>
        <w:t xml:space="preserve">  спалювання твердого палива</w:t>
      </w:r>
      <w:r w:rsidR="008F19A3">
        <w:rPr>
          <w:rFonts w:ascii="Times New Roman" w:eastAsia="MS Mincho" w:hAnsi="Times New Roman"/>
          <w:iCs/>
          <w:noProof/>
          <w:sz w:val="28"/>
          <w:szCs w:val="28"/>
          <w:lang w:eastAsia="en-US"/>
        </w:rPr>
        <w:t xml:space="preserve"> (дрова, торфобрикет) </w:t>
      </w:r>
      <w:r w:rsidR="00086BE5">
        <w:rPr>
          <w:rFonts w:ascii="Times New Roman" w:eastAsia="MS Mincho" w:hAnsi="Times New Roman"/>
          <w:iCs/>
          <w:noProof/>
          <w:sz w:val="28"/>
          <w:szCs w:val="28"/>
          <w:lang w:eastAsia="en-US"/>
        </w:rPr>
        <w:t xml:space="preserve"> в котлах, процеси плазмової різки</w:t>
      </w:r>
      <w:r w:rsidR="008F19A3">
        <w:rPr>
          <w:rFonts w:ascii="Times New Roman" w:eastAsia="MS Mincho" w:hAnsi="Times New Roman"/>
          <w:iCs/>
          <w:noProof/>
          <w:sz w:val="28"/>
          <w:szCs w:val="28"/>
          <w:lang w:eastAsia="en-US"/>
        </w:rPr>
        <w:t xml:space="preserve"> та </w:t>
      </w:r>
      <w:r w:rsidR="00086BE5">
        <w:rPr>
          <w:rFonts w:ascii="Times New Roman" w:eastAsia="MS Mincho" w:hAnsi="Times New Roman"/>
          <w:iCs/>
          <w:noProof/>
          <w:sz w:val="28"/>
          <w:szCs w:val="28"/>
          <w:lang w:eastAsia="en-US"/>
        </w:rPr>
        <w:t>механічної обробки металу</w:t>
      </w:r>
      <w:r w:rsidR="008F19A3">
        <w:rPr>
          <w:rFonts w:ascii="Times New Roman" w:eastAsia="MS Mincho" w:hAnsi="Times New Roman"/>
          <w:iCs/>
          <w:noProof/>
          <w:sz w:val="28"/>
          <w:szCs w:val="28"/>
          <w:lang w:eastAsia="en-US"/>
        </w:rPr>
        <w:t>, пост термічної обробки металу,  пости напівавтоматичного зварювання в середовищі інертних газів та  контактного зварювання, пости порошкового фарбування та фарбування методом пневматичного розпилювання, р</w:t>
      </w:r>
      <w:r w:rsidR="008F19A3" w:rsidRPr="008F19A3">
        <w:rPr>
          <w:rFonts w:ascii="Times New Roman" w:eastAsia="MS Mincho" w:hAnsi="Times New Roman"/>
          <w:iCs/>
          <w:noProof/>
          <w:sz w:val="28"/>
          <w:szCs w:val="28"/>
          <w:lang w:eastAsia="en-US"/>
        </w:rPr>
        <w:t xml:space="preserve">обототехнічний комплекс для дугового зварювання  та наплавки Panasonic, дизельгенератори. </w:t>
      </w:r>
    </w:p>
    <w:bookmarkEnd w:id="1"/>
    <w:p w14:paraId="546C1BD4" w14:textId="579A9AA3" w:rsidR="00121A1D" w:rsidRPr="00A97A2D" w:rsidRDefault="00121A1D" w:rsidP="001479E0">
      <w:pPr>
        <w:pStyle w:val="1"/>
        <w:jc w:val="both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A97A2D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           Сумарні потенційні обсяги  викидів  забруднюючих речовин  від об*єкту   складають: </w:t>
      </w:r>
      <w:r w:rsidR="0045757A">
        <w:rPr>
          <w:rFonts w:ascii="Times New Roman" w:hAnsi="Times New Roman" w:cs="Times New Roman"/>
          <w:noProof/>
          <w:sz w:val="28"/>
          <w:szCs w:val="28"/>
          <w:lang w:eastAsia="en-US"/>
        </w:rPr>
        <w:t>474,163</w:t>
      </w:r>
      <w:r w:rsidRPr="00A97A2D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т/рік, а саме: оксид вуглецю – </w:t>
      </w:r>
      <w:r w:rsidR="0045757A">
        <w:rPr>
          <w:rFonts w:ascii="Times New Roman" w:hAnsi="Times New Roman" w:cs="Times New Roman"/>
          <w:noProof/>
          <w:sz w:val="28"/>
          <w:szCs w:val="28"/>
          <w:lang w:eastAsia="en-US"/>
        </w:rPr>
        <w:t>3,40</w:t>
      </w:r>
      <w:r w:rsidRPr="00A97A2D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т/рік,  вуглецю діоксид – </w:t>
      </w:r>
      <w:r w:rsidR="0045757A">
        <w:rPr>
          <w:rFonts w:ascii="Times New Roman" w:hAnsi="Times New Roman" w:cs="Times New Roman"/>
          <w:noProof/>
          <w:sz w:val="28"/>
          <w:szCs w:val="28"/>
          <w:lang w:eastAsia="en-US"/>
        </w:rPr>
        <w:t>466,54</w:t>
      </w:r>
      <w:r w:rsidRPr="00A97A2D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 т/рік, метан – 0,</w:t>
      </w:r>
      <w:r w:rsidR="0045757A">
        <w:rPr>
          <w:rFonts w:ascii="Times New Roman" w:hAnsi="Times New Roman" w:cs="Times New Roman"/>
          <w:noProof/>
          <w:sz w:val="28"/>
          <w:szCs w:val="28"/>
          <w:lang w:eastAsia="en-US"/>
        </w:rPr>
        <w:t>0096</w:t>
      </w:r>
      <w:r w:rsidRPr="00A97A2D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 т/рік, речовини у вигляді  твердих суспендованих частинок – </w:t>
      </w:r>
      <w:r w:rsidR="0045757A">
        <w:rPr>
          <w:rFonts w:ascii="Times New Roman" w:hAnsi="Times New Roman" w:cs="Times New Roman"/>
          <w:noProof/>
          <w:sz w:val="28"/>
          <w:szCs w:val="28"/>
          <w:lang w:eastAsia="en-US"/>
        </w:rPr>
        <w:t>1,145</w:t>
      </w:r>
      <w:r w:rsidRPr="00A97A2D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т/рік, </w:t>
      </w:r>
      <w:r w:rsidR="00D26075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</w:t>
      </w:r>
      <w:r w:rsidRPr="00A97A2D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діоксид  азоту – </w:t>
      </w:r>
      <w:r w:rsidR="0045757A">
        <w:rPr>
          <w:rFonts w:ascii="Times New Roman" w:hAnsi="Times New Roman" w:cs="Times New Roman"/>
          <w:noProof/>
          <w:sz w:val="28"/>
          <w:szCs w:val="28"/>
          <w:lang w:eastAsia="en-US"/>
        </w:rPr>
        <w:t>1,1</w:t>
      </w:r>
      <w:r w:rsidRPr="00A97A2D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 т/рік, оксиду діазоту – 0,</w:t>
      </w:r>
      <w:r w:rsidR="0045757A">
        <w:rPr>
          <w:rFonts w:ascii="Times New Roman" w:hAnsi="Times New Roman" w:cs="Times New Roman"/>
          <w:noProof/>
          <w:sz w:val="28"/>
          <w:szCs w:val="28"/>
          <w:lang w:eastAsia="en-US"/>
        </w:rPr>
        <w:t>008</w:t>
      </w:r>
      <w:r w:rsidRPr="00A97A2D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 т/рік,  </w:t>
      </w:r>
      <w:r w:rsidR="00D26075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сірки діоксид – 0,0591 т/рік, заліза оксид -</w:t>
      </w:r>
      <w:r w:rsidR="00C32A79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</w:t>
      </w:r>
      <w:r w:rsidR="00D26075">
        <w:rPr>
          <w:rFonts w:ascii="Times New Roman" w:hAnsi="Times New Roman" w:cs="Times New Roman"/>
          <w:noProof/>
          <w:sz w:val="28"/>
          <w:szCs w:val="28"/>
          <w:lang w:eastAsia="en-US"/>
        </w:rPr>
        <w:t>0,733 т/рік, хром та його сполуки – 0,00009 т/рік,</w:t>
      </w:r>
      <w:r w:rsidR="00C32A79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</w:t>
      </w:r>
      <w:r w:rsidR="00D26075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манган та його сполуки - 0,024 т/рік, спирт бутиловий -0,061 т/рік спирт етиловий 0,366 т/рік, масло мінеральне -0,027 т/рік, вуглеводні – 0,0103 т/рік, </w:t>
      </w:r>
      <w:r w:rsidRPr="00A97A2D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НМЛОС – </w:t>
      </w:r>
      <w:r w:rsidR="00D26075">
        <w:rPr>
          <w:rFonts w:ascii="Times New Roman" w:hAnsi="Times New Roman" w:cs="Times New Roman"/>
          <w:noProof/>
          <w:sz w:val="28"/>
          <w:szCs w:val="28"/>
          <w:lang w:eastAsia="en-US"/>
        </w:rPr>
        <w:t>0,183</w:t>
      </w:r>
      <w:r w:rsidRPr="00A97A2D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 т/рік</w:t>
      </w:r>
      <w:r w:rsidR="00D26075">
        <w:rPr>
          <w:rFonts w:ascii="Times New Roman" w:hAnsi="Times New Roman" w:cs="Times New Roman"/>
          <w:noProof/>
          <w:sz w:val="28"/>
          <w:szCs w:val="28"/>
          <w:lang w:eastAsia="en-US"/>
        </w:rPr>
        <w:t>, бутилацетат – 0,235 т/рік, етилацетат – 0,187 т/рік, стирол – 0,0686 т/рік, формальдегід -</w:t>
      </w:r>
      <w:r w:rsidR="00C32A79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</w:t>
      </w:r>
      <w:r w:rsidR="00D26075">
        <w:rPr>
          <w:rFonts w:ascii="Times New Roman" w:hAnsi="Times New Roman" w:cs="Times New Roman"/>
          <w:noProof/>
          <w:sz w:val="28"/>
          <w:szCs w:val="28"/>
          <w:lang w:eastAsia="en-US"/>
        </w:rPr>
        <w:t>0,0004 т/рік, бензапірен -</w:t>
      </w:r>
      <w:r w:rsidR="00C32A79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</w:t>
      </w:r>
      <w:r w:rsidR="00D26075">
        <w:rPr>
          <w:rFonts w:ascii="Times New Roman" w:hAnsi="Times New Roman" w:cs="Times New Roman"/>
          <w:noProof/>
          <w:sz w:val="28"/>
          <w:szCs w:val="28"/>
          <w:lang w:eastAsia="en-US"/>
        </w:rPr>
        <w:t>0,00000005 т/рік.</w:t>
      </w:r>
      <w:r w:rsidRPr="00A97A2D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</w:t>
      </w:r>
    </w:p>
    <w:p w14:paraId="5274768C" w14:textId="70271FC0" w:rsidR="00121A1D" w:rsidRPr="00A97A2D" w:rsidRDefault="00121A1D" w:rsidP="00121A1D">
      <w:pPr>
        <w:jc w:val="both"/>
        <w:rPr>
          <w:iCs/>
          <w:sz w:val="28"/>
          <w:szCs w:val="28"/>
        </w:rPr>
      </w:pPr>
      <w:r w:rsidRPr="00A97A2D">
        <w:rPr>
          <w:rFonts w:eastAsia="MS Mincho"/>
          <w:iCs/>
          <w:sz w:val="28"/>
          <w:szCs w:val="28"/>
        </w:rPr>
        <w:lastRenderedPageBreak/>
        <w:t xml:space="preserve">        </w:t>
      </w:r>
      <w:r w:rsidR="00C0051F" w:rsidRPr="00A97A2D">
        <w:rPr>
          <w:rFonts w:eastAsia="MS Mincho"/>
          <w:iCs/>
          <w:sz w:val="28"/>
          <w:szCs w:val="28"/>
        </w:rPr>
        <w:t xml:space="preserve">    </w:t>
      </w:r>
      <w:r w:rsidR="00EA0444" w:rsidRPr="00A97A2D">
        <w:rPr>
          <w:rFonts w:eastAsia="MS Mincho"/>
          <w:iCs/>
          <w:sz w:val="28"/>
          <w:szCs w:val="28"/>
        </w:rPr>
        <w:t xml:space="preserve">Об*єкт </w:t>
      </w:r>
      <w:r w:rsidRPr="00A97A2D">
        <w:rPr>
          <w:rFonts w:eastAsia="MS Mincho"/>
          <w:iCs/>
          <w:sz w:val="28"/>
          <w:szCs w:val="28"/>
        </w:rPr>
        <w:t xml:space="preserve"> відноситься до </w:t>
      </w:r>
      <w:r w:rsidRPr="00A97A2D">
        <w:rPr>
          <w:rFonts w:eastAsia="MS Mincho"/>
          <w:i/>
          <w:sz w:val="28"/>
          <w:szCs w:val="28"/>
        </w:rPr>
        <w:t>другої</w:t>
      </w:r>
      <w:r w:rsidRPr="00A97A2D">
        <w:rPr>
          <w:rFonts w:eastAsia="MS Mincho"/>
          <w:iCs/>
          <w:sz w:val="28"/>
          <w:szCs w:val="28"/>
        </w:rPr>
        <w:t xml:space="preserve"> групи об’єктів по складу Документів, у яких обґрунтовуються обсяги викидів, в залежності від ступеня впливу об’єкта на забруднення атмосферного повітря.</w:t>
      </w:r>
      <w:r w:rsidRPr="00A97A2D">
        <w:rPr>
          <w:iCs/>
          <w:sz w:val="28"/>
          <w:szCs w:val="28"/>
        </w:rPr>
        <w:t xml:space="preserve"> </w:t>
      </w:r>
    </w:p>
    <w:p w14:paraId="405CBE71" w14:textId="3C4EC08E" w:rsidR="00C0051F" w:rsidRPr="00A97A2D" w:rsidRDefault="00D26075" w:rsidP="00121A1D">
      <w:pPr>
        <w:jc w:val="both"/>
        <w:rPr>
          <w:rFonts w:eastAsia="MS Mincho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  <w:r w:rsidR="00121A1D" w:rsidRPr="00A97A2D">
        <w:rPr>
          <w:rFonts w:eastAsia="MS Mincho"/>
          <w:iCs/>
          <w:sz w:val="28"/>
          <w:szCs w:val="28"/>
        </w:rPr>
        <w:t xml:space="preserve">В результаті розрахунків концентрацій, визначених  на основі розрахункових та  фактичних потужностей  викиду,  встановлено, що в приземному шарі атмосферного повітря </w:t>
      </w:r>
      <w:r>
        <w:rPr>
          <w:rFonts w:eastAsia="MS Mincho"/>
          <w:iCs/>
          <w:sz w:val="28"/>
          <w:szCs w:val="28"/>
        </w:rPr>
        <w:t>на межі санітарно-захиснох зони та житлової забудови</w:t>
      </w:r>
      <w:r w:rsidR="00121A1D" w:rsidRPr="00A97A2D">
        <w:rPr>
          <w:rFonts w:eastAsia="MS Mincho"/>
          <w:iCs/>
          <w:sz w:val="28"/>
          <w:szCs w:val="28"/>
        </w:rPr>
        <w:t xml:space="preserve">, концентрації забруднюючих речовин не перевищують гігієнічних нормативів,  </w:t>
      </w:r>
      <w:r w:rsidR="00121A1D" w:rsidRPr="00A97A2D">
        <w:rPr>
          <w:rFonts w:eastAsia="MS Mincho"/>
          <w:sz w:val="28"/>
          <w:szCs w:val="28"/>
        </w:rPr>
        <w:t>прийняті відповідно до наказу МОЗ України № 52 від 14.01.2020 р. «Про затвердження гігієнічних регламентів допустимого вмісту хімічних і біологічних речовин в атмосферному повітрі населених місць», зареєстрованого в Мін’юсті 10.02.2020 р. за №156/34439. Додаткові заходи щодо зниження викидів не передбачаються.</w:t>
      </w:r>
    </w:p>
    <w:p w14:paraId="365BD066" w14:textId="343DE852" w:rsidR="00121A1D" w:rsidRPr="00A97A2D" w:rsidRDefault="00121A1D" w:rsidP="00121A1D">
      <w:pPr>
        <w:jc w:val="both"/>
        <w:rPr>
          <w:rFonts w:eastAsia="MS Mincho"/>
          <w:iCs/>
          <w:sz w:val="28"/>
          <w:szCs w:val="28"/>
        </w:rPr>
      </w:pPr>
      <w:r w:rsidRPr="00A97A2D">
        <w:rPr>
          <w:rFonts w:eastAsia="MS Mincho"/>
          <w:sz w:val="28"/>
          <w:szCs w:val="28"/>
        </w:rPr>
        <w:t xml:space="preserve"> </w:t>
      </w:r>
      <w:r w:rsidRPr="00A97A2D">
        <w:rPr>
          <w:rFonts w:eastAsia="MS Mincho"/>
          <w:iCs/>
          <w:sz w:val="28"/>
          <w:szCs w:val="28"/>
        </w:rPr>
        <w:t xml:space="preserve">               Якість атмосферного повітря   відповідає граничнодопустимому вмісту забруднюючих речовин, при якому відсутній негативний вплив на здоров’я людини та на стан навколишнього природного середовища.</w:t>
      </w:r>
    </w:p>
    <w:p w14:paraId="7B56B24A" w14:textId="77777777" w:rsidR="00121A1D" w:rsidRPr="00A97A2D" w:rsidRDefault="00121A1D" w:rsidP="00121A1D">
      <w:pPr>
        <w:numPr>
          <w:ilvl w:val="0"/>
          <w:numId w:val="1"/>
        </w:numPr>
        <w:jc w:val="both"/>
        <w:rPr>
          <w:iCs/>
          <w:sz w:val="28"/>
          <w:szCs w:val="28"/>
        </w:rPr>
      </w:pPr>
      <w:r w:rsidRPr="00A97A2D">
        <w:rPr>
          <w:rFonts w:eastAsia="MS Mincho"/>
          <w:iCs/>
          <w:sz w:val="28"/>
          <w:szCs w:val="28"/>
        </w:rPr>
        <w:t xml:space="preserve">               </w:t>
      </w:r>
      <w:r w:rsidRPr="00A97A2D">
        <w:rPr>
          <w:iCs/>
          <w:sz w:val="28"/>
          <w:szCs w:val="28"/>
        </w:rPr>
        <w:t xml:space="preserve">Із зауваженнями та пропозиціями звертатись в  управління екологіі і природних ресурсів Волинської ОДА за адресою: Київський майдан, 9, м. Луцьк, 43027; email: </w:t>
      </w:r>
      <w:hyperlink r:id="rId5" w:history="1">
        <w:r w:rsidRPr="00A97A2D">
          <w:rPr>
            <w:rStyle w:val="a3"/>
            <w:iCs/>
            <w:sz w:val="28"/>
            <w:szCs w:val="28"/>
          </w:rPr>
          <w:t>eco@voleco.voladm.gov.ua</w:t>
        </w:r>
      </w:hyperlink>
      <w:r w:rsidRPr="00A97A2D">
        <w:rPr>
          <w:iCs/>
          <w:sz w:val="28"/>
          <w:szCs w:val="28"/>
        </w:rPr>
        <w:t xml:space="preserve">, тел +38 (0332) 74-01-32   протягом 1 місяця із дня опублікування повідомлення в ЗМІ.  </w:t>
      </w:r>
    </w:p>
    <w:p w14:paraId="4802CDE6" w14:textId="77777777" w:rsidR="00121A1D" w:rsidRPr="00A97A2D" w:rsidRDefault="00121A1D" w:rsidP="00121A1D">
      <w:pPr>
        <w:jc w:val="center"/>
        <w:rPr>
          <w:rFonts w:eastAsia="MS Mincho"/>
          <w:iCs/>
          <w:sz w:val="28"/>
          <w:szCs w:val="28"/>
        </w:rPr>
      </w:pPr>
    </w:p>
    <w:p w14:paraId="2EA1C4B3" w14:textId="77777777" w:rsidR="00121A1D" w:rsidRPr="00A97A2D" w:rsidRDefault="00121A1D" w:rsidP="00121A1D">
      <w:pPr>
        <w:jc w:val="center"/>
        <w:rPr>
          <w:rFonts w:eastAsia="MS Mincho"/>
          <w:b/>
          <w:iCs/>
          <w:noProof w:val="0"/>
          <w:sz w:val="28"/>
          <w:szCs w:val="28"/>
          <w:lang w:eastAsia="ar-SA"/>
        </w:rPr>
      </w:pPr>
    </w:p>
    <w:p w14:paraId="16FC7079" w14:textId="77777777" w:rsidR="007A76A4" w:rsidRPr="00A97A2D" w:rsidRDefault="007A76A4">
      <w:pPr>
        <w:rPr>
          <w:sz w:val="28"/>
          <w:szCs w:val="28"/>
        </w:rPr>
      </w:pPr>
    </w:p>
    <w:sectPr w:rsidR="007A76A4" w:rsidRPr="00A97A2D" w:rsidSect="00121A1D">
      <w:pgSz w:w="12240" w:h="15840" w:code="1"/>
      <w:pgMar w:top="851" w:right="1418" w:bottom="851" w:left="85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ngravers Gothic">
    <w:altName w:val="Palatino Linotype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69B"/>
    <w:rsid w:val="00073E41"/>
    <w:rsid w:val="00086BE5"/>
    <w:rsid w:val="000B16F1"/>
    <w:rsid w:val="000B4A38"/>
    <w:rsid w:val="000E4418"/>
    <w:rsid w:val="00121A1D"/>
    <w:rsid w:val="001479E0"/>
    <w:rsid w:val="001C1081"/>
    <w:rsid w:val="00207108"/>
    <w:rsid w:val="002D5574"/>
    <w:rsid w:val="00304611"/>
    <w:rsid w:val="00337B87"/>
    <w:rsid w:val="004213DF"/>
    <w:rsid w:val="0045757A"/>
    <w:rsid w:val="004D3748"/>
    <w:rsid w:val="00512283"/>
    <w:rsid w:val="00517A52"/>
    <w:rsid w:val="005264D9"/>
    <w:rsid w:val="00577A15"/>
    <w:rsid w:val="005B2A50"/>
    <w:rsid w:val="005F32AC"/>
    <w:rsid w:val="0072069B"/>
    <w:rsid w:val="00776118"/>
    <w:rsid w:val="007A76A4"/>
    <w:rsid w:val="007B3CB3"/>
    <w:rsid w:val="00814C20"/>
    <w:rsid w:val="00856F32"/>
    <w:rsid w:val="00897AAB"/>
    <w:rsid w:val="008F19A3"/>
    <w:rsid w:val="0097782B"/>
    <w:rsid w:val="009A4D69"/>
    <w:rsid w:val="009C1E9D"/>
    <w:rsid w:val="009D3209"/>
    <w:rsid w:val="00A70B5E"/>
    <w:rsid w:val="00A80DD2"/>
    <w:rsid w:val="00A97A2D"/>
    <w:rsid w:val="00B115F5"/>
    <w:rsid w:val="00B4571D"/>
    <w:rsid w:val="00BA232E"/>
    <w:rsid w:val="00C0051F"/>
    <w:rsid w:val="00C32A79"/>
    <w:rsid w:val="00C74AB1"/>
    <w:rsid w:val="00CA34FD"/>
    <w:rsid w:val="00CB7324"/>
    <w:rsid w:val="00CC2CAA"/>
    <w:rsid w:val="00CC6740"/>
    <w:rsid w:val="00D26075"/>
    <w:rsid w:val="00D92027"/>
    <w:rsid w:val="00D95172"/>
    <w:rsid w:val="00DC75AD"/>
    <w:rsid w:val="00DF14C0"/>
    <w:rsid w:val="00E24E2A"/>
    <w:rsid w:val="00EA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0A39F"/>
  <w15:chartTrackingRefBased/>
  <w15:docId w15:val="{18BB663B-B8AE-4C86-AACA-8A55B969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A1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21A1D"/>
    <w:rPr>
      <w:color w:val="0000FF"/>
      <w:u w:val="single"/>
    </w:rPr>
  </w:style>
  <w:style w:type="paragraph" w:customStyle="1" w:styleId="1">
    <w:name w:val="Текст1"/>
    <w:basedOn w:val="a"/>
    <w:rsid w:val="00121A1D"/>
    <w:pPr>
      <w:suppressAutoHyphens/>
    </w:pPr>
    <w:rPr>
      <w:rFonts w:ascii="Courier New" w:hAnsi="Courier New" w:cs="Courier New"/>
      <w:noProof w:val="0"/>
      <w:sz w:val="20"/>
      <w:szCs w:val="20"/>
      <w:lang w:eastAsia="ar-SA"/>
    </w:rPr>
  </w:style>
  <w:style w:type="paragraph" w:styleId="a4">
    <w:name w:val="Plain Text"/>
    <w:basedOn w:val="a"/>
    <w:link w:val="a5"/>
    <w:rsid w:val="00121A1D"/>
    <w:pPr>
      <w:suppressAutoHyphens/>
    </w:pPr>
    <w:rPr>
      <w:rFonts w:ascii="Courier New" w:hAnsi="Courier New"/>
      <w:noProof w:val="0"/>
      <w:sz w:val="20"/>
      <w:szCs w:val="20"/>
      <w:lang w:eastAsia="ar-SA"/>
    </w:rPr>
  </w:style>
  <w:style w:type="character" w:customStyle="1" w:styleId="a5">
    <w:name w:val="Текст Знак"/>
    <w:basedOn w:val="a0"/>
    <w:link w:val="a4"/>
    <w:rsid w:val="00121A1D"/>
    <w:rPr>
      <w:rFonts w:ascii="Courier New" w:eastAsia="Times New Roman" w:hAnsi="Courier New" w:cs="Times New Roman"/>
      <w:sz w:val="20"/>
      <w:szCs w:val="20"/>
      <w:lang w:val="uk-UA" w:eastAsia="ar-SA"/>
    </w:rPr>
  </w:style>
  <w:style w:type="paragraph" w:customStyle="1" w:styleId="2">
    <w:name w:val="Текст2"/>
    <w:basedOn w:val="a"/>
    <w:rsid w:val="00B115F5"/>
    <w:pPr>
      <w:widowControl w:val="0"/>
      <w:suppressAutoHyphens/>
      <w:autoSpaceDE w:val="0"/>
    </w:pPr>
    <w:rPr>
      <w:rFonts w:ascii="Courier New" w:eastAsia="Courier New" w:hAnsi="Courier New" w:cs="Courier New"/>
      <w:noProof w:val="0"/>
      <w:sz w:val="20"/>
      <w:szCs w:val="20"/>
    </w:rPr>
  </w:style>
  <w:style w:type="character" w:customStyle="1" w:styleId="m1">
    <w:name w:val="m1"/>
    <w:rsid w:val="005F32AC"/>
    <w:rPr>
      <w:color w:val="0000FF"/>
    </w:rPr>
  </w:style>
  <w:style w:type="paragraph" w:customStyle="1" w:styleId="21">
    <w:name w:val="Основной текст 21"/>
    <w:basedOn w:val="a"/>
    <w:rsid w:val="005F32AC"/>
    <w:pPr>
      <w:suppressAutoHyphens/>
      <w:jc w:val="center"/>
    </w:pPr>
    <w:rPr>
      <w:noProof w:val="0"/>
      <w:sz w:val="28"/>
      <w:szCs w:val="28"/>
      <w:lang w:val="ru-RU" w:eastAsia="ar-SA"/>
    </w:rPr>
  </w:style>
  <w:style w:type="character" w:customStyle="1" w:styleId="tx1">
    <w:name w:val="tx1"/>
    <w:rsid w:val="005F32AC"/>
    <w:rPr>
      <w:b/>
      <w:bCs/>
    </w:rPr>
  </w:style>
  <w:style w:type="paragraph" w:styleId="20">
    <w:name w:val="Body Text 2"/>
    <w:basedOn w:val="a"/>
    <w:link w:val="22"/>
    <w:rsid w:val="005F32AC"/>
    <w:pPr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0"/>
    <w:rsid w:val="005F32AC"/>
    <w:rPr>
      <w:rFonts w:ascii="Times New Roman" w:eastAsia="Times New Roman" w:hAnsi="Times New Roman" w:cs="Times New Roman"/>
      <w:noProof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@voleco.voladm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Liudmyla Zubko</dc:creator>
  <cp:keywords/>
  <dc:description/>
  <cp:lastModifiedBy>Алина</cp:lastModifiedBy>
  <cp:revision>4</cp:revision>
  <dcterms:created xsi:type="dcterms:W3CDTF">2024-02-05T05:58:00Z</dcterms:created>
  <dcterms:modified xsi:type="dcterms:W3CDTF">2024-02-05T08:23:00Z</dcterms:modified>
</cp:coreProperties>
</file>