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3380" w14:textId="77777777" w:rsidR="00C756B1" w:rsidRPr="004A6464" w:rsidRDefault="00C756B1" w:rsidP="00C756B1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2316E2B5" w:rsidR="00C756B1" w:rsidRPr="00A12315" w:rsidRDefault="005E2151" w:rsidP="00B12C2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bookmarkStart w:id="0" w:name="_Hlk77775401"/>
      <w:r w:rsidRPr="005E2151">
        <w:rPr>
          <w:iCs/>
          <w:color w:val="000000"/>
        </w:rPr>
        <w:t xml:space="preserve">Товариство з обмеженою відповідальністю “Волиньхолдінг” </w:t>
      </w:r>
      <w:bookmarkEnd w:id="0"/>
      <w:r w:rsidRPr="005E2151">
        <w:rPr>
          <w:iCs/>
          <w:color w:val="000000"/>
        </w:rPr>
        <w:t>(</w:t>
      </w:r>
      <w:bookmarkStart w:id="1" w:name="_Hlk77775474"/>
      <w:r w:rsidRPr="005E2151">
        <w:rPr>
          <w:iCs/>
          <w:color w:val="000000"/>
        </w:rPr>
        <w:t>ТОВ «Волиньхолдінг»</w:t>
      </w:r>
      <w:bookmarkEnd w:id="1"/>
      <w:r w:rsidRPr="005E2151">
        <w:rPr>
          <w:iCs/>
          <w:color w:val="000000"/>
        </w:rPr>
        <w:t>)</w:t>
      </w:r>
      <w:r w:rsidR="00C756B1" w:rsidRPr="00C756B1">
        <w:rPr>
          <w:iCs/>
          <w:color w:val="000000"/>
        </w:rPr>
        <w:t>.</w:t>
      </w:r>
      <w:r w:rsidR="00C756B1" w:rsidRPr="001C2B2D">
        <w:rPr>
          <w:iCs/>
          <w:color w:val="000000"/>
        </w:rPr>
        <w:t xml:space="preserve"> </w:t>
      </w:r>
      <w:r w:rsidR="001C2B2D" w:rsidRPr="001C2B2D">
        <w:rPr>
          <w:iCs/>
          <w:color w:val="000000"/>
        </w:rPr>
        <w:t xml:space="preserve">Код ЄДРПОУ: </w:t>
      </w:r>
      <w:r w:rsidRPr="005E2151">
        <w:rPr>
          <w:iCs/>
          <w:color w:val="000000"/>
        </w:rPr>
        <w:t>20134889</w:t>
      </w:r>
      <w:r w:rsidR="00C756B1" w:rsidRPr="001C2B2D">
        <w:rPr>
          <w:iCs/>
          <w:color w:val="000000"/>
        </w:rPr>
        <w:t xml:space="preserve">. </w:t>
      </w:r>
      <w:r w:rsidR="00C756B1">
        <w:rPr>
          <w:iCs/>
          <w:color w:val="000000"/>
        </w:rPr>
        <w:t>Юридична адреса</w:t>
      </w:r>
      <w:r w:rsidR="00C756B1" w:rsidRPr="002C42C0">
        <w:rPr>
          <w:iCs/>
          <w:color w:val="000000"/>
        </w:rPr>
        <w:t>:</w:t>
      </w:r>
      <w:r w:rsidR="00C756B1">
        <w:rPr>
          <w:iCs/>
          <w:color w:val="000000"/>
        </w:rPr>
        <w:t xml:space="preserve"> </w:t>
      </w:r>
      <w:r w:rsidRPr="005E2151">
        <w:rPr>
          <w:iCs/>
          <w:color w:val="000000"/>
        </w:rPr>
        <w:t xml:space="preserve">45612, Волинська обл., Луцький р-н, смт. Торчин, </w:t>
      </w:r>
      <w:r w:rsidR="00B12C2E">
        <w:rPr>
          <w:iCs/>
          <w:color w:val="000000"/>
        </w:rPr>
        <w:t xml:space="preserve"> </w:t>
      </w:r>
      <w:r w:rsidRPr="005E2151">
        <w:rPr>
          <w:iCs/>
          <w:color w:val="000000"/>
        </w:rPr>
        <w:t>вул. Івана Франка, 4</w:t>
      </w:r>
      <w:r w:rsidR="002F2D1E" w:rsidRPr="00541CDF">
        <w:rPr>
          <w:iCs/>
          <w:color w:val="000000"/>
        </w:rPr>
        <w:t>,</w:t>
      </w:r>
      <w:r w:rsidR="00C756B1" w:rsidRPr="00541CDF">
        <w:rPr>
          <w:iCs/>
          <w:color w:val="000000"/>
        </w:rPr>
        <w:t xml:space="preserve"> тел. </w:t>
      </w:r>
      <w:r w:rsidR="00B12C2E">
        <w:rPr>
          <w:iCs/>
          <w:color w:val="000000"/>
        </w:rPr>
        <w:t>(0</w:t>
      </w:r>
      <w:r w:rsidR="00B12C2E" w:rsidRPr="00B12C2E">
        <w:rPr>
          <w:iCs/>
          <w:color w:val="000000"/>
        </w:rPr>
        <w:t>67</w:t>
      </w:r>
      <w:r w:rsidR="00B12C2E">
        <w:rPr>
          <w:iCs/>
          <w:color w:val="000000"/>
        </w:rPr>
        <w:t>)</w:t>
      </w:r>
      <w:r w:rsidR="00B12C2E" w:rsidRPr="00B12C2E">
        <w:rPr>
          <w:iCs/>
          <w:color w:val="000000"/>
        </w:rPr>
        <w:t>810</w:t>
      </w:r>
      <w:r w:rsidR="00B12C2E">
        <w:rPr>
          <w:iCs/>
          <w:color w:val="000000"/>
        </w:rPr>
        <w:t>-</w:t>
      </w:r>
      <w:r w:rsidR="00B12C2E" w:rsidRPr="00B12C2E">
        <w:rPr>
          <w:iCs/>
          <w:color w:val="000000"/>
        </w:rPr>
        <w:t>87</w:t>
      </w:r>
      <w:r w:rsidR="00B12C2E">
        <w:rPr>
          <w:iCs/>
          <w:color w:val="000000"/>
        </w:rPr>
        <w:t>-</w:t>
      </w:r>
      <w:r w:rsidR="00B12C2E" w:rsidRPr="00B12C2E">
        <w:rPr>
          <w:iCs/>
          <w:color w:val="000000"/>
        </w:rPr>
        <w:t>09</w:t>
      </w:r>
      <w:r w:rsidR="00C756B1" w:rsidRPr="00541CDF">
        <w:rPr>
          <w:iCs/>
          <w:color w:val="000000"/>
        </w:rPr>
        <w:t xml:space="preserve">, e-mail: </w:t>
      </w:r>
      <w:r w:rsidR="00B12C2E" w:rsidRPr="00B12C2E">
        <w:rPr>
          <w:iCs/>
          <w:color w:val="000000"/>
        </w:rPr>
        <w:t>Hennadii.Holovko@ua.nestle.com</w:t>
      </w:r>
      <w:r w:rsidR="00B12C2E">
        <w:rPr>
          <w:iCs/>
          <w:color w:val="000000"/>
        </w:rPr>
        <w:t>.</w:t>
      </w:r>
    </w:p>
    <w:p w14:paraId="1134068E" w14:textId="0A339687" w:rsidR="002E5C5B" w:rsidRDefault="00C756B1" w:rsidP="00BA70E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0FB33A2F" w14:textId="003F2326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Основним видом діяльності </w:t>
      </w:r>
      <w:r w:rsidR="00B12C2E" w:rsidRPr="005E2151">
        <w:rPr>
          <w:iCs/>
          <w:color w:val="000000"/>
        </w:rPr>
        <w:t>ТОВ «Волиньхолдінг»</w:t>
      </w:r>
      <w:r>
        <w:rPr>
          <w:iCs/>
          <w:color w:val="000000"/>
        </w:rPr>
        <w:t xml:space="preserve"> </w:t>
      </w:r>
      <w:r w:rsidRPr="00C756B1">
        <w:rPr>
          <w:iCs/>
          <w:color w:val="000000"/>
        </w:rPr>
        <w:t xml:space="preserve">є </w:t>
      </w:r>
      <w:r w:rsidR="004C217A">
        <w:rPr>
          <w:iCs/>
          <w:color w:val="000000"/>
        </w:rPr>
        <w:t>виробництво</w:t>
      </w:r>
      <w:r w:rsidR="004C217A" w:rsidRPr="004C217A">
        <w:rPr>
          <w:iCs/>
          <w:color w:val="000000"/>
        </w:rPr>
        <w:t xml:space="preserve"> </w:t>
      </w:r>
      <w:r w:rsidR="00B12C2E" w:rsidRPr="00F655A6">
        <w:rPr>
          <w:iCs/>
          <w:color w:val="000000"/>
        </w:rPr>
        <w:t>харчових продуктів: майонезів, кетчупів, гірчиці, соусів</w:t>
      </w:r>
      <w:r w:rsidRPr="00C756B1">
        <w:rPr>
          <w:iCs/>
          <w:color w:val="000000"/>
        </w:rPr>
        <w:t xml:space="preserve">. </w:t>
      </w:r>
      <w:r>
        <w:rPr>
          <w:iCs/>
          <w:color w:val="000000"/>
        </w:rPr>
        <w:t xml:space="preserve">(КВЕД: </w:t>
      </w:r>
      <w:r w:rsidR="00B12C2E" w:rsidRPr="00B12C2E">
        <w:rPr>
          <w:iCs/>
          <w:color w:val="000000"/>
        </w:rPr>
        <w:t>10.84 Виробництво прянощів і приправ</w:t>
      </w:r>
      <w:r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Pr="00C756B1">
        <w:rPr>
          <w:iCs/>
          <w:color w:val="000000"/>
        </w:rPr>
        <w:t xml:space="preserve"> </w:t>
      </w:r>
    </w:p>
    <w:p w14:paraId="18D7DBA9" w14:textId="71F84360" w:rsidR="0026456C" w:rsidRPr="004C217A" w:rsidRDefault="00CA1A6F" w:rsidP="00F655A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F655A6">
        <w:rPr>
          <w:iCs/>
          <w:color w:val="000000"/>
        </w:rPr>
        <w:t>Фактична адреса майданчика</w:t>
      </w:r>
      <w:r w:rsidR="00C756B1" w:rsidRPr="00F655A6">
        <w:rPr>
          <w:iCs/>
          <w:color w:val="000000"/>
        </w:rPr>
        <w:t xml:space="preserve">: </w:t>
      </w:r>
      <w:hyperlink r:id="rId4" w:history="1">
        <w:r w:rsidR="00F655A6" w:rsidRPr="00F655A6">
          <w:rPr>
            <w:iCs/>
            <w:color w:val="000000"/>
          </w:rPr>
          <w:t>45614</w:t>
        </w:r>
      </w:hyperlink>
      <w:r w:rsidR="00F655A6" w:rsidRPr="00F655A6">
        <w:rPr>
          <w:iCs/>
          <w:color w:val="000000"/>
        </w:rPr>
        <w:t>, Волинська обл., Луцький р-н, с. Смолигів, вул. Лісова, 3</w:t>
      </w:r>
      <w:r w:rsidR="00F655A6">
        <w:rPr>
          <w:iCs/>
          <w:color w:val="000000"/>
        </w:rPr>
        <w:t>.</w:t>
      </w:r>
    </w:p>
    <w:p w14:paraId="1639E692" w14:textId="34ACD070" w:rsidR="002F2D1E" w:rsidRPr="00B81883" w:rsidRDefault="00643345" w:rsidP="00B8188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1559D5">
        <w:rPr>
          <w:iCs/>
          <w:color w:val="000000"/>
        </w:rPr>
        <w:t>Джерел</w:t>
      </w:r>
      <w:r w:rsidR="004461C0">
        <w:rPr>
          <w:iCs/>
          <w:color w:val="000000"/>
        </w:rPr>
        <w:t>ами</w:t>
      </w:r>
      <w:r w:rsidRPr="001559D5">
        <w:rPr>
          <w:iCs/>
          <w:color w:val="000000"/>
        </w:rPr>
        <w:t xml:space="preserve"> викиду забруднюючих речовин на майданчик</w:t>
      </w:r>
      <w:r w:rsidR="00A12315">
        <w:rPr>
          <w:iCs/>
          <w:color w:val="000000"/>
        </w:rPr>
        <w:t>у</w:t>
      </w:r>
      <w:r w:rsidRPr="001559D5">
        <w:rPr>
          <w:iCs/>
          <w:color w:val="000000"/>
        </w:rPr>
        <w:t xml:space="preserve"> </w:t>
      </w:r>
      <w:r w:rsidR="00F655A6">
        <w:rPr>
          <w:iCs/>
          <w:color w:val="000000"/>
        </w:rPr>
        <w:t>є</w:t>
      </w:r>
      <w:r>
        <w:rPr>
          <w:iCs/>
          <w:color w:val="000000"/>
        </w:rPr>
        <w:t>:</w:t>
      </w:r>
      <w:r w:rsidR="00CA1A6F">
        <w:rPr>
          <w:iCs/>
          <w:color w:val="000000"/>
        </w:rPr>
        <w:t xml:space="preserve"> </w:t>
      </w:r>
      <w:r w:rsidR="00F655A6" w:rsidRPr="00B81883">
        <w:rPr>
          <w:iCs/>
          <w:color w:val="000000"/>
        </w:rPr>
        <w:t>два парових котли Viessmann Vitomax HS M75C</w:t>
      </w:r>
      <w:r w:rsidR="002F2D1E">
        <w:rPr>
          <w:iCs/>
          <w:color w:val="000000"/>
        </w:rPr>
        <w:t>,</w:t>
      </w:r>
      <w:r w:rsidR="002F2080" w:rsidRPr="00B81883">
        <w:rPr>
          <w:iCs/>
          <w:color w:val="000000"/>
        </w:rPr>
        <w:t xml:space="preserve"> які працюють на природному газі,</w:t>
      </w:r>
      <w:r w:rsidR="002F2D1E" w:rsidRPr="00B81883">
        <w:rPr>
          <w:iCs/>
          <w:color w:val="000000"/>
        </w:rPr>
        <w:t xml:space="preserve"> </w:t>
      </w:r>
      <w:r w:rsidR="00F655A6" w:rsidRPr="00B81883">
        <w:rPr>
          <w:iCs/>
          <w:color w:val="000000"/>
        </w:rPr>
        <w:t>кислотні акумуляторні батареї</w:t>
      </w:r>
      <w:r w:rsidR="00CA1A6F">
        <w:rPr>
          <w:iCs/>
          <w:color w:val="000000"/>
        </w:rPr>
        <w:t xml:space="preserve">, </w:t>
      </w:r>
      <w:r w:rsidR="002F2080" w:rsidRPr="00B81883">
        <w:rPr>
          <w:iCs/>
          <w:color w:val="000000"/>
        </w:rPr>
        <w:t>установка приготування та дозування діоксиду хлору OCD-162-5-S/G, контейнер хімічних реактивів, дизельгенератор SDМO V630K Silent, металообробні верстати, зварювальний пост,</w:t>
      </w:r>
      <w:r w:rsidR="002F2080">
        <w:rPr>
          <w:iCs/>
          <w:color w:val="000000"/>
        </w:rPr>
        <w:t xml:space="preserve"> </w:t>
      </w:r>
      <w:r w:rsidR="002F2080" w:rsidRPr="00B81883">
        <w:rPr>
          <w:iCs/>
          <w:color w:val="000000"/>
        </w:rPr>
        <w:t>таромийна машина,</w:t>
      </w:r>
      <w:r w:rsidR="002F2080">
        <w:rPr>
          <w:iCs/>
          <w:color w:val="000000"/>
        </w:rPr>
        <w:t xml:space="preserve"> </w:t>
      </w:r>
      <w:r w:rsidR="002F2080" w:rsidRPr="00B81883">
        <w:rPr>
          <w:iCs/>
          <w:color w:val="000000"/>
        </w:rPr>
        <w:t xml:space="preserve">лінія виробництва вермішелі швидкого приготування «Huaer YFM-900-M700-55», </w:t>
      </w:r>
      <w:r w:rsidR="002F2080">
        <w:rPr>
          <w:iCs/>
          <w:color w:val="000000"/>
        </w:rPr>
        <w:t xml:space="preserve"> </w:t>
      </w:r>
      <w:r w:rsidR="002F2080" w:rsidRPr="00B81883">
        <w:rPr>
          <w:iCs/>
          <w:color w:val="000000"/>
        </w:rPr>
        <w:t>пост просіювання,</w:t>
      </w:r>
      <w:r w:rsidR="002F2080">
        <w:rPr>
          <w:iCs/>
          <w:color w:val="000000"/>
        </w:rPr>
        <w:t xml:space="preserve"> </w:t>
      </w:r>
      <w:r w:rsidR="00B52578" w:rsidRPr="00B81883">
        <w:rPr>
          <w:iCs/>
          <w:color w:val="000000"/>
        </w:rPr>
        <w:t>роторний подрібнювач моделі РИ-3, машина СІР моделі OBK 2000 Ozti, сита, дільниця приготування розсолів, дільниця для сухих інгредієнтів,</w:t>
      </w:r>
      <w:r w:rsidR="00B81883">
        <w:rPr>
          <w:iCs/>
          <w:color w:val="000000"/>
        </w:rPr>
        <w:t xml:space="preserve"> </w:t>
      </w:r>
      <w:r w:rsidR="00150D98" w:rsidRPr="00B81883">
        <w:rPr>
          <w:iCs/>
          <w:color w:val="000000"/>
        </w:rPr>
        <w:t>склад олії,</w:t>
      </w:r>
      <w:r w:rsidR="00B52578" w:rsidRPr="00B81883">
        <w:rPr>
          <w:iCs/>
          <w:color w:val="000000"/>
        </w:rPr>
        <w:t xml:space="preserve"> </w:t>
      </w:r>
      <w:r w:rsidR="00150D98" w:rsidRPr="00B81883">
        <w:rPr>
          <w:iCs/>
          <w:color w:val="000000"/>
        </w:rPr>
        <w:t>дільниця інспекції сировини та мийної, таромийна машина Hoonved EDI 13 ALTA BT, дільниця підготовки та інспекції (ФСП),</w:t>
      </w:r>
      <w:r w:rsidR="00150D98">
        <w:rPr>
          <w:iCs/>
          <w:color w:val="000000"/>
        </w:rPr>
        <w:t xml:space="preserve"> лабораторія, </w:t>
      </w:r>
      <w:r w:rsidR="00150D98" w:rsidRPr="00B81883">
        <w:rPr>
          <w:iCs/>
          <w:color w:val="000000"/>
        </w:rPr>
        <w:t xml:space="preserve">електричні плити, </w:t>
      </w:r>
      <w:r w:rsidR="00B81883" w:rsidRPr="00B81883">
        <w:rPr>
          <w:iCs/>
          <w:color w:val="000000"/>
        </w:rPr>
        <w:t>мийна посуду</w:t>
      </w:r>
      <w:r w:rsidR="008C5ACA">
        <w:rPr>
          <w:iCs/>
          <w:color w:val="000000"/>
        </w:rPr>
        <w:t>, очисні споруди</w:t>
      </w:r>
      <w:r w:rsidR="00B52FCB">
        <w:rPr>
          <w:iCs/>
          <w:color w:val="000000"/>
        </w:rPr>
        <w:t>.</w:t>
      </w:r>
    </w:p>
    <w:p w14:paraId="2176858F" w14:textId="2137280A" w:rsidR="00D1034E" w:rsidRPr="002769AA" w:rsidRDefault="002C3518" w:rsidP="00BA70EF">
      <w:pPr>
        <w:ind w:firstLine="426"/>
        <w:jc w:val="both"/>
      </w:pPr>
      <w:r>
        <w:t>Під час</w:t>
      </w:r>
      <w:r w:rsidR="00F75D6C" w:rsidRPr="00543022">
        <w:t xml:space="preserve"> діяльності на майданчик</w:t>
      </w:r>
      <w:r w:rsidR="00421F73" w:rsidRPr="00543022">
        <w:t>у</w:t>
      </w:r>
      <w:r w:rsidR="00F75D6C" w:rsidRPr="00543022">
        <w:t xml:space="preserve"> в атмосферне повітря потрапля</w:t>
      </w:r>
      <w:r w:rsidR="003A20C1" w:rsidRPr="00543022">
        <w:t>тимуть</w:t>
      </w:r>
      <w:r w:rsidR="00F75D6C" w:rsidRPr="00543022">
        <w:t>:</w:t>
      </w:r>
      <w:r w:rsidR="00543022" w:rsidRPr="00543022">
        <w:t xml:space="preserve"> акролеїн</w:t>
      </w:r>
      <w:r w:rsidR="00543022">
        <w:t xml:space="preserve"> – </w:t>
      </w:r>
      <w:r w:rsidR="00543022" w:rsidRPr="008C5ACA">
        <w:t>0,</w:t>
      </w:r>
      <w:r w:rsidR="00543022" w:rsidRPr="002769AA">
        <w:t>0025941</w:t>
      </w:r>
      <w:r w:rsidR="00543022" w:rsidRPr="002769AA">
        <w:rPr>
          <w:noProof w:val="0"/>
          <w:color w:val="000000"/>
          <w:sz w:val="20"/>
          <w:szCs w:val="20"/>
          <w:lang w:eastAsia="uk-UA"/>
        </w:rPr>
        <w:t xml:space="preserve"> т/рік</w:t>
      </w:r>
      <w:r w:rsidR="00543022" w:rsidRPr="002769AA">
        <w:t xml:space="preserve">, речовини у вигляді суспендованих твердих частинок – 1,81932687 т/рік, хлор – 0,000094 т/рік, оксиди азоту (у перерахунку на діоксид) – </w:t>
      </w:r>
      <w:r w:rsidR="000A3A4B" w:rsidRPr="002769AA">
        <w:t>27,2108</w:t>
      </w:r>
      <w:r w:rsidR="00543022" w:rsidRPr="002769AA">
        <w:t xml:space="preserve"> т/рік, сірки діоксид – 1 т/рік, вуглецю оксиди – </w:t>
      </w:r>
      <w:r w:rsidR="000A3A4B" w:rsidRPr="002769AA">
        <w:t>22,9425</w:t>
      </w:r>
      <w:r w:rsidR="00543022" w:rsidRPr="002769AA">
        <w:t xml:space="preserve"> т/рік, бенз(а)пірен – 0,000011 т/рік, формальдегід – 0,10796372 т/рік, вуглеводні граничні С12-С19 – 2,400118 т/рік, натрію гідроокис – 0,00150424 т/рік, кислота ортофосфорна – 0,0006071 т/рік, спирт ізопропіловий – 0,018207 т/рік, спирт етиловий – 0,15169 т/рік, триетаноламін – 0,001212 т/рік, кислота лимонна – 0,001223 т/рік, кислота азотна – 0,000191 т/рік, водню перекис – 0,0000254 т/рік, ангідрид фосфорний – 0,0000637 т/рік, натрію гіпохлориду – 0,000662 т/рік, натрію карбонат – 0,00016621 т/рік, ксилол – 0,001775 т/рік, етилацетат - 0,0008867 т/рік, кислота оцтова – 0,0047082 т/рік, сірководень – </w:t>
      </w:r>
      <w:r w:rsidR="000A3A4B" w:rsidRPr="002769AA">
        <w:t>0,00819033</w:t>
      </w:r>
      <w:r w:rsidR="00543022" w:rsidRPr="002769AA">
        <w:t xml:space="preserve"> т/рік, парникові гази (діоксид вуглецю – 11913 т/рік, оксид діазоту – 0,02132 т/рік, метан – </w:t>
      </w:r>
      <w:r w:rsidR="000A3A4B" w:rsidRPr="002769AA">
        <w:t>0,9822</w:t>
      </w:r>
      <w:r w:rsidR="00543022" w:rsidRPr="002769AA">
        <w:t xml:space="preserve"> т/рік, НМЛОС – 1,0662 т/рік), заліза оксид**(у переpахунку на залізо) – 0,00121 т/рік, марганець та його сполуки – 0,0002571 т/рік, кремнію діоксид – 0,000062 т/рік, титану діоксид – 0,0000172 т/рік, нікелю оксид (у перерахунку на нікель) – 0,00020 т/рік, хром шестивалентний (в переpахунку на триокис хрому) – 0,00010 т/рік, кислота сірчана – 0,0343 т/рік</w:t>
      </w:r>
      <w:r w:rsidR="000A3A4B" w:rsidRPr="002769AA">
        <w:t>, аміак – 0,07390 т/рік, метилмеркаптан – 0,0000143 т/рік, етилмеркаптан – 0,00000553 т/рік</w:t>
      </w:r>
      <w:r w:rsidR="00543022" w:rsidRPr="002769AA">
        <w:t>.</w:t>
      </w:r>
    </w:p>
    <w:p w14:paraId="71BF5C0C" w14:textId="44AD3B0C" w:rsidR="004802FE" w:rsidRDefault="004802FE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2769AA">
        <w:rPr>
          <w:iCs/>
          <w:color w:val="000000"/>
        </w:rPr>
        <w:t>Згідно Закону України «Про оцінку впливу на довкілля» № 2059 від 23.05.2017 р. дана</w:t>
      </w:r>
      <w:r w:rsidRPr="00BA70EF">
        <w:rPr>
          <w:iCs/>
          <w:color w:val="000000"/>
        </w:rPr>
        <w:t xml:space="preserve"> діяльність не відноситься до видів планованої діяльності та об’єктів, які підлягають  оцінці впливу на довкілля.</w:t>
      </w:r>
    </w:p>
    <w:p w14:paraId="553B26F4" w14:textId="0B3C3ABC" w:rsidR="004802FE" w:rsidRDefault="004802FE" w:rsidP="000023C3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>
        <w:rPr>
          <w:iCs/>
          <w:color w:val="000000"/>
        </w:rPr>
        <w:t>на межі санітарно-захисної зони</w:t>
      </w:r>
      <w:r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59523C60" w14:textId="77777777" w:rsidR="004802FE" w:rsidRDefault="004802FE" w:rsidP="000023C3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Pr="00562466">
        <w:t>до Управління екології та природних ресурсів Волинської облдержадміністрації (43027, м. Луцьк, Київський майдан, 9</w:t>
      </w:r>
      <w:r>
        <w:t xml:space="preserve">, </w:t>
      </w:r>
      <w:r>
        <w:rPr>
          <w:lang w:eastAsia="ru-RU"/>
        </w:rPr>
        <w:t>тел.+38(0332)74-01-32</w:t>
      </w:r>
      <w:r>
        <w:t>, е-mail</w:t>
      </w:r>
      <w:r w:rsidRPr="00C5084C">
        <w:t>: eco@voleco.voladm.gov.ua)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1A333427" w14:textId="43A095BF" w:rsidR="00543022" w:rsidRPr="00543022" w:rsidRDefault="00543022" w:rsidP="00543022">
      <w:pPr>
        <w:jc w:val="both"/>
      </w:pPr>
    </w:p>
    <w:p w14:paraId="45136515" w14:textId="7D54FC44" w:rsidR="00543022" w:rsidRPr="00543022" w:rsidRDefault="00543022" w:rsidP="00543022">
      <w:pPr>
        <w:jc w:val="both"/>
        <w:rPr>
          <w:noProof w:val="0"/>
          <w:sz w:val="20"/>
          <w:szCs w:val="20"/>
          <w:lang w:eastAsia="uk-UA"/>
        </w:rPr>
      </w:pPr>
    </w:p>
    <w:p w14:paraId="74CC570E" w14:textId="57445E44" w:rsidR="00543022" w:rsidRPr="00543022" w:rsidRDefault="00543022" w:rsidP="00543022">
      <w:pPr>
        <w:jc w:val="both"/>
        <w:rPr>
          <w:noProof w:val="0"/>
          <w:color w:val="000000"/>
          <w:sz w:val="20"/>
          <w:szCs w:val="20"/>
          <w:lang w:eastAsia="uk-UA"/>
        </w:rPr>
      </w:pPr>
    </w:p>
    <w:p w14:paraId="5EECB102" w14:textId="39795506" w:rsidR="00543022" w:rsidRPr="00543022" w:rsidRDefault="00543022" w:rsidP="00543022">
      <w:pPr>
        <w:jc w:val="both"/>
        <w:rPr>
          <w:noProof w:val="0"/>
          <w:color w:val="000000"/>
          <w:sz w:val="20"/>
          <w:szCs w:val="20"/>
          <w:lang w:eastAsia="uk-UA"/>
        </w:rPr>
      </w:pPr>
    </w:p>
    <w:sectPr w:rsidR="00543022" w:rsidRPr="00543022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1C"/>
    <w:rsid w:val="000023C3"/>
    <w:rsid w:val="0008020B"/>
    <w:rsid w:val="000A3A4B"/>
    <w:rsid w:val="000D1889"/>
    <w:rsid w:val="000F3E9A"/>
    <w:rsid w:val="0012621C"/>
    <w:rsid w:val="00142DFF"/>
    <w:rsid w:val="00150D98"/>
    <w:rsid w:val="001C2B2D"/>
    <w:rsid w:val="001D1C8C"/>
    <w:rsid w:val="0026456C"/>
    <w:rsid w:val="00271669"/>
    <w:rsid w:val="00275A60"/>
    <w:rsid w:val="002769AA"/>
    <w:rsid w:val="002C3518"/>
    <w:rsid w:val="002E5C5B"/>
    <w:rsid w:val="002F2080"/>
    <w:rsid w:val="002F2D1E"/>
    <w:rsid w:val="002F4887"/>
    <w:rsid w:val="00376BFB"/>
    <w:rsid w:val="003A20C1"/>
    <w:rsid w:val="00421F73"/>
    <w:rsid w:val="004461C0"/>
    <w:rsid w:val="004802FE"/>
    <w:rsid w:val="004C217A"/>
    <w:rsid w:val="004C3C68"/>
    <w:rsid w:val="004F2596"/>
    <w:rsid w:val="00541CDF"/>
    <w:rsid w:val="00543022"/>
    <w:rsid w:val="00565C08"/>
    <w:rsid w:val="005A6F70"/>
    <w:rsid w:val="005B02BC"/>
    <w:rsid w:val="005E2151"/>
    <w:rsid w:val="00643345"/>
    <w:rsid w:val="00692C77"/>
    <w:rsid w:val="0069558C"/>
    <w:rsid w:val="00736045"/>
    <w:rsid w:val="00760EDB"/>
    <w:rsid w:val="007C6F1E"/>
    <w:rsid w:val="00827344"/>
    <w:rsid w:val="008C5ACA"/>
    <w:rsid w:val="00912B6E"/>
    <w:rsid w:val="00923611"/>
    <w:rsid w:val="00936091"/>
    <w:rsid w:val="00940E49"/>
    <w:rsid w:val="00A12315"/>
    <w:rsid w:val="00A800A4"/>
    <w:rsid w:val="00B12C2E"/>
    <w:rsid w:val="00B52578"/>
    <w:rsid w:val="00B52FCB"/>
    <w:rsid w:val="00B81883"/>
    <w:rsid w:val="00BA70EF"/>
    <w:rsid w:val="00BB4723"/>
    <w:rsid w:val="00C756B1"/>
    <w:rsid w:val="00CA1A6F"/>
    <w:rsid w:val="00CA6F79"/>
    <w:rsid w:val="00CB3956"/>
    <w:rsid w:val="00CD4F23"/>
    <w:rsid w:val="00D1034E"/>
    <w:rsid w:val="00D231FC"/>
    <w:rsid w:val="00DA540B"/>
    <w:rsid w:val="00E05CA5"/>
    <w:rsid w:val="00E411A1"/>
    <w:rsid w:val="00E62805"/>
    <w:rsid w:val="00EE6989"/>
    <w:rsid w:val="00F16A31"/>
    <w:rsid w:val="00F655A6"/>
    <w:rsid w:val="00F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paragraph" w:styleId="3">
    <w:name w:val="heading 3"/>
    <w:basedOn w:val="a"/>
    <w:link w:val="30"/>
    <w:uiPriority w:val="9"/>
    <w:qFormat/>
    <w:rsid w:val="00B12C2E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C756B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12C2E"/>
    <w:rPr>
      <w:rFonts w:ascii="Times New Roman" w:eastAsia="Times New Roman" w:hAnsi="Times New Roman" w:cs="Times New Roman"/>
      <w:b/>
      <w:bCs/>
      <w:kern w:val="0"/>
      <w:sz w:val="27"/>
      <w:szCs w:val="27"/>
      <w:lang w:val="uk-UA" w:eastAsia="uk-UA"/>
      <w14:ligatures w14:val="none"/>
    </w:rPr>
  </w:style>
  <w:style w:type="character" w:customStyle="1" w:styleId="go">
    <w:name w:val="go"/>
    <w:basedOn w:val="a0"/>
    <w:rsid w:val="00B12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tcode.in.ua/ua/postcode/456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31</cp:revision>
  <cp:lastPrinted>2024-04-01T10:39:00Z</cp:lastPrinted>
  <dcterms:created xsi:type="dcterms:W3CDTF">2023-06-08T06:33:00Z</dcterms:created>
  <dcterms:modified xsi:type="dcterms:W3CDTF">2024-04-05T11:31:00Z</dcterms:modified>
</cp:coreProperties>
</file>