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21AE9" w14:textId="61E8C2DC" w:rsidR="00417DAB" w:rsidRPr="005C1BEA" w:rsidRDefault="00417DAB" w:rsidP="005C1BEA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Hlk182819167"/>
      <w:r w:rsidRPr="005C1BEA">
        <w:rPr>
          <w:rFonts w:ascii="Times New Roman" w:hAnsi="Times New Roman" w:cs="Times New Roman"/>
          <w:b/>
          <w:bCs/>
          <w:color w:val="auto"/>
          <w:sz w:val="24"/>
          <w:szCs w:val="24"/>
        </w:rPr>
        <w:t>Повідомлення про намір отримати дозвіл на викиди</w:t>
      </w:r>
    </w:p>
    <w:bookmarkEnd w:id="0"/>
    <w:p w14:paraId="510F2FBD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rPr>
          <w:u w:val="single"/>
        </w:rPr>
        <w:t>Найменування суб’єкта господарювання:</w:t>
      </w:r>
      <w:r w:rsidRPr="00321B73">
        <w:t xml:space="preserve"> Приватне акціонерне товариство «СКФ Україна» (ПрАТ «СКФ Україна»).</w:t>
      </w:r>
    </w:p>
    <w:p w14:paraId="4EA7505C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rPr>
          <w:u w:val="single"/>
        </w:rPr>
        <w:t>Ідентифікаційний код суб’єкта господарювання з ЄДРПОУ</w:t>
      </w:r>
      <w:r w:rsidRPr="00321B73">
        <w:t xml:space="preserve">: 05745160. </w:t>
      </w:r>
    </w:p>
    <w:p w14:paraId="03C2A614" w14:textId="64D8EC0C" w:rsidR="00417DAB" w:rsidRPr="00D3766C" w:rsidRDefault="00417DAB" w:rsidP="00417DAB">
      <w:pPr>
        <w:pStyle w:val="BodyTextIndent"/>
        <w:widowControl/>
        <w:spacing w:line="360" w:lineRule="auto"/>
        <w:rPr>
          <w:u w:val="single"/>
        </w:rPr>
      </w:pPr>
      <w:r w:rsidRPr="00321B73">
        <w:rPr>
          <w:u w:val="single"/>
        </w:rPr>
        <w:t xml:space="preserve">Юридична та поштова адреси, контактний номер телефону, електронна пошта суб’єкта </w:t>
      </w:r>
      <w:r w:rsidRPr="00D3766C">
        <w:rPr>
          <w:u w:val="single"/>
        </w:rPr>
        <w:t xml:space="preserve">господарювання:  </w:t>
      </w:r>
      <w:r w:rsidRPr="00D3766C">
        <w:t xml:space="preserve">43017, Волинська область, місто Луцьк, вулиця </w:t>
      </w:r>
      <w:r w:rsidR="008213F5" w:rsidRPr="00D3766C">
        <w:t>Виробнича</w:t>
      </w:r>
      <w:r w:rsidRPr="00D3766C">
        <w:t>, 34, тел. +380 (332) 783 3</w:t>
      </w:r>
      <w:r w:rsidR="00D3766C" w:rsidRPr="001131A4">
        <w:rPr>
          <w:lang w:val="ru-RU"/>
        </w:rPr>
        <w:t>18</w:t>
      </w:r>
      <w:r w:rsidRPr="00D3766C">
        <w:t>, е-mail: Ira.Dorman@skf.com</w:t>
      </w:r>
    </w:p>
    <w:p w14:paraId="5D69F9C6" w14:textId="0EE55A17" w:rsidR="00417DAB" w:rsidRPr="00321B73" w:rsidRDefault="00417DAB" w:rsidP="00417DAB">
      <w:pPr>
        <w:pStyle w:val="BodyTextIndent"/>
        <w:widowControl/>
        <w:spacing w:line="360" w:lineRule="auto"/>
      </w:pPr>
      <w:r w:rsidRPr="00D3766C">
        <w:rPr>
          <w:u w:val="single"/>
        </w:rPr>
        <w:t>Фактична адреса об’єкта:</w:t>
      </w:r>
      <w:r w:rsidRPr="00D3766C">
        <w:t xml:space="preserve"> 43017, Волинська обл., м. Луцьк, вул. </w:t>
      </w:r>
      <w:r w:rsidR="00E53CA4" w:rsidRPr="00D3766C">
        <w:t>Виробнича,</w:t>
      </w:r>
      <w:r w:rsidRPr="00D3766C">
        <w:t xml:space="preserve"> 34.</w:t>
      </w:r>
    </w:p>
    <w:p w14:paraId="459FF6B9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rPr>
          <w:u w:val="single"/>
        </w:rPr>
        <w:t>Мета отримання дозволу на викиди:</w:t>
      </w:r>
      <w:r w:rsidRPr="00321B73">
        <w:t xml:space="preserve"> отримання дозволу на викиди забруднюючих речовин в атмосферне повітря як для існуючого об’єкту, що має дозвіл, у звʼязку з змінами, що відбулися на підприємстві.</w:t>
      </w:r>
    </w:p>
    <w:p w14:paraId="24C8F039" w14:textId="0CBFCEBB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Відповідно до частин 2 і 3 Статті 3 Закону України «Про оцінку впливу на довкілля», виробнича діяльність ПрАТ «СКФ Україна» не підлягає оцінці впливу на довкілля.</w:t>
      </w:r>
    </w:p>
    <w:p w14:paraId="4BB48C74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Підприємство ПрАТ «СКФ Україна» спеціалізується на виготовленні роликових конічних підшипників та комплектуючих деталей підшипників.</w:t>
      </w:r>
    </w:p>
    <w:p w14:paraId="687D1E7F" w14:textId="465B2D6C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До основних виробничих структурних одиниць підприємства належить дільниця виготовлення поковок (ДВП), роликовий цех (РЦ), термічна дільниця (ТД), дільниця токарної обробки  (ДТО), груп</w:t>
      </w:r>
      <w:r w:rsidR="001A7733">
        <w:t>а</w:t>
      </w:r>
      <w:r w:rsidRPr="00321B73">
        <w:t xml:space="preserve"> шліфувально-складальних каналів  (ГШСК).</w:t>
      </w:r>
    </w:p>
    <w:p w14:paraId="31F7699B" w14:textId="77777777" w:rsidR="00107BBF" w:rsidRPr="007B14C9" w:rsidRDefault="00417DAB" w:rsidP="00107BBF">
      <w:pPr>
        <w:pStyle w:val="BodyTextIndent"/>
        <w:spacing w:line="360" w:lineRule="auto"/>
        <w:rPr>
          <w:color w:val="000000"/>
        </w:rPr>
      </w:pPr>
      <w:r w:rsidRPr="000449B7">
        <w:t xml:space="preserve">До допоміжних структурних одиниць підприємства відноситься </w:t>
      </w:r>
      <w:r w:rsidR="00107BBF" w:rsidRPr="000449B7">
        <w:t xml:space="preserve">управління виготовлення інструменту та технічного обслуговування (УВІтаТО), </w:t>
      </w:r>
      <w:r w:rsidR="00107BBF" w:rsidRPr="000449B7">
        <w:rPr>
          <w:color w:val="000000"/>
        </w:rPr>
        <w:t>лабораторія матеріалів та хімічного аналізу (ЛМтаХА), лабораторія дефектоскопії, лабораторія КВПіА, лабораторія промислової санітарії (ЛПС)</w:t>
      </w:r>
      <w:r w:rsidR="00107BBF" w:rsidRPr="000449B7">
        <w:rPr>
          <w:color w:val="000000"/>
          <w:szCs w:val="24"/>
        </w:rPr>
        <w:t>.</w:t>
      </w:r>
    </w:p>
    <w:p w14:paraId="7FF3AC6F" w14:textId="31A47240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Технологічний процес виготовлення підшипників складається з штампування заготовок кілець підшипників, їх розкатки (калібрування) та відпалу, токарної обробки заготовок кілець підшипників, штампування заготовок роликів, мокрого галтування та шліфування роликів, термічної обробки  кілець</w:t>
      </w:r>
      <w:r w:rsidR="00F91D47">
        <w:t xml:space="preserve"> та</w:t>
      </w:r>
      <w:r w:rsidRPr="00321B73">
        <w:t xml:space="preserve"> роликів підшипників, фінішного шліфування деталей підшипників, складання та консервації підшипників.</w:t>
      </w:r>
    </w:p>
    <w:p w14:paraId="422B0D25" w14:textId="4F718956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rPr>
          <w:u w:val="single"/>
        </w:rPr>
        <w:t>Основні види та обсяги викидів забруднюючих речовин (в т/рік) наступні:</w:t>
      </w:r>
      <w:r w:rsidRPr="00321B73">
        <w:t xml:space="preserve"> титану діоксид - 0,0006</w:t>
      </w:r>
      <w:r w:rsidR="001131A4">
        <w:t>6</w:t>
      </w:r>
      <w:r w:rsidRPr="00321B73">
        <w:t>, НМЛОС (паливна) - 0,044, оксид вуглецю - 70,</w:t>
      </w:r>
      <w:r w:rsidR="001131A4">
        <w:t>5</w:t>
      </w:r>
      <w:r>
        <w:t>7</w:t>
      </w:r>
      <w:r w:rsidR="001131A4">
        <w:t>3</w:t>
      </w:r>
      <w:r w:rsidRPr="00321B73">
        <w:t xml:space="preserve">, вуглецю діоксид - </w:t>
      </w:r>
      <w:r w:rsidR="001131A4">
        <w:t>487</w:t>
      </w:r>
      <w:r w:rsidRPr="00321B73">
        <w:t>,</w:t>
      </w:r>
      <w:r>
        <w:t>2</w:t>
      </w:r>
      <w:r w:rsidR="001131A4">
        <w:t>58</w:t>
      </w:r>
      <w:r w:rsidRPr="00321B73">
        <w:t>, метан - 0,47</w:t>
      </w:r>
      <w:r w:rsidR="001131A4">
        <w:t>4</w:t>
      </w:r>
      <w:r w:rsidRPr="00321B73">
        <w:t>, залізо та його сполуки (у перерахунку на залізо) - 0,03</w:t>
      </w:r>
      <w:r w:rsidR="001131A4">
        <w:t>3</w:t>
      </w:r>
      <w:r w:rsidRPr="00321B73">
        <w:t>, мідь та її сполуки в перерахунку на мідь - 0,00079, нікель та його сполуки в перерахунку на нікель - 0,0004</w:t>
      </w:r>
      <w:r w:rsidR="001131A4">
        <w:t>8</w:t>
      </w:r>
      <w:r w:rsidRPr="00321B73">
        <w:t>, хром та його сполуки у перерахунку на хром</w:t>
      </w:r>
      <w:r w:rsidRPr="00321B73">
        <w:tab/>
        <w:t>- 0,00073, манган та його сполуки у перерахунку на діоксид мангану - 0,0027, речовини у вигляді суспендованих твердих частинок - 1,</w:t>
      </w:r>
      <w:r w:rsidR="001131A4">
        <w:t>16</w:t>
      </w:r>
      <w:r w:rsidR="004D2DF1">
        <w:t>9</w:t>
      </w:r>
      <w:r w:rsidRPr="00321B73">
        <w:t xml:space="preserve">, </w:t>
      </w:r>
      <w:r w:rsidRPr="004D2DF1">
        <w:t>оксиди азоту (у перерахунку на діоксид азоту [NO + NO2]) - 3,1</w:t>
      </w:r>
      <w:r w:rsidR="001131A4" w:rsidRPr="004D2DF1">
        <w:t>14</w:t>
      </w:r>
      <w:r w:rsidRPr="004D2DF1">
        <w:t>,</w:t>
      </w:r>
      <w:r w:rsidRPr="00321B73">
        <w:t xml:space="preserve"> азоту(1) оксид (N2O) - 0,0008</w:t>
      </w:r>
      <w:r w:rsidR="001131A4">
        <w:t>7</w:t>
      </w:r>
      <w:r w:rsidRPr="00321B73">
        <w:t>,</w:t>
      </w:r>
      <w:r>
        <w:t xml:space="preserve"> </w:t>
      </w:r>
      <w:r w:rsidRPr="00321B73">
        <w:lastRenderedPageBreak/>
        <w:t>аміак - 0,2</w:t>
      </w:r>
      <w:r w:rsidR="001131A4">
        <w:t>80</w:t>
      </w:r>
      <w:r w:rsidRPr="00321B73">
        <w:t>, азотна кислота - 0,001</w:t>
      </w:r>
      <w:r w:rsidR="001131A4">
        <w:t>3</w:t>
      </w:r>
      <w:r w:rsidRPr="00321B73">
        <w:t>, сірки діоксид - 3,07</w:t>
      </w:r>
      <w:r w:rsidR="001131A4">
        <w:t>4</w:t>
      </w:r>
      <w:r w:rsidRPr="00321B73">
        <w:t>, сульф</w:t>
      </w:r>
      <w:r w:rsidR="004D2DF1">
        <w:t>атна</w:t>
      </w:r>
      <w:r w:rsidRPr="00321B73">
        <w:t xml:space="preserve"> кислота (H2SO4)(cірчана кислота) -0,036, триетаноламін - 0,2</w:t>
      </w:r>
      <w:r w:rsidR="001131A4">
        <w:t>4</w:t>
      </w:r>
      <w:r w:rsidRPr="00321B73">
        <w:t>5, спирт бутиловий - 0,0038, спирт ізопропіловий - 0,0008</w:t>
      </w:r>
      <w:r w:rsidR="001131A4">
        <w:t>7</w:t>
      </w:r>
      <w:r w:rsidRPr="00321B73">
        <w:t>, спирт етиловий - 0,02</w:t>
      </w:r>
      <w:r w:rsidR="001131A4">
        <w:t>8</w:t>
      </w:r>
      <w:r w:rsidRPr="00321B73">
        <w:t>, бензин (нафтовий,малосірчистий, в перерахунку на вуглець) - 0,0021, гас - 0,059,  масло мінеральне нафтове(веретенне,машинне,циліндров.та інш.) - 3,9</w:t>
      </w:r>
      <w:r w:rsidR="001131A4">
        <w:t>2</w:t>
      </w:r>
      <w:r w:rsidRPr="00321B73">
        <w:t>1, сольвент нафта - 0,00052, уайт-спірит - 0,038,  вуглеводні гpаничні С12-С19(розчинник РПК-265 П та інш.) - 0,</w:t>
      </w:r>
      <w:r>
        <w:t>10</w:t>
      </w:r>
      <w:r w:rsidR="001131A4">
        <w:t>4</w:t>
      </w:r>
      <w:r w:rsidRPr="00321B73">
        <w:t>, акролеїн – 0,0000071, ацетон -0,068, бутиловий ефір оцтової кислоти (бутилацетат) - 0,0038, етилцелозольв - 0,0019, кислота оцтова - 0,061, толуол - 0,05</w:t>
      </w:r>
      <w:r w:rsidR="001131A4">
        <w:t>3</w:t>
      </w:r>
      <w:r w:rsidRPr="00321B73">
        <w:t xml:space="preserve">, трихлорметан(хлороформ) - 0,00018, </w:t>
      </w:r>
      <w:r w:rsidRPr="004D2DF1">
        <w:t>бенз(а)пирен - 0,00000027</w:t>
      </w:r>
      <w:r w:rsidRPr="00321B73">
        <w:t>, водню хлорид (соляна кислота за молекулою HCl) - 0,00</w:t>
      </w:r>
      <w:r w:rsidR="001131A4">
        <w:t>70</w:t>
      </w:r>
      <w:r w:rsidRPr="00321B73">
        <w:t>, фториди, що легко розчиняються (наприклад NaF) в перерахунку на фтор - 0,00094, фториди погано розчинні неорганічні (фторид алюмінію, гексафторалюмінат натрію) у перерахунку на фтор - 0,00053, фтористий водень - 0,002</w:t>
      </w:r>
      <w:r w:rsidR="001131A4">
        <w:t>7</w:t>
      </w:r>
      <w:r w:rsidRPr="00321B73">
        <w:t>, вуглецю чотитрихлорид (тетрахлорметан) -0,00096</w:t>
      </w:r>
      <w:r>
        <w:t>, формальдегід – 0,002</w:t>
      </w:r>
      <w:r w:rsidR="001131A4">
        <w:t>4</w:t>
      </w:r>
      <w:r w:rsidRPr="00321B73">
        <w:t>.</w:t>
      </w:r>
    </w:p>
    <w:p w14:paraId="08A410CC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На підприємстві немає виробництв та технологічного устаткування, на яких повинні впроваджуватися найкращі доступні технології та методи керування.</w:t>
      </w:r>
    </w:p>
    <w:p w14:paraId="1925191C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Фактичні викиди забруднюючих речовин від стаціонарних джерел не перевищують нормативи граничнодопустимих викидів відповідно до законодавства. Заходи щодо скорочення викидів не передбачаються.</w:t>
      </w:r>
    </w:p>
    <w:p w14:paraId="3F410716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Природоохоронні заходи щодо скорочення викидів забруднюючих речовин для даного підприємства не передбачаються.</w:t>
      </w:r>
    </w:p>
    <w:p w14:paraId="3CB9AE82" w14:textId="77777777" w:rsidR="00417DAB" w:rsidRPr="00321B73" w:rsidRDefault="00417DAB" w:rsidP="00417DAB">
      <w:pPr>
        <w:pStyle w:val="BodyTextIndent"/>
        <w:widowControl/>
        <w:spacing w:line="360" w:lineRule="auto"/>
      </w:pPr>
      <w:r w:rsidRPr="00321B73">
        <w:t>Пропозиції щодо дозволених обсягів викидів забруднюючих речовин в атмосферне повітря не перевищують величин граничнодопустимих викидів відповідно до законодавства. Встановлено умови до викидів забруднюючих речовин в атмосферне повітря стаціонарними джерелами.</w:t>
      </w:r>
    </w:p>
    <w:p w14:paraId="3A68910F" w14:textId="77777777" w:rsidR="00417DAB" w:rsidRDefault="00417DAB" w:rsidP="00417DAB">
      <w:pPr>
        <w:pStyle w:val="BodyTextIndent"/>
        <w:widowControl/>
        <w:spacing w:line="360" w:lineRule="auto"/>
      </w:pPr>
      <w:r w:rsidRPr="00321B73">
        <w:t xml:space="preserve">Зауваження та пропозиції громадськості щодо дозволу на викиди прохання надавати у письмовій або електронній формі протягом 30 днів з дня опублікування в: Управління екології та природних ресурсів Волинської ОДА за адресою: 43027, м. Луцьк, Київський майдан, 9; тел:  +38(0332)74-01-32; e-mail: </w:t>
      </w:r>
      <w:hyperlink r:id="rId6" w:history="1">
        <w:r w:rsidRPr="00E64268">
          <w:rPr>
            <w:rStyle w:val="Hyperlink"/>
          </w:rPr>
          <w:t>eco@voleco.vоladm.gov.ua</w:t>
        </w:r>
      </w:hyperlink>
      <w:r w:rsidRPr="00321B73">
        <w:t>.</w:t>
      </w:r>
    </w:p>
    <w:p w14:paraId="7466B97C" w14:textId="77777777" w:rsidR="00571EFE" w:rsidRPr="00417DAB" w:rsidRDefault="00571EFE" w:rsidP="00417DAB"/>
    <w:sectPr w:rsidR="00571EFE" w:rsidRPr="00417DAB" w:rsidSect="00264C97">
      <w:headerReference w:type="even" r:id="rId7"/>
      <w:headerReference w:type="firs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E190A" w14:textId="77777777" w:rsidR="00522524" w:rsidRDefault="00522524" w:rsidP="008213F5">
      <w:r>
        <w:separator/>
      </w:r>
    </w:p>
  </w:endnote>
  <w:endnote w:type="continuationSeparator" w:id="0">
    <w:p w14:paraId="2AC52F40" w14:textId="77777777" w:rsidR="00522524" w:rsidRDefault="00522524" w:rsidP="0082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KF Sans Office">
    <w:altName w:val="Calibri"/>
    <w:charset w:val="00"/>
    <w:family w:val="auto"/>
    <w:pitch w:val="variable"/>
    <w:sig w:usb0="A00002F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C6083" w14:textId="77777777" w:rsidR="00522524" w:rsidRDefault="00522524" w:rsidP="008213F5">
      <w:r>
        <w:separator/>
      </w:r>
    </w:p>
  </w:footnote>
  <w:footnote w:type="continuationSeparator" w:id="0">
    <w:p w14:paraId="38F6D5BD" w14:textId="77777777" w:rsidR="00522524" w:rsidRDefault="00522524" w:rsidP="00821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CE1E" w14:textId="5BD5146B" w:rsidR="008213F5" w:rsidRDefault="008213F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7D3074" wp14:editId="31DA204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280" cy="345440"/>
              <wp:effectExtent l="0" t="0" r="7620" b="16510"/>
              <wp:wrapNone/>
              <wp:docPr id="120594475" name="Text Box 2" descr="Confidentiality: C2 –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2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FE784" w14:textId="18818142" w:rsidR="008213F5" w:rsidRPr="008213F5" w:rsidRDefault="008213F5" w:rsidP="008213F5">
                          <w:pPr>
                            <w:rPr>
                              <w:rFonts w:ascii="SKF Sans Office" w:eastAsia="SKF Sans Office" w:hAnsi="SKF Sans Office" w:cs="SKF Sans Office"/>
                              <w:noProof/>
                              <w:color w:val="0000FE"/>
                            </w:rPr>
                          </w:pPr>
                          <w:r w:rsidRPr="008213F5">
                            <w:rPr>
                              <w:rFonts w:ascii="SKF Sans Office" w:eastAsia="SKF Sans Office" w:hAnsi="SKF Sans Office" w:cs="SKF Sans Office"/>
                              <w:noProof/>
                              <w:color w:val="0000FE"/>
                            </w:rPr>
                            <w:t xml:space="preserve">Confidentiality: C2 –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7D30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ity: C2 – Internal " style="position:absolute;margin-left:0;margin-top:0;width:116.4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" filled="f" stroked="f">
              <v:textbox style="mso-fit-shape-to-text:t" inset="0,15pt,0,0">
                <w:txbxContent>
                  <w:p w14:paraId="339FE784" w14:textId="18818142" w:rsidR="008213F5" w:rsidRPr="008213F5" w:rsidRDefault="008213F5" w:rsidP="008213F5">
                    <w:pPr>
                      <w:rPr>
                        <w:rFonts w:ascii="SKF Sans Office" w:eastAsia="SKF Sans Office" w:hAnsi="SKF Sans Office" w:cs="SKF Sans Office"/>
                        <w:noProof/>
                        <w:color w:val="0000FE"/>
                      </w:rPr>
                    </w:pPr>
                    <w:r w:rsidRPr="008213F5">
                      <w:rPr>
                        <w:rFonts w:ascii="SKF Sans Office" w:eastAsia="SKF Sans Office" w:hAnsi="SKF Sans Office" w:cs="SKF Sans Office"/>
                        <w:noProof/>
                        <w:color w:val="0000FE"/>
                      </w:rPr>
                      <w:t xml:space="preserve">Confidentiality: C2 –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74A5" w14:textId="3AC7C07A" w:rsidR="008213F5" w:rsidRDefault="008213F5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2FE16A" wp14:editId="4B26B1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478280" cy="345440"/>
              <wp:effectExtent l="0" t="0" r="7620" b="16510"/>
              <wp:wrapNone/>
              <wp:docPr id="617049105" name="Text Box 1" descr="Confidentiality: C2 –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82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C8C72" w14:textId="56C4E75A" w:rsidR="008213F5" w:rsidRPr="008213F5" w:rsidRDefault="008213F5" w:rsidP="008213F5">
                          <w:pPr>
                            <w:rPr>
                              <w:rFonts w:ascii="SKF Sans Office" w:eastAsia="SKF Sans Office" w:hAnsi="SKF Sans Office" w:cs="SKF Sans Office"/>
                              <w:noProof/>
                              <w:color w:val="0000FE"/>
                            </w:rPr>
                          </w:pPr>
                          <w:r w:rsidRPr="008213F5">
                            <w:rPr>
                              <w:rFonts w:ascii="SKF Sans Office" w:eastAsia="SKF Sans Office" w:hAnsi="SKF Sans Office" w:cs="SKF Sans Office"/>
                              <w:noProof/>
                              <w:color w:val="0000FE"/>
                            </w:rPr>
                            <w:t xml:space="preserve">Confidentiality: C2 –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2FE1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ity: C2 – Internal " style="position:absolute;margin-left:0;margin-top:0;width:116.4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" filled="f" stroked="f">
              <v:textbox style="mso-fit-shape-to-text:t" inset="0,15pt,0,0">
                <w:txbxContent>
                  <w:p w14:paraId="7E9C8C72" w14:textId="56C4E75A" w:rsidR="008213F5" w:rsidRPr="008213F5" w:rsidRDefault="008213F5" w:rsidP="008213F5">
                    <w:pPr>
                      <w:rPr>
                        <w:rFonts w:ascii="SKF Sans Office" w:eastAsia="SKF Sans Office" w:hAnsi="SKF Sans Office" w:cs="SKF Sans Office"/>
                        <w:noProof/>
                        <w:color w:val="0000FE"/>
                      </w:rPr>
                    </w:pPr>
                    <w:r w:rsidRPr="008213F5">
                      <w:rPr>
                        <w:rFonts w:ascii="SKF Sans Office" w:eastAsia="SKF Sans Office" w:hAnsi="SKF Sans Office" w:cs="SKF Sans Office"/>
                        <w:noProof/>
                        <w:color w:val="0000FE"/>
                      </w:rPr>
                      <w:t xml:space="preserve">Confidentiality: C2 –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8D1"/>
    <w:rsid w:val="000449B7"/>
    <w:rsid w:val="00107BBF"/>
    <w:rsid w:val="001131A4"/>
    <w:rsid w:val="0013748F"/>
    <w:rsid w:val="00154177"/>
    <w:rsid w:val="00171625"/>
    <w:rsid w:val="00175F44"/>
    <w:rsid w:val="001A7733"/>
    <w:rsid w:val="00241A5F"/>
    <w:rsid w:val="00264C97"/>
    <w:rsid w:val="00303A43"/>
    <w:rsid w:val="003421B6"/>
    <w:rsid w:val="003609B3"/>
    <w:rsid w:val="00417DAB"/>
    <w:rsid w:val="0046068D"/>
    <w:rsid w:val="004651D4"/>
    <w:rsid w:val="004D2DF1"/>
    <w:rsid w:val="00522524"/>
    <w:rsid w:val="00571EFE"/>
    <w:rsid w:val="005C1BEA"/>
    <w:rsid w:val="00611596"/>
    <w:rsid w:val="00626C47"/>
    <w:rsid w:val="006B3A85"/>
    <w:rsid w:val="007A7783"/>
    <w:rsid w:val="008213F5"/>
    <w:rsid w:val="008E5BC9"/>
    <w:rsid w:val="009636A2"/>
    <w:rsid w:val="00A212F1"/>
    <w:rsid w:val="00A7076E"/>
    <w:rsid w:val="00CA02C2"/>
    <w:rsid w:val="00D3766C"/>
    <w:rsid w:val="00E27490"/>
    <w:rsid w:val="00E53CA4"/>
    <w:rsid w:val="00E668D1"/>
    <w:rsid w:val="00F562BD"/>
    <w:rsid w:val="00F91D47"/>
    <w:rsid w:val="00FA36A3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68F1C4"/>
  <w15:chartTrackingRefBased/>
  <w15:docId w15:val="{A4EAC4F1-1F92-4B55-9A13-9330B12A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5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8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8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8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8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8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8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8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8D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aliases w:val="Основной текст с отступом Знак,Основной текст с отступом Знак1 Знак,Основной текст с отступом Знак Знак Знак,Основной текст с отступом Знак1 Знак Знак Знак,Основной текст с отступом Знак Знак Знак Знак Знак,Знак5 Знак Знак,Зна"/>
    <w:basedOn w:val="Normal"/>
    <w:link w:val="BodyTextIndentChar"/>
    <w:rsid w:val="00611596"/>
    <w:pPr>
      <w:ind w:firstLine="567"/>
      <w:jc w:val="both"/>
    </w:pPr>
    <w:rPr>
      <w:sz w:val="24"/>
    </w:rPr>
  </w:style>
  <w:style w:type="character" w:customStyle="1" w:styleId="BodyTextIndentChar">
    <w:name w:val="Body Text Indent Char"/>
    <w:aliases w:val="Основной текст с отступом Знак Char,Основной текст с отступом Знак1 Знак Char,Основной текст с отступом Знак Знак Знак Char,Основной текст с отступом Знак1 Знак Знак Знак Char,Основной текст с отступом Знак Знак Знак Знак Знак Char"/>
    <w:basedOn w:val="DefaultParagraphFont"/>
    <w:link w:val="BodyTextIndent"/>
    <w:rsid w:val="00611596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PlainText">
    <w:name w:val="Plain Text"/>
    <w:basedOn w:val="Normal"/>
    <w:link w:val="PlainTextChar"/>
    <w:rsid w:val="00611596"/>
    <w:pPr>
      <w:widowControl/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611596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6B3A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A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13F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3F5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53CA4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CA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BodyTextIndentChar1">
    <w:name w:val="Body Text Indent Char1"/>
    <w:aliases w:val="Основной текст с отступом Знак Char1,Основной текст с отступом Знак1 Знак Char1,Основной текст с отступом Знак Знак Знак Char1,Основной текст с отступом Знак1 Знак Знак Знак Char1,Знак5 Знак Знак Char,Зна Char"/>
    <w:basedOn w:val="DefaultParagraphFont"/>
    <w:rsid w:val="00107BBF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@voleco.v&#1086;ladm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de1376-eff3-448c-a8a5-f3e79c769ae3}" enabled="1" method="Standard" siteId="{41875f2b-33e8-4670-92a8-f643afbb24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2967</Words>
  <Characters>1692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 Передерій</dc:creator>
  <cp:keywords/>
  <dc:description/>
  <cp:lastModifiedBy>Ira Dorman</cp:lastModifiedBy>
  <cp:revision>19</cp:revision>
  <cp:lastPrinted>2025-07-11T08:28:00Z</cp:lastPrinted>
  <dcterms:created xsi:type="dcterms:W3CDTF">2025-04-24T07:00:00Z</dcterms:created>
  <dcterms:modified xsi:type="dcterms:W3CDTF">2025-07-24T10:45:00Z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24c76c11,730202b,f237cee</vt:lpwstr>
  </property>
  <property fmtid="{D5CDD505-2E9C-101B-9397-08002B2CF9AE}" pid="3" name="ClassificationContentMarkingHeaderFontProps">
    <vt:lpwstr>#0000fe,10,SKF Sans Office</vt:lpwstr>
  </property>
  <property fmtid="{D5CDD505-2E9C-101B-9397-08002B2CF9AE}" pid="4" name="ClassificationContentMarkingHeaderText">
    <vt:lpwstr>Confidentiality: C2 – Internal </vt:lpwstr>
  </property>
</Properties>
</file>