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75" w:rsidRPr="00EA20E8" w:rsidRDefault="007D6E75" w:rsidP="007D6E75">
      <w:pPr>
        <w:pStyle w:val="1"/>
        <w:keepNext w:val="0"/>
        <w:spacing w:before="120" w:after="120" w:line="240" w:lineRule="auto"/>
        <w:jc w:val="center"/>
        <w:rPr>
          <w:rFonts w:ascii="Arial" w:hAnsi="Arial"/>
          <w:color w:val="FF0000"/>
          <w:szCs w:val="24"/>
          <w:lang w:eastAsia="ru-RU"/>
        </w:rPr>
      </w:pPr>
      <w:bookmarkStart w:id="0" w:name="_Toc168058628"/>
      <w:r>
        <w:rPr>
          <w:b/>
          <w:sz w:val="24"/>
          <w:szCs w:val="24"/>
        </w:rPr>
        <w:t>ПОВІДОМЛЕННЯ ПРО НАМІР ОТРИМАТИ ДОЗВІЛ НА ВИКИДИ</w:t>
      </w:r>
      <w:bookmarkEnd w:id="0"/>
    </w:p>
    <w:p w:rsidR="007D6E75" w:rsidRPr="00E70B1D" w:rsidRDefault="007D6E75" w:rsidP="007D6E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567"/>
        <w:jc w:val="both"/>
      </w:pPr>
      <w:r w:rsidRPr="00E70B1D">
        <w:t xml:space="preserve">Товариство з обмеженою відповідальністю «АЛЬЯНС ХОЛДИНГ» (ТОВ «АЛЬЯНС ХОЛДИНГ»), код ЄДРПОУ </w:t>
      </w:r>
      <w:r w:rsidRPr="00E70B1D">
        <w:rPr>
          <w:rStyle w:val="tx1"/>
          <w:b w:val="0"/>
        </w:rPr>
        <w:t>34430873</w:t>
      </w:r>
      <w:r w:rsidRPr="00E70B1D">
        <w:t>, юр. адреса: 03038, м. Київ, Солом’янський р-н, вул. Миколи Грінченка, 4, тел. (044) 495-08-00, e-mail:</w:t>
      </w:r>
      <w:r>
        <w:t xml:space="preserve"> </w:t>
      </w:r>
      <w:hyperlink r:id="rId4" w:history="1">
        <w:r w:rsidRPr="00E70B1D">
          <w:rPr>
            <w:sz w:val="22"/>
            <w:szCs w:val="22"/>
          </w:rPr>
          <w:t>info.shell@acc.com.ua</w:t>
        </w:r>
      </w:hyperlink>
      <w:r w:rsidRPr="00E70B1D">
        <w:rPr>
          <w:shd w:val="clear" w:color="auto" w:fill="FFFFFF"/>
        </w:rPr>
        <w:t>,</w:t>
      </w:r>
      <w:r w:rsidRPr="00E70B1D">
        <w:t xml:space="preserve"> </w:t>
      </w:r>
      <w:r>
        <w:rPr>
          <w:rFonts w:eastAsia="Calibri"/>
        </w:rPr>
        <w:t>повідомляє про намір</w:t>
      </w:r>
      <w:r w:rsidRPr="00E70B1D">
        <w:rPr>
          <w:rFonts w:eastAsia="Calibri"/>
        </w:rPr>
        <w:t xml:space="preserve"> отримати Дозвіл на викиди </w:t>
      </w:r>
      <w:r w:rsidRPr="00E70B1D">
        <w:t xml:space="preserve">забруднюючих речовин в атмосферне повітря </w:t>
      </w:r>
      <w:r w:rsidR="0033532D">
        <w:t>від</w:t>
      </w:r>
      <w:bookmarkStart w:id="1" w:name="_GoBack"/>
      <w:bookmarkEnd w:id="1"/>
      <w:r w:rsidRPr="00E70B1D">
        <w:t xml:space="preserve"> діяльності АЗ</w:t>
      </w:r>
      <w:r>
        <w:t>К</w:t>
      </w:r>
      <w:r w:rsidRPr="00E70B1D">
        <w:t xml:space="preserve"> №2603, що розташована за адресою: Волинська обл., м. Луцьк, вул.Рівненська, 98.</w:t>
      </w:r>
      <w:r w:rsidRPr="00CD5B37">
        <w:rPr>
          <w:rFonts w:eastAsia="Calibri"/>
        </w:rPr>
        <w:t xml:space="preserve"> </w:t>
      </w:r>
      <w:r w:rsidRPr="00FB014E">
        <w:rPr>
          <w:rFonts w:eastAsia="Calibri"/>
        </w:rPr>
        <w:t>Основним видом діяльності є</w:t>
      </w:r>
      <w:r w:rsidRPr="00FB014E">
        <w:t xml:space="preserve"> </w:t>
      </w:r>
      <w:r w:rsidRPr="00FB014E">
        <w:rPr>
          <w:lang w:val="ru-RU"/>
        </w:rPr>
        <w:t>оптова торгівля твердим, рідким, газоподібним паливом і подібними продуктами</w:t>
      </w:r>
      <w:r w:rsidRPr="00FB014E">
        <w:rPr>
          <w:rFonts w:eastAsia="Calibri"/>
        </w:rPr>
        <w:t>.</w:t>
      </w:r>
    </w:p>
    <w:p w:rsidR="007D6E75" w:rsidRDefault="007D6E75" w:rsidP="007D6E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567"/>
        <w:jc w:val="both"/>
        <w:rPr>
          <w:lang w:eastAsia="ru-RU"/>
        </w:rPr>
      </w:pPr>
      <w:r w:rsidRPr="00FB014E">
        <w:rPr>
          <w:lang w:eastAsia="ru-RU"/>
        </w:rPr>
        <w:t xml:space="preserve">Дозвіл на викиди забруднюючих речовин отримується у зв’язку з </w:t>
      </w:r>
      <w:r>
        <w:rPr>
          <w:lang w:eastAsia="ru-RU"/>
        </w:rPr>
        <w:t xml:space="preserve">розміщенням на території існуючої АЗС </w:t>
      </w:r>
      <w:r w:rsidRPr="00E70B1D">
        <w:rPr>
          <w:lang w:eastAsia="ru-RU"/>
        </w:rPr>
        <w:t>автомобільн</w:t>
      </w:r>
      <w:r>
        <w:rPr>
          <w:lang w:eastAsia="ru-RU"/>
        </w:rPr>
        <w:t>ого</w:t>
      </w:r>
      <w:r w:rsidRPr="00E70B1D">
        <w:rPr>
          <w:lang w:eastAsia="ru-RU"/>
        </w:rPr>
        <w:t xml:space="preserve"> газозаправн</w:t>
      </w:r>
      <w:r>
        <w:rPr>
          <w:lang w:eastAsia="ru-RU"/>
        </w:rPr>
        <w:t>ого</w:t>
      </w:r>
      <w:r w:rsidRPr="00E70B1D">
        <w:rPr>
          <w:lang w:eastAsia="ru-RU"/>
        </w:rPr>
        <w:t xml:space="preserve"> пункт</w:t>
      </w:r>
      <w:r>
        <w:rPr>
          <w:lang w:eastAsia="ru-RU"/>
        </w:rPr>
        <w:t>у</w:t>
      </w:r>
      <w:r w:rsidRPr="00E70B1D">
        <w:rPr>
          <w:lang w:eastAsia="ru-RU"/>
        </w:rPr>
        <w:t xml:space="preserve"> стаціонарного типу (АГЗП)</w:t>
      </w:r>
      <w:r>
        <w:rPr>
          <w:lang w:eastAsia="ru-RU"/>
        </w:rPr>
        <w:t>.</w:t>
      </w:r>
      <w:r w:rsidRPr="00FB014E">
        <w:rPr>
          <w:lang w:eastAsia="ru-RU"/>
        </w:rPr>
        <w:t xml:space="preserve"> </w:t>
      </w:r>
    </w:p>
    <w:p w:rsidR="007D6E75" w:rsidRPr="00FB014E" w:rsidRDefault="007D6E75" w:rsidP="007D6E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567"/>
        <w:jc w:val="both"/>
        <w:rPr>
          <w:lang w:eastAsia="ru-RU"/>
        </w:rPr>
      </w:pPr>
      <w:r w:rsidRPr="00FB014E">
        <w:rPr>
          <w:lang w:eastAsia="ru-RU"/>
        </w:rPr>
        <w:t xml:space="preserve">Підприємством було проведено Оцінку впливу на довкілля та отримано Висновок з оцінки впливу на довкілля </w:t>
      </w:r>
      <w:r w:rsidRPr="00DD13D5">
        <w:rPr>
          <w:rFonts w:hint="eastAsia"/>
          <w:lang w:eastAsia="ru-RU"/>
        </w:rPr>
        <w:t>№</w:t>
      </w:r>
      <w:r w:rsidRPr="00DD13D5">
        <w:rPr>
          <w:lang w:eastAsia="ru-RU"/>
        </w:rPr>
        <w:t xml:space="preserve"> 1817/007/2018417588/2 02.08.2018</w:t>
      </w:r>
      <w:r>
        <w:rPr>
          <w:lang w:eastAsia="ru-RU"/>
        </w:rPr>
        <w:t xml:space="preserve"> р</w:t>
      </w:r>
      <w:r w:rsidRPr="00FB014E">
        <w:rPr>
          <w:lang w:eastAsia="ru-RU"/>
        </w:rPr>
        <w:t xml:space="preserve">. </w:t>
      </w:r>
    </w:p>
    <w:p w:rsidR="007D6E75" w:rsidRPr="00FB014E" w:rsidRDefault="007D6E75" w:rsidP="007D6E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567"/>
        <w:jc w:val="both"/>
        <w:rPr>
          <w:rFonts w:eastAsia="Calibri"/>
        </w:rPr>
      </w:pPr>
      <w:r w:rsidRPr="00FA7AA2">
        <w:rPr>
          <w:iCs/>
        </w:rPr>
        <w:t xml:space="preserve">Об’єкт </w:t>
      </w:r>
      <w:r>
        <w:rPr>
          <w:iCs/>
        </w:rPr>
        <w:t>відноситься до третьої групи за ступенем впливу на забрудення атмосферного повітря та не попадає під критерій взяття на державний облік.</w:t>
      </w:r>
    </w:p>
    <w:p w:rsidR="007D6E75" w:rsidRDefault="007D6E75" w:rsidP="007D6E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567"/>
        <w:jc w:val="both"/>
        <w:rPr>
          <w:rFonts w:eastAsia="Calibri"/>
        </w:rPr>
      </w:pPr>
      <w:r w:rsidRPr="00FB014E">
        <w:rPr>
          <w:rFonts w:eastAsia="Calibri"/>
        </w:rPr>
        <w:t xml:space="preserve">При експлуатації АЗК забруднення атмосферного повітря відбуватиметься за рахунок викидів забруднюючих речовин при виконанні технологічних операцій по прийому та зберіганню бензину та дизпалива, в процесі відпуску палива через паливороздавальні колонки при заправці автотранспорту рідким моторним паливом та СВГ, при зливі та зберіганні СВГ (пропан-бутан), крім того джерелом забруднення атмосфери буде джерело  аварійного електропостачання (дизельгенераторна установка).   </w:t>
      </w:r>
    </w:p>
    <w:p w:rsidR="007D6E75" w:rsidRPr="00F871C7" w:rsidRDefault="007D6E75" w:rsidP="007D6E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567"/>
        <w:jc w:val="both"/>
        <w:rPr>
          <w:rFonts w:eastAsia="Calibri"/>
        </w:rPr>
      </w:pPr>
      <w:r w:rsidRPr="00F871C7">
        <w:rPr>
          <w:rFonts w:eastAsia="Calibri"/>
        </w:rPr>
        <w:t xml:space="preserve">В процесі діяльності </w:t>
      </w:r>
      <w:r>
        <w:rPr>
          <w:rFonts w:eastAsia="Calibri"/>
        </w:rPr>
        <w:t>АЗК</w:t>
      </w:r>
      <w:r w:rsidRPr="00F871C7">
        <w:rPr>
          <w:rFonts w:eastAsia="Calibri"/>
        </w:rPr>
        <w:t xml:space="preserve"> в атмосферне повітря від джерел викидів потрапляють наступні забруднюючі речовини: азоту діоксид (0,0</w:t>
      </w:r>
      <w:r>
        <w:rPr>
          <w:rFonts w:eastAsia="Calibri"/>
        </w:rPr>
        <w:t>07459</w:t>
      </w:r>
      <w:r w:rsidRPr="00F871C7">
        <w:rPr>
          <w:rFonts w:eastAsia="Calibri"/>
        </w:rPr>
        <w:t>т/рік), вуглецю оксид (0,000</w:t>
      </w:r>
      <w:r>
        <w:rPr>
          <w:rFonts w:eastAsia="Calibri"/>
        </w:rPr>
        <w:t>298</w:t>
      </w:r>
      <w:r w:rsidRPr="00F871C7">
        <w:rPr>
          <w:rFonts w:eastAsia="Calibri"/>
        </w:rPr>
        <w:t>т/рік), речовини у вигляді суспендованих твердих частинок недиференційованих за складом (0,00</w:t>
      </w:r>
      <w:r>
        <w:rPr>
          <w:rFonts w:eastAsia="Calibri"/>
        </w:rPr>
        <w:t>1159</w:t>
      </w:r>
      <w:r w:rsidRPr="00F871C7">
        <w:rPr>
          <w:rFonts w:eastAsia="Calibri"/>
        </w:rPr>
        <w:t>т/рік), сірки діоксид (0,00</w:t>
      </w:r>
      <w:r>
        <w:rPr>
          <w:rFonts w:eastAsia="Calibri"/>
        </w:rPr>
        <w:t>0700</w:t>
      </w:r>
      <w:r w:rsidRPr="00F871C7">
        <w:rPr>
          <w:rFonts w:eastAsia="Calibri"/>
        </w:rPr>
        <w:t>т/рік), бензин (нафтовий, малосірчистий в перерахунку на вуглець) (0,8266</w:t>
      </w:r>
      <w:r>
        <w:rPr>
          <w:rFonts w:eastAsia="Calibri"/>
        </w:rPr>
        <w:t>44</w:t>
      </w:r>
      <w:r w:rsidRPr="00F871C7">
        <w:rPr>
          <w:rFonts w:eastAsia="Calibri"/>
        </w:rPr>
        <w:t>т/рік), вуглеводні насичені С</w:t>
      </w:r>
      <w:r w:rsidRPr="00F871C7">
        <w:rPr>
          <w:rFonts w:eastAsia="Calibri"/>
          <w:vertAlign w:val="subscript"/>
        </w:rPr>
        <w:t>12</w:t>
      </w:r>
      <w:r w:rsidRPr="00F871C7">
        <w:rPr>
          <w:rFonts w:eastAsia="Calibri"/>
        </w:rPr>
        <w:t>-С</w:t>
      </w:r>
      <w:r w:rsidRPr="00F871C7">
        <w:rPr>
          <w:rFonts w:eastAsia="Calibri"/>
          <w:vertAlign w:val="subscript"/>
        </w:rPr>
        <w:t>19</w:t>
      </w:r>
      <w:r w:rsidRPr="00F871C7">
        <w:rPr>
          <w:rFonts w:eastAsia="Calibri"/>
        </w:rPr>
        <w:t xml:space="preserve"> (розчинник РПК-26511 та ін.) в перерахунку на сумарний органічний вуглець (0,089</w:t>
      </w:r>
      <w:r>
        <w:rPr>
          <w:rFonts w:eastAsia="Calibri"/>
        </w:rPr>
        <w:t>202</w:t>
      </w:r>
      <w:r w:rsidRPr="00F871C7">
        <w:rPr>
          <w:rFonts w:eastAsia="Calibri"/>
        </w:rPr>
        <w:t>т/рік), пропан (0,</w:t>
      </w:r>
      <w:r>
        <w:rPr>
          <w:rFonts w:eastAsia="Calibri"/>
        </w:rPr>
        <w:t>147877</w:t>
      </w:r>
      <w:r w:rsidRPr="00F871C7">
        <w:rPr>
          <w:rFonts w:eastAsia="Calibri"/>
        </w:rPr>
        <w:t>т/рік), бутан (0,</w:t>
      </w:r>
      <w:r>
        <w:rPr>
          <w:rFonts w:eastAsia="Calibri"/>
        </w:rPr>
        <w:t>221815</w:t>
      </w:r>
      <w:r w:rsidRPr="00F871C7">
        <w:rPr>
          <w:rFonts w:eastAsia="Calibri"/>
        </w:rPr>
        <w:t>т/рік), одорант СПМ (суміш природних меркаптанів) (0,0000</w:t>
      </w:r>
      <w:r>
        <w:rPr>
          <w:rFonts w:eastAsia="Calibri"/>
        </w:rPr>
        <w:t>40</w:t>
      </w:r>
      <w:r w:rsidRPr="00F871C7">
        <w:rPr>
          <w:rFonts w:eastAsia="Calibri"/>
        </w:rPr>
        <w:t xml:space="preserve"> т/рік</w:t>
      </w:r>
      <w:r>
        <w:rPr>
          <w:rFonts w:eastAsia="Calibri"/>
        </w:rPr>
        <w:t>)</w:t>
      </w:r>
      <w:r w:rsidRPr="00F871C7">
        <w:rPr>
          <w:rFonts w:eastAsia="Calibri"/>
        </w:rPr>
        <w:t>, а також метан (0,0000</w:t>
      </w:r>
      <w:r>
        <w:rPr>
          <w:rFonts w:eastAsia="Calibri"/>
        </w:rPr>
        <w:t>22</w:t>
      </w:r>
      <w:r w:rsidRPr="00F871C7">
        <w:rPr>
          <w:rFonts w:eastAsia="Calibri"/>
        </w:rPr>
        <w:t xml:space="preserve">т/рік), вуглецю діоксид </w:t>
      </w:r>
      <w:r>
        <w:rPr>
          <w:rFonts w:eastAsia="Calibri"/>
        </w:rPr>
        <w:t>0,551262</w:t>
      </w:r>
      <w:r w:rsidRPr="00F871C7">
        <w:rPr>
          <w:rFonts w:eastAsia="Calibri"/>
        </w:rPr>
        <w:t>т/рік), азоту (1) оксид (N</w:t>
      </w:r>
      <w:r w:rsidRPr="00F871C7">
        <w:rPr>
          <w:rFonts w:eastAsia="Calibri"/>
          <w:vertAlign w:val="subscript"/>
        </w:rPr>
        <w:t>2</w:t>
      </w:r>
      <w:r w:rsidRPr="00F871C7">
        <w:rPr>
          <w:rFonts w:eastAsia="Calibri"/>
        </w:rPr>
        <w:t>O) (0,0000</w:t>
      </w:r>
      <w:r>
        <w:rPr>
          <w:rFonts w:eastAsia="Calibri"/>
        </w:rPr>
        <w:t>19</w:t>
      </w:r>
      <w:r w:rsidRPr="00F871C7">
        <w:rPr>
          <w:rFonts w:eastAsia="Calibri"/>
        </w:rPr>
        <w:t>т/рік) та неметанові леткі органічні сполуки (НМЛОС) (0,00</w:t>
      </w:r>
      <w:r>
        <w:rPr>
          <w:rFonts w:eastAsia="Calibri"/>
        </w:rPr>
        <w:t>0373</w:t>
      </w:r>
      <w:r w:rsidRPr="00F871C7">
        <w:rPr>
          <w:rFonts w:eastAsia="Calibri"/>
        </w:rPr>
        <w:t>т/рік).</w:t>
      </w:r>
      <w:r w:rsidRPr="00FB014E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7D6E75" w:rsidRPr="00F871C7" w:rsidRDefault="007D6E75" w:rsidP="007D6E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567"/>
        <w:jc w:val="both"/>
        <w:rPr>
          <w:rFonts w:eastAsia="Calibri"/>
        </w:rPr>
      </w:pPr>
      <w:r w:rsidRPr="00F871C7">
        <w:rPr>
          <w:rFonts w:eastAsia="Calibri"/>
        </w:rPr>
        <w:t>Нормативи ГДВ забруднюючих речовин дотримуються, заходи щодо скорочення викидів не розробляються.</w:t>
      </w:r>
    </w:p>
    <w:p w:rsidR="007D6E75" w:rsidRPr="00F871C7" w:rsidRDefault="007D6E75" w:rsidP="007D6E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567"/>
        <w:jc w:val="both"/>
        <w:rPr>
          <w:rFonts w:eastAsia="Calibri"/>
        </w:rPr>
      </w:pPr>
      <w:r w:rsidRPr="00F871C7">
        <w:rPr>
          <w:rFonts w:eastAsia="Calibri"/>
        </w:rPr>
        <w:t xml:space="preserve">Величини викидів забруднюючих речовин не перевищують нормативи екологічної безпеки та гігієнічні нормативи. </w:t>
      </w:r>
      <w:r w:rsidRPr="00F871C7">
        <w:t>Перевищення гранично-допустимих концентрацій на межі встановленої санітарно-захисної зони відсутні.</w:t>
      </w:r>
    </w:p>
    <w:p w:rsidR="007D6E75" w:rsidRPr="00E70B1D" w:rsidRDefault="007D6E75" w:rsidP="007D6E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firstLine="567"/>
        <w:jc w:val="both"/>
        <w:rPr>
          <w:rFonts w:eastAsia="Calibri"/>
          <w:u w:val="single"/>
        </w:rPr>
      </w:pPr>
      <w:r w:rsidRPr="00E70B1D">
        <w:t xml:space="preserve">Зауваження та пропозиції щодо намірів приймаються в місячний термін після публікації оголошення до Управління екології та природних ресурсів Волинської облдержадміністрації (43027, м. Луцьк, Київський майдан, 9, </w:t>
      </w:r>
      <w:r w:rsidRPr="00E70B1D">
        <w:rPr>
          <w:lang w:eastAsia="ru-RU"/>
        </w:rPr>
        <w:t>тел.+38(0332)74-01-32</w:t>
      </w:r>
      <w:r w:rsidRPr="00E70B1D">
        <w:t xml:space="preserve">, </w:t>
      </w:r>
      <w:r>
        <w:br/>
      </w:r>
      <w:r w:rsidRPr="00E70B1D">
        <w:t>е-mail: eco@voleco.voladm.gov.ua).</w:t>
      </w:r>
    </w:p>
    <w:p w:rsidR="007D6E75" w:rsidRPr="00EA20E8" w:rsidRDefault="007D6E75" w:rsidP="007D6E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color w:val="FF0000"/>
          <w:lang w:eastAsia="ru-RU"/>
        </w:rPr>
      </w:pPr>
    </w:p>
    <w:p w:rsidR="005E4874" w:rsidRDefault="0033532D"/>
    <w:sectPr w:rsidR="005E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70"/>
    <w:rsid w:val="0033532D"/>
    <w:rsid w:val="00627C70"/>
    <w:rsid w:val="007D6E75"/>
    <w:rsid w:val="00B54BAD"/>
    <w:rsid w:val="00D3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85638-92CB-43DA-9C61-CB66D39F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E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7D6E75"/>
    <w:pPr>
      <w:keepNext/>
      <w:tabs>
        <w:tab w:val="left" w:pos="1080"/>
      </w:tabs>
      <w:spacing w:line="360" w:lineRule="auto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E75"/>
    <w:rPr>
      <w:rFonts w:ascii="Times New Roman" w:eastAsia="Times New Roman" w:hAnsi="Times New Roman" w:cs="Times New Roman"/>
      <w:noProof/>
      <w:color w:val="000000"/>
      <w:sz w:val="28"/>
      <w:szCs w:val="28"/>
      <w:lang w:val="uk-UA"/>
    </w:rPr>
  </w:style>
  <w:style w:type="character" w:customStyle="1" w:styleId="tx1">
    <w:name w:val="tx1"/>
    <w:uiPriority w:val="99"/>
    <w:rsid w:val="007D6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shell@acc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2024-06-19T08:45:00Z</dcterms:created>
  <dcterms:modified xsi:type="dcterms:W3CDTF">2024-06-19T08:45:00Z</dcterms:modified>
</cp:coreProperties>
</file>