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A8977C" w14:textId="77777777" w:rsidR="000B4A38" w:rsidRPr="00AE12EF" w:rsidRDefault="000B4A38" w:rsidP="000B4A38">
      <w:pPr>
        <w:ind w:firstLine="720"/>
        <w:jc w:val="center"/>
        <w:rPr>
          <w:b/>
          <w:bCs/>
          <w:iCs/>
        </w:rPr>
      </w:pPr>
      <w:r w:rsidRPr="00AE12EF">
        <w:rPr>
          <w:b/>
          <w:bCs/>
        </w:rPr>
        <w:t xml:space="preserve">Повідомлення </w:t>
      </w:r>
      <w:r w:rsidRPr="00AE12EF">
        <w:rPr>
          <w:b/>
          <w:bCs/>
          <w:iCs/>
        </w:rPr>
        <w:t xml:space="preserve"> про наміри</w:t>
      </w:r>
    </w:p>
    <w:p w14:paraId="05DB73F4" w14:textId="77777777" w:rsidR="00DF14C0" w:rsidRPr="00AE12EF" w:rsidRDefault="000B4A38" w:rsidP="00DF14C0">
      <w:pPr>
        <w:ind w:left="720"/>
        <w:jc w:val="center"/>
        <w:rPr>
          <w:b/>
          <w:bCs/>
          <w:iCs/>
        </w:rPr>
      </w:pPr>
      <w:r w:rsidRPr="00AE12EF">
        <w:rPr>
          <w:b/>
          <w:bCs/>
          <w:iCs/>
        </w:rPr>
        <w:t xml:space="preserve">отримати  дозвіл   на викиди забруднюючих речовин в атмосферне повітря  </w:t>
      </w:r>
      <w:r w:rsidR="00DF14C0" w:rsidRPr="00AE12EF">
        <w:rPr>
          <w:b/>
          <w:bCs/>
          <w:iCs/>
        </w:rPr>
        <w:t xml:space="preserve"> </w:t>
      </w:r>
      <w:r w:rsidRPr="00AE12EF">
        <w:rPr>
          <w:b/>
          <w:bCs/>
          <w:iCs/>
        </w:rPr>
        <w:t>від   стаціонарних джерел</w:t>
      </w:r>
    </w:p>
    <w:p w14:paraId="74D56378" w14:textId="4E8600D9" w:rsidR="000B4A38" w:rsidRPr="00AE12EF" w:rsidRDefault="000B4A38" w:rsidP="00DF14C0">
      <w:pPr>
        <w:ind w:left="720"/>
        <w:jc w:val="center"/>
        <w:rPr>
          <w:b/>
          <w:bCs/>
          <w:iCs/>
        </w:rPr>
      </w:pPr>
      <w:r w:rsidRPr="00AE12EF">
        <w:rPr>
          <w:b/>
          <w:bCs/>
          <w:iCs/>
        </w:rPr>
        <w:t xml:space="preserve">   </w:t>
      </w:r>
    </w:p>
    <w:p w14:paraId="488C1521" w14:textId="31B95072" w:rsidR="00121A1D" w:rsidRPr="00AE12EF" w:rsidRDefault="00121A1D" w:rsidP="004B48BF">
      <w:pPr>
        <w:pStyle w:val="a4"/>
        <w:jc w:val="both"/>
        <w:rPr>
          <w:rFonts w:ascii="Times New Roman" w:eastAsia="MS Mincho" w:hAnsi="Times New Roman"/>
          <w:iCs/>
          <w:noProof/>
          <w:sz w:val="24"/>
          <w:szCs w:val="24"/>
          <w:lang w:eastAsia="en-US"/>
        </w:rPr>
      </w:pPr>
      <w:r w:rsidRPr="00AE12EF">
        <w:rPr>
          <w:rFonts w:ascii="Times New Roman" w:eastAsia="MS Mincho" w:hAnsi="Times New Roman"/>
          <w:iCs/>
          <w:noProof/>
          <w:sz w:val="24"/>
          <w:szCs w:val="24"/>
          <w:u w:val="single"/>
          <w:lang w:eastAsia="en-US"/>
        </w:rPr>
        <w:t>Повне та скорочене  найменування об’єкта:</w:t>
      </w:r>
      <w:r w:rsidRPr="00AE12EF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 </w:t>
      </w:r>
      <w:r w:rsidR="00776118" w:rsidRPr="00AE12EF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 </w:t>
      </w:r>
      <w:r w:rsidRPr="00AE12EF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Товариство з обмеженою відповідальністю </w:t>
      </w:r>
      <w:r w:rsidR="002350FF" w:rsidRPr="00AE12EF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>«</w:t>
      </w:r>
      <w:r w:rsidR="002245AD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>Агідель</w:t>
      </w:r>
      <w:r w:rsidR="002350FF" w:rsidRPr="00AE12EF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» </w:t>
      </w:r>
      <w:r w:rsidRPr="00AE12EF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>(Т</w:t>
      </w:r>
      <w:r w:rsidR="002245AD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>з</w:t>
      </w:r>
      <w:r w:rsidRPr="00AE12EF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ОВ </w:t>
      </w:r>
      <w:r w:rsidR="00902D16" w:rsidRPr="00AE12EF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>«</w:t>
      </w:r>
      <w:r w:rsidR="002245AD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>Агідель</w:t>
      </w:r>
      <w:r w:rsidR="00902D16" w:rsidRPr="00AE12EF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>»)</w:t>
      </w:r>
    </w:p>
    <w:p w14:paraId="41136B41" w14:textId="7A257E3F" w:rsidR="00121A1D" w:rsidRPr="00B73B6E" w:rsidRDefault="00121A1D" w:rsidP="004B48BF">
      <w:pPr>
        <w:pStyle w:val="20"/>
        <w:jc w:val="both"/>
        <w:rPr>
          <w:rFonts w:eastAsia="MS Mincho"/>
          <w:iCs/>
          <w:sz w:val="24"/>
          <w:szCs w:val="24"/>
          <w:u w:val="single"/>
        </w:rPr>
      </w:pPr>
      <w:r w:rsidRPr="00B73B6E">
        <w:rPr>
          <w:rFonts w:eastAsia="MS Mincho"/>
          <w:iCs/>
          <w:sz w:val="24"/>
          <w:szCs w:val="24"/>
          <w:u w:val="single"/>
        </w:rPr>
        <w:t xml:space="preserve">Ідентифікаційний код суб’єкта господарювання :  </w:t>
      </w:r>
      <w:r w:rsidR="002245AD" w:rsidRPr="00B73B6E">
        <w:rPr>
          <w:rFonts w:eastAsia="MS Mincho"/>
          <w:iCs/>
          <w:sz w:val="24"/>
          <w:szCs w:val="24"/>
        </w:rPr>
        <w:t>32498835.</w:t>
      </w:r>
    </w:p>
    <w:p w14:paraId="380BE091" w14:textId="41777288" w:rsidR="00C8490F" w:rsidRPr="00B73B6E" w:rsidRDefault="00121A1D" w:rsidP="004B48BF">
      <w:pPr>
        <w:pStyle w:val="20"/>
        <w:jc w:val="both"/>
        <w:rPr>
          <w:rFonts w:eastAsia="MS Mincho"/>
          <w:iCs/>
          <w:sz w:val="24"/>
          <w:szCs w:val="24"/>
        </w:rPr>
      </w:pPr>
      <w:r w:rsidRPr="00B73B6E">
        <w:rPr>
          <w:rFonts w:eastAsia="MS Mincho"/>
          <w:iCs/>
          <w:sz w:val="24"/>
          <w:szCs w:val="24"/>
          <w:u w:val="single"/>
        </w:rPr>
        <w:t>Місце знаходження юридичної особи, контактні дані :</w:t>
      </w:r>
      <w:r w:rsidR="002350FF" w:rsidRPr="00B73B6E">
        <w:rPr>
          <w:rFonts w:eastAsia="MS Mincho"/>
          <w:iCs/>
          <w:sz w:val="24"/>
          <w:szCs w:val="24"/>
          <w:u w:val="single"/>
        </w:rPr>
        <w:t xml:space="preserve"> </w:t>
      </w:r>
      <w:r w:rsidR="002245AD" w:rsidRPr="00B73B6E">
        <w:rPr>
          <w:rFonts w:eastAsia="MS Mincho"/>
          <w:iCs/>
          <w:sz w:val="24"/>
          <w:szCs w:val="24"/>
        </w:rPr>
        <w:t>45612, Волинська обл., Луцький район, селище міського типу Торчин, вул. Незалежності, будинок 106, тел. +38 (067) 827 34 49</w:t>
      </w:r>
      <w:r w:rsidR="00B73B6E">
        <w:rPr>
          <w:rFonts w:eastAsia="MS Mincho"/>
          <w:iCs/>
          <w:sz w:val="24"/>
          <w:szCs w:val="24"/>
        </w:rPr>
        <w:t>, е</w:t>
      </w:r>
      <w:r w:rsidR="00C8490F" w:rsidRPr="00B73B6E">
        <w:rPr>
          <w:rFonts w:eastAsia="MS Mincho"/>
          <w:iCs/>
          <w:sz w:val="24"/>
          <w:szCs w:val="24"/>
        </w:rPr>
        <w:t>-mail</w:t>
      </w:r>
      <w:r w:rsidR="00B0058D">
        <w:rPr>
          <w:rFonts w:eastAsia="MS Mincho"/>
          <w:iCs/>
          <w:sz w:val="24"/>
          <w:szCs w:val="24"/>
        </w:rPr>
        <w:t xml:space="preserve">: </w:t>
      </w:r>
      <w:r w:rsidR="00B0058D">
        <w:rPr>
          <w:rFonts w:eastAsia="MS Mincho"/>
          <w:iCs/>
          <w:sz w:val="24"/>
          <w:szCs w:val="24"/>
          <w:lang w:val="en-US"/>
        </w:rPr>
        <w:t>t</w:t>
      </w:r>
      <w:r w:rsidR="00B0058D" w:rsidRPr="00B0058D">
        <w:rPr>
          <w:rFonts w:eastAsia="MS Mincho"/>
          <w:iCs/>
          <w:sz w:val="24"/>
          <w:szCs w:val="24"/>
        </w:rPr>
        <w:t>.</w:t>
      </w:r>
      <w:r w:rsidR="00B0058D">
        <w:rPr>
          <w:rFonts w:eastAsia="MS Mincho"/>
          <w:iCs/>
          <w:sz w:val="24"/>
          <w:szCs w:val="24"/>
          <w:lang w:val="en-US"/>
        </w:rPr>
        <w:t>povkh</w:t>
      </w:r>
      <w:r w:rsidR="00B0058D" w:rsidRPr="00B0058D">
        <w:rPr>
          <w:rFonts w:eastAsia="MS Mincho"/>
          <w:iCs/>
          <w:sz w:val="24"/>
          <w:szCs w:val="24"/>
        </w:rPr>
        <w:t>@</w:t>
      </w:r>
      <w:r w:rsidR="00B0058D">
        <w:rPr>
          <w:rFonts w:eastAsia="MS Mincho"/>
          <w:iCs/>
          <w:sz w:val="24"/>
          <w:szCs w:val="24"/>
          <w:lang w:val="en-US"/>
        </w:rPr>
        <w:t>pankurchak</w:t>
      </w:r>
      <w:r w:rsidR="00B0058D" w:rsidRPr="00B0058D">
        <w:rPr>
          <w:rFonts w:eastAsia="MS Mincho"/>
          <w:iCs/>
          <w:sz w:val="24"/>
          <w:szCs w:val="24"/>
        </w:rPr>
        <w:t>.</w:t>
      </w:r>
      <w:r w:rsidR="00B0058D">
        <w:rPr>
          <w:rFonts w:eastAsia="MS Mincho"/>
          <w:iCs/>
          <w:sz w:val="24"/>
          <w:szCs w:val="24"/>
          <w:lang w:val="en-US"/>
        </w:rPr>
        <w:t>com</w:t>
      </w:r>
      <w:r w:rsidR="00B0058D" w:rsidRPr="00B0058D">
        <w:rPr>
          <w:rFonts w:eastAsia="MS Mincho"/>
          <w:iCs/>
          <w:sz w:val="24"/>
          <w:szCs w:val="24"/>
        </w:rPr>
        <w:t>.</w:t>
      </w:r>
      <w:r w:rsidR="00B0058D">
        <w:rPr>
          <w:rFonts w:eastAsia="MS Mincho"/>
          <w:iCs/>
          <w:sz w:val="24"/>
          <w:szCs w:val="24"/>
          <w:lang w:val="en-US"/>
        </w:rPr>
        <w:t>ua</w:t>
      </w:r>
      <w:r w:rsidR="002245AD" w:rsidRPr="00B73B6E">
        <w:rPr>
          <w:rFonts w:eastAsia="MS Mincho"/>
          <w:iCs/>
          <w:sz w:val="24"/>
          <w:szCs w:val="24"/>
        </w:rPr>
        <w:t xml:space="preserve"> </w:t>
      </w:r>
    </w:p>
    <w:p w14:paraId="16CAF370" w14:textId="77777777" w:rsidR="002245AD" w:rsidRPr="00B73B6E" w:rsidRDefault="00121A1D" w:rsidP="004B48BF">
      <w:pPr>
        <w:pStyle w:val="20"/>
        <w:jc w:val="both"/>
        <w:rPr>
          <w:rFonts w:eastAsia="MS Mincho"/>
          <w:iCs/>
          <w:sz w:val="24"/>
          <w:szCs w:val="24"/>
          <w:u w:val="single"/>
        </w:rPr>
      </w:pPr>
      <w:r w:rsidRPr="00B73B6E">
        <w:rPr>
          <w:rFonts w:eastAsia="MS Mincho"/>
          <w:iCs/>
          <w:sz w:val="24"/>
          <w:szCs w:val="24"/>
          <w:u w:val="single"/>
        </w:rPr>
        <w:t xml:space="preserve">Вид діяльності згідно КВЕД:  </w:t>
      </w:r>
      <w:r w:rsidR="002245AD" w:rsidRPr="00B73B6E">
        <w:rPr>
          <w:rFonts w:eastAsia="MS Mincho"/>
          <w:iCs/>
          <w:sz w:val="24"/>
          <w:szCs w:val="24"/>
        </w:rPr>
        <w:t>01.47 – розведення свійської птиці;</w:t>
      </w:r>
    </w:p>
    <w:p w14:paraId="5A696286" w14:textId="7F04BD40" w:rsidR="00C74AB1" w:rsidRPr="00B73B6E" w:rsidRDefault="00C74AB1" w:rsidP="004B48BF">
      <w:pPr>
        <w:pStyle w:val="20"/>
        <w:jc w:val="both"/>
        <w:rPr>
          <w:rFonts w:eastAsia="MS Mincho"/>
          <w:iCs/>
          <w:sz w:val="24"/>
          <w:szCs w:val="24"/>
          <w:u w:val="single"/>
        </w:rPr>
      </w:pPr>
      <w:r w:rsidRPr="00B73B6E">
        <w:rPr>
          <w:rFonts w:eastAsia="MS Mincho"/>
          <w:iCs/>
          <w:sz w:val="24"/>
          <w:szCs w:val="24"/>
          <w:u w:val="single"/>
        </w:rPr>
        <w:t xml:space="preserve">Мета отримання дозволу  на викиди: </w:t>
      </w:r>
      <w:r w:rsidRPr="00B73B6E">
        <w:rPr>
          <w:rFonts w:eastAsia="MS Mincho"/>
          <w:iCs/>
          <w:sz w:val="24"/>
          <w:szCs w:val="24"/>
        </w:rPr>
        <w:t>отримання дозволу  для існуюч</w:t>
      </w:r>
      <w:r w:rsidR="009459DF" w:rsidRPr="00B73B6E">
        <w:rPr>
          <w:rFonts w:eastAsia="MS Mincho"/>
          <w:iCs/>
          <w:sz w:val="24"/>
          <w:szCs w:val="24"/>
        </w:rPr>
        <w:t xml:space="preserve">ого </w:t>
      </w:r>
      <w:r w:rsidRPr="00B73B6E">
        <w:rPr>
          <w:rFonts w:eastAsia="MS Mincho"/>
          <w:iCs/>
          <w:sz w:val="24"/>
          <w:szCs w:val="24"/>
        </w:rPr>
        <w:t>об’єкт</w:t>
      </w:r>
      <w:r w:rsidR="009459DF" w:rsidRPr="00B73B6E">
        <w:rPr>
          <w:rFonts w:eastAsia="MS Mincho"/>
          <w:iCs/>
          <w:sz w:val="24"/>
          <w:szCs w:val="24"/>
        </w:rPr>
        <w:t>а</w:t>
      </w:r>
      <w:r w:rsidR="003C7F1D">
        <w:rPr>
          <w:rFonts w:eastAsia="MS Mincho"/>
          <w:iCs/>
          <w:sz w:val="24"/>
          <w:szCs w:val="24"/>
        </w:rPr>
        <w:t xml:space="preserve"> у зв*язку із закінченням терміну дії  (дозвіл  №</w:t>
      </w:r>
      <w:r w:rsidR="003C7F1D" w:rsidRPr="003C7F1D">
        <w:rPr>
          <w:rFonts w:eastAsia="MS Mincho"/>
          <w:sz w:val="24"/>
          <w:szCs w:val="24"/>
        </w:rPr>
        <w:t xml:space="preserve">  722484401-1  від 07.07. 2014 року</w:t>
      </w:r>
      <w:r w:rsidR="003C7F1D">
        <w:rPr>
          <w:rFonts w:eastAsia="MS Mincho"/>
          <w:sz w:val="24"/>
          <w:szCs w:val="24"/>
        </w:rPr>
        <w:t>).</w:t>
      </w:r>
    </w:p>
    <w:p w14:paraId="6ED1074D" w14:textId="213BAA3F" w:rsidR="00B73B6E" w:rsidRPr="00B73B6E" w:rsidRDefault="00C74AB1" w:rsidP="004B48BF">
      <w:pPr>
        <w:pStyle w:val="20"/>
        <w:jc w:val="both"/>
        <w:rPr>
          <w:rFonts w:eastAsia="MS Mincho"/>
          <w:iCs/>
          <w:sz w:val="24"/>
          <w:szCs w:val="24"/>
        </w:rPr>
      </w:pPr>
      <w:r w:rsidRPr="00B73B6E">
        <w:rPr>
          <w:rFonts w:eastAsia="MS Mincho"/>
          <w:iCs/>
          <w:sz w:val="24"/>
          <w:szCs w:val="24"/>
          <w:u w:val="single"/>
        </w:rPr>
        <w:t xml:space="preserve">Відомості про наявність висновку  з оцінки впливу на довкілля : </w:t>
      </w:r>
      <w:r w:rsidR="00B73B6E" w:rsidRPr="00B73B6E">
        <w:rPr>
          <w:rFonts w:eastAsia="MS Mincho"/>
          <w:iCs/>
          <w:sz w:val="24"/>
          <w:szCs w:val="24"/>
        </w:rPr>
        <w:t xml:space="preserve">Птахоферма по дорощуванню батьківського стада  «Озютичі» ТзОВ «АГІДЕЛЬ»  побудована згідно  затвердженого робочого проекту </w:t>
      </w:r>
      <w:r w:rsidR="00B73B6E">
        <w:rPr>
          <w:rFonts w:eastAsia="MS Mincho"/>
          <w:iCs/>
          <w:sz w:val="24"/>
          <w:szCs w:val="24"/>
        </w:rPr>
        <w:t xml:space="preserve"> </w:t>
      </w:r>
      <w:r w:rsidR="00B73B6E" w:rsidRPr="00B73B6E">
        <w:rPr>
          <w:rFonts w:eastAsia="MS Mincho"/>
          <w:iCs/>
          <w:sz w:val="24"/>
          <w:szCs w:val="24"/>
        </w:rPr>
        <w:t xml:space="preserve"> та  введено  в експлуатацію   у 2008 році .  Змін</w:t>
      </w:r>
      <w:r w:rsidR="00B73B6E">
        <w:rPr>
          <w:rFonts w:eastAsia="MS Mincho"/>
          <w:iCs/>
          <w:sz w:val="24"/>
          <w:szCs w:val="24"/>
        </w:rPr>
        <w:t xml:space="preserve">и </w:t>
      </w:r>
      <w:r w:rsidR="00B73B6E" w:rsidRPr="00B73B6E">
        <w:rPr>
          <w:rFonts w:eastAsia="MS Mincho"/>
          <w:iCs/>
          <w:sz w:val="24"/>
          <w:szCs w:val="24"/>
        </w:rPr>
        <w:t xml:space="preserve"> цільових показників </w:t>
      </w:r>
      <w:r w:rsidR="00B73B6E">
        <w:rPr>
          <w:rFonts w:eastAsia="MS Mincho"/>
          <w:iCs/>
          <w:sz w:val="24"/>
          <w:szCs w:val="24"/>
        </w:rPr>
        <w:t xml:space="preserve">не відбулося. </w:t>
      </w:r>
    </w:p>
    <w:p w14:paraId="1AE7CEA0" w14:textId="2F4E7E1B" w:rsidR="00B73B6E" w:rsidRPr="00B0058D" w:rsidRDefault="00121A1D" w:rsidP="004B48BF">
      <w:pPr>
        <w:pStyle w:val="20"/>
        <w:jc w:val="both"/>
        <w:rPr>
          <w:rFonts w:eastAsia="MS Mincho"/>
          <w:iCs/>
          <w:sz w:val="24"/>
          <w:szCs w:val="24"/>
        </w:rPr>
      </w:pPr>
      <w:r w:rsidRPr="00716F23">
        <w:rPr>
          <w:rFonts w:eastAsia="MS Mincho"/>
          <w:iCs/>
          <w:sz w:val="24"/>
          <w:szCs w:val="24"/>
          <w:u w:val="single"/>
        </w:rPr>
        <w:t xml:space="preserve">Місце розташування </w:t>
      </w:r>
      <w:r w:rsidR="00C74AB1" w:rsidRPr="00716F23">
        <w:rPr>
          <w:rFonts w:eastAsia="MS Mincho"/>
          <w:iCs/>
          <w:sz w:val="24"/>
          <w:szCs w:val="24"/>
          <w:u w:val="single"/>
        </w:rPr>
        <w:t>пром</w:t>
      </w:r>
      <w:r w:rsidRPr="00716F23">
        <w:rPr>
          <w:rFonts w:eastAsia="MS Mincho"/>
          <w:iCs/>
          <w:sz w:val="24"/>
          <w:szCs w:val="24"/>
          <w:u w:val="single"/>
        </w:rPr>
        <w:t>майданчика:</w:t>
      </w:r>
      <w:r w:rsidRPr="00AE12EF">
        <w:rPr>
          <w:rFonts w:eastAsia="MS Mincho"/>
          <w:iCs/>
          <w:sz w:val="24"/>
          <w:szCs w:val="24"/>
        </w:rPr>
        <w:t xml:space="preserve"> </w:t>
      </w:r>
      <w:bookmarkStart w:id="0" w:name="_Hlk169015796"/>
      <w:bookmarkStart w:id="1" w:name="_Hlk157960559"/>
      <w:r w:rsidR="002350FF" w:rsidRPr="00AE12EF">
        <w:rPr>
          <w:rFonts w:eastAsia="MS Mincho"/>
          <w:iCs/>
          <w:sz w:val="24"/>
          <w:szCs w:val="24"/>
        </w:rPr>
        <w:t xml:space="preserve">45063   </w:t>
      </w:r>
      <w:r w:rsidR="00B73B6E" w:rsidRPr="00B73B6E">
        <w:rPr>
          <w:rFonts w:eastAsia="MS Mincho"/>
          <w:iCs/>
          <w:sz w:val="24"/>
          <w:szCs w:val="24"/>
        </w:rPr>
        <w:t>Волинська обл., Володимирський (Володимир-Волинський) р-н, с. Озютичі</w:t>
      </w:r>
      <w:r w:rsidR="00B73B6E">
        <w:rPr>
          <w:rFonts w:eastAsia="MS Mincho"/>
          <w:iCs/>
          <w:sz w:val="24"/>
          <w:szCs w:val="24"/>
        </w:rPr>
        <w:t xml:space="preserve">, </w:t>
      </w:r>
      <w:r w:rsidR="00B0058D">
        <w:rPr>
          <w:rFonts w:eastAsia="MS Mincho"/>
          <w:iCs/>
          <w:sz w:val="24"/>
          <w:szCs w:val="24"/>
        </w:rPr>
        <w:t>вул.Волі,54</w:t>
      </w:r>
    </w:p>
    <w:p w14:paraId="039DEFA4" w14:textId="2DF18968" w:rsidR="00B73B6E" w:rsidRDefault="00B73B6E" w:rsidP="00D7174F">
      <w:pPr>
        <w:ind w:firstLine="709"/>
        <w:jc w:val="both"/>
        <w:rPr>
          <w:rFonts w:eastAsia="MS Mincho"/>
          <w:bCs/>
          <w:iCs/>
          <w:lang w:eastAsia="ru-RU"/>
        </w:rPr>
      </w:pPr>
      <w:r w:rsidRPr="00554345">
        <w:rPr>
          <w:rFonts w:eastAsia="MS Mincho"/>
          <w:bCs/>
          <w:iCs/>
          <w:lang w:eastAsia="ru-RU"/>
        </w:rPr>
        <w:t xml:space="preserve">Птахоферма «Озютичі»  призначена  для вирощування </w:t>
      </w:r>
      <w:bookmarkEnd w:id="0"/>
      <w:r w:rsidRPr="00554345">
        <w:rPr>
          <w:rFonts w:eastAsia="MS Mincho"/>
          <w:bCs/>
          <w:iCs/>
          <w:lang w:eastAsia="ru-RU"/>
        </w:rPr>
        <w:t>батьківського стада</w:t>
      </w:r>
      <w:r>
        <w:rPr>
          <w:rFonts w:eastAsia="MS Mincho"/>
          <w:bCs/>
          <w:iCs/>
          <w:lang w:eastAsia="ru-RU"/>
        </w:rPr>
        <w:t xml:space="preserve"> птиці  у віці </w:t>
      </w:r>
      <w:r w:rsidRPr="00554345">
        <w:rPr>
          <w:rFonts w:eastAsia="MS Mincho"/>
          <w:bCs/>
          <w:iCs/>
          <w:lang w:eastAsia="ru-RU"/>
        </w:rPr>
        <w:t xml:space="preserve"> від 13 до 61 тижнів.  Виробнича потужність підприємства – 48  тис. гол. одночасної посадки. За рік в  кожному пташнику вирощується  1  партія   птахів (цикл вирощування - 48 тижнів)</w:t>
      </w:r>
      <w:r>
        <w:rPr>
          <w:rFonts w:eastAsia="MS Mincho"/>
          <w:bCs/>
          <w:iCs/>
          <w:lang w:eastAsia="ru-RU"/>
        </w:rPr>
        <w:t>, п</w:t>
      </w:r>
      <w:r w:rsidRPr="00554345">
        <w:rPr>
          <w:rFonts w:eastAsia="MS Mincho"/>
          <w:bCs/>
          <w:iCs/>
          <w:lang w:eastAsia="ru-RU"/>
        </w:rPr>
        <w:t>рофперерва після кожної партії птиці – 4 тижні.</w:t>
      </w:r>
      <w:r w:rsidR="00D7174F">
        <w:rPr>
          <w:rFonts w:eastAsia="MS Mincho"/>
          <w:bCs/>
          <w:iCs/>
          <w:lang w:eastAsia="ru-RU"/>
        </w:rPr>
        <w:t xml:space="preserve"> </w:t>
      </w:r>
      <w:r w:rsidRPr="00B40FC8">
        <w:rPr>
          <w:rFonts w:eastAsia="MS Mincho"/>
          <w:bCs/>
          <w:iCs/>
          <w:lang w:eastAsia="ru-RU"/>
        </w:rPr>
        <w:t xml:space="preserve">Технологічними рішеннями передбачається підлогове утримання </w:t>
      </w:r>
      <w:r>
        <w:rPr>
          <w:rFonts w:eastAsia="MS Mincho"/>
          <w:bCs/>
          <w:iCs/>
          <w:lang w:eastAsia="ru-RU"/>
        </w:rPr>
        <w:t xml:space="preserve">птиці </w:t>
      </w:r>
      <w:r w:rsidRPr="00B40FC8">
        <w:rPr>
          <w:rFonts w:eastAsia="MS Mincho"/>
          <w:bCs/>
          <w:iCs/>
          <w:lang w:eastAsia="ru-RU"/>
        </w:rPr>
        <w:t xml:space="preserve"> на глибокій підстилці рослинного походження (солома) із застосуванням технологічного обладнання фірми «Big Dutchman»</w:t>
      </w:r>
      <w:r w:rsidR="00B26E54">
        <w:rPr>
          <w:rFonts w:eastAsia="MS Mincho"/>
          <w:bCs/>
          <w:iCs/>
          <w:lang w:eastAsia="ru-RU"/>
        </w:rPr>
        <w:t>, д</w:t>
      </w:r>
      <w:r w:rsidRPr="003B1BCC">
        <w:rPr>
          <w:rFonts w:eastAsia="MS Mincho"/>
          <w:bCs/>
          <w:iCs/>
          <w:lang w:eastAsia="ru-RU"/>
        </w:rPr>
        <w:t xml:space="preserve">о складу </w:t>
      </w:r>
      <w:r w:rsidR="00B26E54">
        <w:rPr>
          <w:rFonts w:eastAsia="MS Mincho"/>
          <w:bCs/>
          <w:iCs/>
          <w:lang w:eastAsia="ru-RU"/>
        </w:rPr>
        <w:t>якого</w:t>
      </w:r>
      <w:r w:rsidRPr="003B1BCC">
        <w:rPr>
          <w:rFonts w:eastAsia="MS Mincho"/>
          <w:bCs/>
          <w:iCs/>
          <w:lang w:eastAsia="ru-RU"/>
        </w:rPr>
        <w:t xml:space="preserve"> входять системи зберігання кормів, дозування, зважування, роздачі корму, годування та напування птиці, вентиляції (припливна та витяжна), охолодження повітря, </w:t>
      </w:r>
      <w:r w:rsidR="00D7174F">
        <w:rPr>
          <w:rFonts w:eastAsia="MS Mincho"/>
          <w:bCs/>
          <w:iCs/>
          <w:lang w:eastAsia="ru-RU"/>
        </w:rPr>
        <w:t xml:space="preserve">  освітлення. </w:t>
      </w:r>
      <w:r w:rsidRPr="003B1BCC">
        <w:rPr>
          <w:rFonts w:eastAsia="MS Mincho"/>
          <w:bCs/>
          <w:iCs/>
          <w:lang w:eastAsia="ru-RU"/>
        </w:rPr>
        <w:t xml:space="preserve"> Технологічний процес здійснюється автоматизовано з комп’ютерним контролем та регулюванням всіх параметрів (мікроклімат приміщень, наявність кормів, води</w:t>
      </w:r>
      <w:r w:rsidR="00B26E54">
        <w:rPr>
          <w:rFonts w:eastAsia="MS Mincho"/>
          <w:bCs/>
          <w:iCs/>
          <w:lang w:eastAsia="ru-RU"/>
        </w:rPr>
        <w:t>,</w:t>
      </w:r>
      <w:r w:rsidRPr="003B1BCC">
        <w:rPr>
          <w:rFonts w:eastAsia="MS Mincho"/>
          <w:bCs/>
          <w:iCs/>
          <w:lang w:eastAsia="ru-RU"/>
        </w:rPr>
        <w:t xml:space="preserve"> тощо). </w:t>
      </w:r>
    </w:p>
    <w:p w14:paraId="2A808159" w14:textId="65DF5F9E" w:rsidR="0097734C" w:rsidRPr="00580FB0" w:rsidRDefault="0097734C" w:rsidP="004B48BF">
      <w:pPr>
        <w:jc w:val="both"/>
        <w:rPr>
          <w:noProof w:val="0"/>
          <w:sz w:val="20"/>
          <w:szCs w:val="20"/>
          <w:lang w:val="ru-UA" w:eastAsia="ru-UA"/>
        </w:rPr>
      </w:pPr>
      <w:r w:rsidRPr="0063092C">
        <w:rPr>
          <w:rFonts w:eastAsia="MS Mincho"/>
          <w:bCs/>
          <w:iCs/>
          <w:lang w:eastAsia="ru-RU"/>
        </w:rPr>
        <w:t xml:space="preserve">           </w:t>
      </w:r>
      <w:bookmarkStart w:id="2" w:name="_Hlk169013079"/>
      <w:r w:rsidRPr="0063092C">
        <w:rPr>
          <w:rFonts w:eastAsia="MS Mincho"/>
          <w:bCs/>
          <w:iCs/>
          <w:lang w:eastAsia="ru-RU"/>
        </w:rPr>
        <w:t>Теплопостачання об»єкту  забезпечується від теплогенераторів</w:t>
      </w:r>
      <w:r w:rsidR="00D7174F">
        <w:rPr>
          <w:rFonts w:eastAsia="MS Mincho"/>
          <w:bCs/>
          <w:iCs/>
          <w:lang w:eastAsia="ru-RU"/>
        </w:rPr>
        <w:t xml:space="preserve"> </w:t>
      </w:r>
      <w:r w:rsidR="00580FB0" w:rsidRPr="00580FB0">
        <w:rPr>
          <w:rFonts w:eastAsia="MS Mincho"/>
          <w:bCs/>
          <w:iCs/>
          <w:lang w:eastAsia="ru-RU"/>
        </w:rPr>
        <w:t>модульних ТН-Т-2000</w:t>
      </w:r>
      <w:r w:rsidR="00580FB0">
        <w:rPr>
          <w:rFonts w:eastAsia="MS Mincho"/>
          <w:bCs/>
          <w:iCs/>
          <w:lang w:eastAsia="ru-RU"/>
        </w:rPr>
        <w:t>,</w:t>
      </w:r>
      <w:r w:rsidR="00580FB0">
        <w:rPr>
          <w:rFonts w:ascii="Times New Roman CYR" w:hAnsi="Times New Roman CYR" w:cs="Times New Roman CYR"/>
          <w:noProof w:val="0"/>
          <w:sz w:val="28"/>
          <w:szCs w:val="28"/>
          <w:lang w:eastAsia="ru-UA"/>
        </w:rPr>
        <w:t xml:space="preserve"> </w:t>
      </w:r>
      <w:r w:rsidRPr="0063092C">
        <w:rPr>
          <w:rFonts w:eastAsia="MS Mincho"/>
          <w:bCs/>
          <w:iCs/>
          <w:lang w:eastAsia="ru-RU"/>
        </w:rPr>
        <w:t xml:space="preserve">потужністю </w:t>
      </w:r>
      <w:r w:rsidR="00580FB0">
        <w:rPr>
          <w:rFonts w:eastAsia="MS Mincho"/>
          <w:bCs/>
          <w:iCs/>
          <w:lang w:eastAsia="ru-RU"/>
        </w:rPr>
        <w:t xml:space="preserve">2000 </w:t>
      </w:r>
      <w:r w:rsidRPr="0063092C">
        <w:rPr>
          <w:rFonts w:eastAsia="MS Mincho"/>
          <w:bCs/>
          <w:iCs/>
          <w:lang w:eastAsia="ru-RU"/>
        </w:rPr>
        <w:t xml:space="preserve">квт . В якості палива  використовується </w:t>
      </w:r>
      <w:r w:rsidR="00B26E54">
        <w:rPr>
          <w:rFonts w:eastAsia="MS Mincho"/>
          <w:bCs/>
          <w:iCs/>
          <w:lang w:eastAsia="ru-RU"/>
        </w:rPr>
        <w:t>тріска деревна</w:t>
      </w:r>
      <w:r w:rsidRPr="0063092C">
        <w:rPr>
          <w:rFonts w:eastAsia="MS Mincho"/>
          <w:bCs/>
          <w:iCs/>
          <w:lang w:eastAsia="ru-RU"/>
        </w:rPr>
        <w:t xml:space="preserve">.  </w:t>
      </w:r>
      <w:bookmarkEnd w:id="2"/>
      <w:r w:rsidR="00B26E54">
        <w:rPr>
          <w:rFonts w:eastAsia="MS Mincho"/>
          <w:bCs/>
          <w:iCs/>
          <w:lang w:eastAsia="ru-RU"/>
        </w:rPr>
        <w:t xml:space="preserve"> </w:t>
      </w:r>
      <w:r w:rsidRPr="0063092C">
        <w:rPr>
          <w:rFonts w:eastAsia="MS Mincho"/>
          <w:bCs/>
          <w:iCs/>
          <w:lang w:eastAsia="ru-RU"/>
        </w:rPr>
        <w:t>На випадок аварійної ситуації  в мережах електропостачання    передбачена  власна дизельна установка</w:t>
      </w:r>
      <w:r w:rsidR="00580FB0">
        <w:rPr>
          <w:rFonts w:eastAsia="MS Mincho"/>
          <w:bCs/>
          <w:iCs/>
          <w:lang w:eastAsia="ru-RU"/>
        </w:rPr>
        <w:t xml:space="preserve">  </w:t>
      </w:r>
      <w:r w:rsidR="00580FB0" w:rsidRPr="00580FB0">
        <w:rPr>
          <w:rFonts w:eastAsia="MS Mincho"/>
          <w:bCs/>
          <w:iCs/>
          <w:lang w:eastAsia="ru-RU"/>
        </w:rPr>
        <w:t>Р250 НЕ FG Wilson</w:t>
      </w:r>
      <w:r w:rsidRPr="0063092C">
        <w:rPr>
          <w:rFonts w:eastAsia="MS Mincho"/>
          <w:bCs/>
          <w:iCs/>
          <w:lang w:eastAsia="ru-RU"/>
        </w:rPr>
        <w:t>, потужністю 2</w:t>
      </w:r>
      <w:r>
        <w:rPr>
          <w:rFonts w:eastAsia="MS Mincho"/>
          <w:bCs/>
          <w:iCs/>
          <w:lang w:eastAsia="ru-RU"/>
        </w:rPr>
        <w:t xml:space="preserve">50 </w:t>
      </w:r>
      <w:r w:rsidRPr="0063092C">
        <w:rPr>
          <w:rFonts w:eastAsia="MS Mincho"/>
          <w:bCs/>
          <w:iCs/>
          <w:lang w:eastAsia="ru-RU"/>
        </w:rPr>
        <w:t>квт</w:t>
      </w:r>
      <w:r>
        <w:rPr>
          <w:rFonts w:eastAsia="MS Mincho"/>
          <w:bCs/>
          <w:iCs/>
          <w:lang w:eastAsia="ru-RU"/>
        </w:rPr>
        <w:t>.</w:t>
      </w:r>
    </w:p>
    <w:p w14:paraId="57F655E0" w14:textId="3D1975F9" w:rsidR="006558C1" w:rsidRPr="00EF61F9" w:rsidRDefault="0097734C" w:rsidP="00D7174F">
      <w:pPr>
        <w:jc w:val="both"/>
        <w:rPr>
          <w:rFonts w:eastAsia="MS Mincho"/>
          <w:bCs/>
          <w:iCs/>
          <w:lang w:eastAsia="ru-RU"/>
        </w:rPr>
      </w:pPr>
      <w:r>
        <w:rPr>
          <w:rFonts w:eastAsia="MS Mincho"/>
          <w:iCs/>
        </w:rPr>
        <w:t xml:space="preserve">              </w:t>
      </w:r>
      <w:r w:rsidR="005F32AC" w:rsidRPr="00AE12EF">
        <w:rPr>
          <w:rFonts w:eastAsia="MS Mincho"/>
          <w:iCs/>
        </w:rPr>
        <w:t xml:space="preserve">Джерелами </w:t>
      </w:r>
      <w:r>
        <w:rPr>
          <w:rFonts w:eastAsia="MS Mincho"/>
          <w:iCs/>
        </w:rPr>
        <w:t xml:space="preserve">викидів </w:t>
      </w:r>
      <w:r w:rsidR="005F32AC" w:rsidRPr="00AE12EF">
        <w:rPr>
          <w:rFonts w:eastAsia="MS Mincho"/>
          <w:iCs/>
        </w:rPr>
        <w:t xml:space="preserve"> забруднюючих речовин на територіі </w:t>
      </w:r>
      <w:r w:rsidR="00B73B6E">
        <w:rPr>
          <w:rFonts w:eastAsia="MS Mincho"/>
          <w:iCs/>
        </w:rPr>
        <w:t xml:space="preserve">промислового </w:t>
      </w:r>
      <w:r w:rsidR="005F32AC" w:rsidRPr="00AE12EF">
        <w:rPr>
          <w:rFonts w:eastAsia="MS Mincho"/>
          <w:iCs/>
        </w:rPr>
        <w:t xml:space="preserve"> майданчика є:</w:t>
      </w:r>
      <w:r w:rsidR="00086BE5" w:rsidRPr="00AE12EF">
        <w:rPr>
          <w:rFonts w:eastAsia="MS Mincho"/>
          <w:iCs/>
        </w:rPr>
        <w:t xml:space="preserve"> </w:t>
      </w:r>
      <w:r w:rsidR="00671320" w:rsidRPr="00AE12EF">
        <w:rPr>
          <w:rFonts w:eastAsia="MS Mincho"/>
          <w:iCs/>
        </w:rPr>
        <w:t xml:space="preserve"> </w:t>
      </w:r>
      <w:r w:rsidRPr="0063092C">
        <w:rPr>
          <w:rFonts w:eastAsia="MS Mincho"/>
          <w:bCs/>
          <w:iCs/>
          <w:lang w:eastAsia="ru-RU"/>
        </w:rPr>
        <w:t xml:space="preserve">         </w:t>
      </w:r>
      <w:r w:rsidR="004B48BF">
        <w:rPr>
          <w:rFonts w:eastAsia="MS Mincho"/>
          <w:bCs/>
          <w:iCs/>
          <w:lang w:eastAsia="ru-RU"/>
        </w:rPr>
        <w:t xml:space="preserve">      </w:t>
      </w:r>
      <w:r w:rsidRPr="0063092C">
        <w:rPr>
          <w:rFonts w:eastAsia="MS Mincho"/>
          <w:bCs/>
          <w:iCs/>
          <w:lang w:eastAsia="ru-RU"/>
        </w:rPr>
        <w:t xml:space="preserve">  </w:t>
      </w:r>
      <w:r>
        <w:rPr>
          <w:rFonts w:eastAsia="MS Mincho"/>
          <w:bCs/>
          <w:iCs/>
          <w:lang w:eastAsia="ru-RU"/>
        </w:rPr>
        <w:t>продукти спалювання твердого палива в к</w:t>
      </w:r>
      <w:r w:rsidR="004B48BF">
        <w:rPr>
          <w:rFonts w:eastAsia="MS Mincho"/>
          <w:bCs/>
          <w:iCs/>
          <w:lang w:eastAsia="ru-RU"/>
        </w:rPr>
        <w:t xml:space="preserve">отельні </w:t>
      </w:r>
      <w:r>
        <w:rPr>
          <w:rFonts w:eastAsia="MS Mincho"/>
          <w:bCs/>
          <w:iCs/>
          <w:lang w:eastAsia="ru-RU"/>
        </w:rPr>
        <w:t xml:space="preserve"> (діоксид азоту, вуглецю оксид, речовини у вигляді твердих суспендованих частинок, парникові гази);</w:t>
      </w:r>
      <w:r w:rsidRPr="00EF61F9">
        <w:rPr>
          <w:rFonts w:eastAsia="MS Mincho"/>
          <w:bCs/>
          <w:iCs/>
          <w:lang w:eastAsia="ru-RU"/>
        </w:rPr>
        <w:t xml:space="preserve">продукти спалювання палива </w:t>
      </w:r>
      <w:r w:rsidR="006558C1" w:rsidRPr="00EF61F9">
        <w:rPr>
          <w:rFonts w:eastAsia="MS Mincho"/>
          <w:bCs/>
          <w:iCs/>
          <w:lang w:eastAsia="ru-RU"/>
        </w:rPr>
        <w:t>ДЕС</w:t>
      </w:r>
      <w:r w:rsidRPr="00EF61F9">
        <w:rPr>
          <w:rFonts w:eastAsia="MS Mincho"/>
          <w:bCs/>
          <w:iCs/>
          <w:lang w:eastAsia="ru-RU"/>
        </w:rPr>
        <w:t xml:space="preserve"> (діоксид азоту, вуглецю оксид, сірчистий ангідрид, речовини у вигляді твердих суспендованиїх частинок, вуглеводні, формальдегід, бензапірен);технологічні викиди процесу утримання птиці (аміак</w:t>
      </w:r>
      <w:r w:rsidR="006558C1" w:rsidRPr="00EF61F9">
        <w:rPr>
          <w:rFonts w:eastAsia="MS Mincho"/>
          <w:bCs/>
          <w:iCs/>
          <w:lang w:eastAsia="ru-RU"/>
        </w:rPr>
        <w:t xml:space="preserve">,  </w:t>
      </w:r>
      <w:r w:rsidRPr="00EF61F9">
        <w:rPr>
          <w:rFonts w:eastAsia="MS Mincho"/>
          <w:bCs/>
          <w:iCs/>
          <w:lang w:eastAsia="ru-RU"/>
        </w:rPr>
        <w:t>сірководень</w:t>
      </w:r>
      <w:r w:rsidR="006558C1" w:rsidRPr="00EF61F9">
        <w:rPr>
          <w:rFonts w:eastAsia="MS Mincho"/>
          <w:bCs/>
          <w:iCs/>
          <w:lang w:eastAsia="ru-RU"/>
        </w:rPr>
        <w:t xml:space="preserve">, </w:t>
      </w:r>
      <w:r w:rsidRPr="00EF61F9">
        <w:rPr>
          <w:rFonts w:eastAsia="MS Mincho"/>
          <w:bCs/>
          <w:iCs/>
          <w:lang w:eastAsia="ru-RU"/>
        </w:rPr>
        <w:t>фенол</w:t>
      </w:r>
      <w:r w:rsidR="006558C1" w:rsidRPr="00EF61F9">
        <w:rPr>
          <w:rFonts w:eastAsia="MS Mincho"/>
          <w:bCs/>
          <w:iCs/>
          <w:lang w:eastAsia="ru-RU"/>
        </w:rPr>
        <w:t xml:space="preserve">, </w:t>
      </w:r>
      <w:r w:rsidRPr="00EF61F9">
        <w:rPr>
          <w:rFonts w:eastAsia="MS Mincho"/>
          <w:bCs/>
          <w:iCs/>
          <w:lang w:eastAsia="ru-RU"/>
        </w:rPr>
        <w:t>альдегід пропіоновий</w:t>
      </w:r>
      <w:r w:rsidR="006558C1" w:rsidRPr="00EF61F9">
        <w:rPr>
          <w:rFonts w:eastAsia="MS Mincho"/>
          <w:bCs/>
          <w:iCs/>
          <w:lang w:eastAsia="ru-RU"/>
        </w:rPr>
        <w:t xml:space="preserve">, </w:t>
      </w:r>
      <w:r w:rsidRPr="00EF61F9">
        <w:rPr>
          <w:rFonts w:eastAsia="MS Mincho"/>
          <w:bCs/>
          <w:iCs/>
          <w:lang w:eastAsia="ru-RU"/>
        </w:rPr>
        <w:t>диметиламін</w:t>
      </w:r>
      <w:r w:rsidR="006558C1" w:rsidRPr="00EF61F9">
        <w:rPr>
          <w:rFonts w:eastAsia="MS Mincho"/>
          <w:bCs/>
          <w:iCs/>
          <w:lang w:eastAsia="ru-RU"/>
        </w:rPr>
        <w:t xml:space="preserve">, </w:t>
      </w:r>
      <w:r w:rsidRPr="00EF61F9">
        <w:rPr>
          <w:rFonts w:eastAsia="MS Mincho"/>
          <w:bCs/>
          <w:iCs/>
          <w:lang w:eastAsia="ru-RU"/>
        </w:rPr>
        <w:t>кислота капронова</w:t>
      </w:r>
      <w:r w:rsidR="006558C1" w:rsidRPr="00EF61F9">
        <w:rPr>
          <w:rFonts w:eastAsia="MS Mincho"/>
          <w:bCs/>
          <w:iCs/>
          <w:lang w:eastAsia="ru-RU"/>
        </w:rPr>
        <w:t xml:space="preserve">,  </w:t>
      </w:r>
      <w:r w:rsidRPr="00EF61F9">
        <w:rPr>
          <w:rFonts w:eastAsia="MS Mincho"/>
          <w:bCs/>
          <w:iCs/>
          <w:lang w:eastAsia="ru-RU"/>
        </w:rPr>
        <w:t>диметилсульфід, суміш природних меркаптанів, пил пуховий (речовини  у вигляді твердих суспендовних частинок)</w:t>
      </w:r>
      <w:r w:rsidR="006558C1" w:rsidRPr="00EF61F9">
        <w:rPr>
          <w:rFonts w:eastAsia="MS Mincho"/>
          <w:bCs/>
          <w:iCs/>
          <w:lang w:eastAsia="ru-RU"/>
        </w:rPr>
        <w:t xml:space="preserve">, </w:t>
      </w:r>
      <w:r w:rsidRPr="00EF61F9">
        <w:rPr>
          <w:rFonts w:eastAsia="MS Mincho"/>
          <w:bCs/>
          <w:iCs/>
          <w:lang w:eastAsia="ru-RU"/>
        </w:rPr>
        <w:t xml:space="preserve"> парникові гази: вуглекислий газ, метан</w:t>
      </w:r>
      <w:r w:rsidR="00121835" w:rsidRPr="00EF61F9">
        <w:rPr>
          <w:rFonts w:eastAsia="MS Mincho"/>
          <w:bCs/>
          <w:iCs/>
          <w:lang w:eastAsia="ru-RU"/>
        </w:rPr>
        <w:t>)</w:t>
      </w:r>
      <w:r w:rsidR="00D7174F">
        <w:rPr>
          <w:rFonts w:eastAsia="MS Mincho"/>
          <w:bCs/>
          <w:iCs/>
          <w:lang w:eastAsia="ru-RU"/>
        </w:rPr>
        <w:t xml:space="preserve"> в т.ч. дезінфкеціі приміщень та газаціі яєць): </w:t>
      </w:r>
      <w:r w:rsidR="006558C1" w:rsidRPr="00EF61F9">
        <w:rPr>
          <w:rFonts w:eastAsia="MS Mincho"/>
          <w:bCs/>
          <w:iCs/>
          <w:lang w:eastAsia="ru-RU"/>
        </w:rPr>
        <w:t>викиди при завантаженні та зберігання корму (</w:t>
      </w:r>
      <w:r w:rsidR="00596C06" w:rsidRPr="00EF61F9">
        <w:rPr>
          <w:rFonts w:eastAsia="MS Mincho"/>
          <w:bCs/>
          <w:iCs/>
          <w:lang w:eastAsia="ru-RU"/>
        </w:rPr>
        <w:t>р</w:t>
      </w:r>
      <w:r w:rsidR="006558C1" w:rsidRPr="00EF61F9">
        <w:rPr>
          <w:rFonts w:eastAsia="MS Mincho"/>
          <w:bCs/>
          <w:iCs/>
          <w:lang w:eastAsia="ru-RU"/>
        </w:rPr>
        <w:t>ечовини у вигляді твердих суспендованих частинок);</w:t>
      </w:r>
      <w:r w:rsidR="00D7174F">
        <w:rPr>
          <w:rFonts w:eastAsia="MS Mincho"/>
          <w:bCs/>
          <w:iCs/>
          <w:lang w:eastAsia="ru-RU"/>
        </w:rPr>
        <w:t xml:space="preserve"> </w:t>
      </w:r>
      <w:bookmarkStart w:id="3" w:name="_GoBack"/>
      <w:bookmarkEnd w:id="3"/>
      <w:r w:rsidR="006558C1" w:rsidRPr="00EF61F9">
        <w:rPr>
          <w:rFonts w:eastAsia="MS Mincho"/>
          <w:bCs/>
          <w:iCs/>
          <w:lang w:eastAsia="ru-RU"/>
        </w:rPr>
        <w:t>при перевантаженні  палива (тріска деревна) та підстилки (речовин у вигляді твердих суспендованих частинок).</w:t>
      </w:r>
    </w:p>
    <w:bookmarkEnd w:id="1"/>
    <w:p w14:paraId="56CDAE3A" w14:textId="20B9F171" w:rsidR="001731E0" w:rsidRDefault="00121A1D" w:rsidP="004B48BF">
      <w:pPr>
        <w:pStyle w:val="1"/>
        <w:jc w:val="both"/>
        <w:rPr>
          <w:rFonts w:ascii="Times New Roman" w:hAnsi="Times New Roman" w:cs="Times New Roman"/>
          <w:noProof/>
          <w:sz w:val="24"/>
          <w:szCs w:val="24"/>
          <w:lang w:eastAsia="en-US"/>
        </w:rPr>
      </w:pPr>
      <w:r w:rsidRPr="00AE12EF"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            Сумарні потенційні обсяги  викидів  забруднюючих речовин  від об*єкту   </w:t>
      </w:r>
      <w:r w:rsidRPr="00460CEA"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складають: </w:t>
      </w:r>
      <w:r w:rsidR="00AF1EA8" w:rsidRPr="00460CEA">
        <w:rPr>
          <w:rFonts w:ascii="Times New Roman" w:hAnsi="Times New Roman" w:cs="Times New Roman"/>
          <w:noProof/>
          <w:sz w:val="24"/>
          <w:szCs w:val="24"/>
          <w:lang w:eastAsia="en-US"/>
        </w:rPr>
        <w:t>1378,3</w:t>
      </w:r>
      <w:r w:rsidR="00F671FF" w:rsidRPr="00460CEA"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 </w:t>
      </w:r>
      <w:r w:rsidR="00664E61" w:rsidRPr="00460CEA"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 </w:t>
      </w:r>
      <w:r w:rsidR="00F671FF" w:rsidRPr="00460CEA">
        <w:rPr>
          <w:rFonts w:ascii="Times New Roman" w:hAnsi="Times New Roman" w:cs="Times New Roman"/>
          <w:noProof/>
          <w:sz w:val="24"/>
          <w:szCs w:val="24"/>
          <w:lang w:eastAsia="en-US"/>
        </w:rPr>
        <w:t>т</w:t>
      </w:r>
      <w:r w:rsidRPr="00460CEA"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/рік, а саме: оксид вуглецю – </w:t>
      </w:r>
      <w:r w:rsidR="001731E0" w:rsidRPr="00460CEA">
        <w:rPr>
          <w:rFonts w:ascii="Times New Roman" w:hAnsi="Times New Roman" w:cs="Times New Roman"/>
          <w:noProof/>
          <w:sz w:val="24"/>
          <w:szCs w:val="24"/>
          <w:lang w:eastAsia="en-US"/>
        </w:rPr>
        <w:t>5,475</w:t>
      </w:r>
      <w:r w:rsidR="00664E61" w:rsidRPr="00460CEA"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 </w:t>
      </w:r>
      <w:r w:rsidRPr="00460CEA"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 т/рік,  вуглецю діоксид – </w:t>
      </w:r>
      <w:r w:rsidR="001731E0" w:rsidRPr="00460CEA">
        <w:rPr>
          <w:rFonts w:ascii="Times New Roman" w:hAnsi="Times New Roman" w:cs="Times New Roman"/>
          <w:noProof/>
          <w:sz w:val="24"/>
          <w:szCs w:val="24"/>
          <w:lang w:eastAsia="en-US"/>
        </w:rPr>
        <w:t>1353,944</w:t>
      </w:r>
      <w:r w:rsidR="00664E61" w:rsidRPr="00460CEA"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 </w:t>
      </w:r>
      <w:r w:rsidRPr="00460CEA"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  т/рік, метан – </w:t>
      </w:r>
      <w:r w:rsidR="001731E0" w:rsidRPr="00460CEA">
        <w:rPr>
          <w:rFonts w:ascii="Times New Roman" w:hAnsi="Times New Roman" w:cs="Times New Roman"/>
          <w:noProof/>
          <w:sz w:val="24"/>
          <w:szCs w:val="24"/>
          <w:lang w:eastAsia="en-US"/>
        </w:rPr>
        <w:t>3,522</w:t>
      </w:r>
      <w:r w:rsidRPr="00460CEA"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  т/рік, </w:t>
      </w:r>
      <w:r w:rsidR="00664E61" w:rsidRPr="00460CEA"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 </w:t>
      </w:r>
      <w:r w:rsidR="00671320" w:rsidRPr="00460CEA"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 </w:t>
      </w:r>
      <w:r w:rsidR="00664E61" w:rsidRPr="00460CEA"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 </w:t>
      </w:r>
      <w:r w:rsidRPr="00460CEA"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речовини у вигляді  твердих суспендованих частинок – </w:t>
      </w:r>
      <w:r w:rsidR="001731E0" w:rsidRPr="00460CEA">
        <w:rPr>
          <w:rFonts w:ascii="Times New Roman" w:hAnsi="Times New Roman" w:cs="Times New Roman"/>
          <w:noProof/>
          <w:sz w:val="24"/>
          <w:szCs w:val="24"/>
          <w:lang w:eastAsia="en-US"/>
        </w:rPr>
        <w:t>6,8</w:t>
      </w:r>
      <w:r w:rsidR="00645980" w:rsidRPr="00460CEA"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5 </w:t>
      </w:r>
      <w:r w:rsidR="00671320" w:rsidRPr="00460CEA"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 </w:t>
      </w:r>
      <w:r w:rsidR="00664E61" w:rsidRPr="00460CEA"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 </w:t>
      </w:r>
      <w:r w:rsidRPr="00460CEA"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т/рік, </w:t>
      </w:r>
      <w:r w:rsidR="00D26075" w:rsidRPr="00460CEA"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 </w:t>
      </w:r>
      <w:r w:rsidR="00664E61" w:rsidRPr="00460CEA"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 сполуки азоту</w:t>
      </w:r>
      <w:r w:rsidR="00596C06" w:rsidRPr="00460CEA"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 ( в т.ч.  оксиди азоту ( в перерахунку на  діоксид азоту, азоту (1) оксид </w:t>
      </w:r>
      <w:r w:rsidR="00596C06" w:rsidRPr="00460CEA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t>NO</w:t>
      </w:r>
      <w:r w:rsidR="00596C06" w:rsidRPr="00460CEA"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2, аміак) </w:t>
      </w:r>
      <w:r w:rsidR="00664E61" w:rsidRPr="00460CEA"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 </w:t>
      </w:r>
      <w:r w:rsidR="00671320" w:rsidRPr="00460CEA">
        <w:rPr>
          <w:rFonts w:ascii="Times New Roman" w:hAnsi="Times New Roman" w:cs="Times New Roman"/>
          <w:noProof/>
          <w:sz w:val="24"/>
          <w:szCs w:val="24"/>
          <w:lang w:eastAsia="en-US"/>
        </w:rPr>
        <w:t>–</w:t>
      </w:r>
      <w:r w:rsidR="00A960D6" w:rsidRPr="00460CEA"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 </w:t>
      </w:r>
      <w:r w:rsidR="001731E0" w:rsidRPr="00460CEA"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6,24 </w:t>
      </w:r>
      <w:r w:rsidR="00671320" w:rsidRPr="00460CEA"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 </w:t>
      </w:r>
      <w:r w:rsidR="00664E61" w:rsidRPr="00460CEA"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 т/рік,</w:t>
      </w:r>
      <w:r w:rsidR="001731E0" w:rsidRPr="00460CEA"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 діоксид  та інші сполуки сірки</w:t>
      </w:r>
      <w:r w:rsidR="00596C06" w:rsidRPr="00460CEA"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 (в т.ч. диметилсульфід, метилмеркаптан, діоксид сірки, сірководень) </w:t>
      </w:r>
      <w:r w:rsidR="001731E0" w:rsidRPr="00460CEA"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 -</w:t>
      </w:r>
      <w:r w:rsidR="00580FB0" w:rsidRPr="00460CEA"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 </w:t>
      </w:r>
      <w:r w:rsidR="001731E0" w:rsidRPr="00460CEA">
        <w:rPr>
          <w:rFonts w:ascii="Times New Roman" w:hAnsi="Times New Roman" w:cs="Times New Roman"/>
          <w:noProof/>
          <w:sz w:val="24"/>
          <w:szCs w:val="24"/>
          <w:lang w:eastAsia="en-US"/>
        </w:rPr>
        <w:t>1,3</w:t>
      </w:r>
      <w:r w:rsidR="00645980" w:rsidRPr="00460CEA"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8 </w:t>
      </w:r>
      <w:r w:rsidR="001731E0" w:rsidRPr="00460CEA"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 т/рік, органічні аміни</w:t>
      </w:r>
      <w:r w:rsidR="00596C06" w:rsidRPr="00460CEA"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 (в т.ч. диметиламін) </w:t>
      </w:r>
      <w:r w:rsidR="001731E0" w:rsidRPr="00460CEA"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 -</w:t>
      </w:r>
      <w:r w:rsidR="00596C06" w:rsidRPr="00460CEA"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 </w:t>
      </w:r>
      <w:r w:rsidR="001731E0" w:rsidRPr="00460CEA">
        <w:rPr>
          <w:rFonts w:ascii="Times New Roman" w:hAnsi="Times New Roman" w:cs="Times New Roman"/>
          <w:noProof/>
          <w:sz w:val="24"/>
          <w:szCs w:val="24"/>
          <w:lang w:eastAsia="en-US"/>
        </w:rPr>
        <w:t>0,132 т/рік, неметанові леткі органічні сполуки</w:t>
      </w:r>
      <w:r w:rsidR="00596C06" w:rsidRPr="00460CEA"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 ( в т.ч. спирт ізопропіловий, альдегід пропіоновий, альдегід глутаровий, кислота капронова, вуглеводні граничні, фенол, формальдегід) </w:t>
      </w:r>
      <w:r w:rsidR="001731E0" w:rsidRPr="00460CEA"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 -</w:t>
      </w:r>
      <w:r w:rsidR="00596C06" w:rsidRPr="00460CEA"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 </w:t>
      </w:r>
      <w:r w:rsidR="001731E0" w:rsidRPr="00460CEA">
        <w:rPr>
          <w:rFonts w:ascii="Times New Roman" w:hAnsi="Times New Roman" w:cs="Times New Roman"/>
          <w:noProof/>
          <w:sz w:val="24"/>
          <w:szCs w:val="24"/>
          <w:lang w:eastAsia="en-US"/>
        </w:rPr>
        <w:t>0,7</w:t>
      </w:r>
      <w:r w:rsidR="00645980" w:rsidRPr="00460CEA">
        <w:rPr>
          <w:rFonts w:ascii="Times New Roman" w:hAnsi="Times New Roman" w:cs="Times New Roman"/>
          <w:noProof/>
          <w:sz w:val="24"/>
          <w:szCs w:val="24"/>
          <w:lang w:eastAsia="en-US"/>
        </w:rPr>
        <w:t>7</w:t>
      </w:r>
      <w:r w:rsidR="001731E0" w:rsidRPr="00460CEA"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 т/рік, стійкі органічні забруднювачі </w:t>
      </w:r>
      <w:r w:rsidR="00596C06" w:rsidRPr="00460CEA">
        <w:rPr>
          <w:rFonts w:ascii="Times New Roman" w:hAnsi="Times New Roman" w:cs="Times New Roman"/>
          <w:noProof/>
          <w:sz w:val="24"/>
          <w:szCs w:val="24"/>
          <w:lang w:eastAsia="en-US"/>
        </w:rPr>
        <w:t>(СОЗ) в.т.ч бензапірен – 0,000</w:t>
      </w:r>
      <w:r w:rsidR="00596C06">
        <w:rPr>
          <w:rFonts w:ascii="Times New Roman" w:hAnsi="Times New Roman" w:cs="Times New Roman"/>
          <w:noProof/>
          <w:sz w:val="24"/>
          <w:szCs w:val="24"/>
          <w:lang w:eastAsia="en-US"/>
        </w:rPr>
        <w:t>00001 т/рік.</w:t>
      </w:r>
    </w:p>
    <w:p w14:paraId="5274768C" w14:textId="47D5ECB0" w:rsidR="00121A1D" w:rsidRPr="00AE12EF" w:rsidRDefault="00596C06" w:rsidP="00EF61F9">
      <w:pPr>
        <w:pStyle w:val="1"/>
        <w:jc w:val="both"/>
        <w:rPr>
          <w:rFonts w:ascii="Times New Roman" w:eastAsia="MS Mincho" w:hAnsi="Times New Roman"/>
          <w:iCs/>
          <w:noProof/>
          <w:sz w:val="24"/>
          <w:szCs w:val="24"/>
          <w:lang w:eastAsia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 </w:t>
      </w:r>
      <w:r w:rsidR="00EF61F9" w:rsidRPr="00D7174F"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          </w:t>
      </w:r>
      <w:r w:rsidR="00EA0444" w:rsidRPr="00AE12EF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Об*єкт </w:t>
      </w:r>
      <w:r w:rsidR="00121A1D" w:rsidRPr="00AE12EF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 відноситься до другої групи об’єктів по складу Документів, у яких обґрунтовуються обсяги викидів, в залежності від ступеня впливу об’єкта на забруднення атмосферного повітря. </w:t>
      </w:r>
    </w:p>
    <w:p w14:paraId="27FC9B89" w14:textId="0318B68B" w:rsidR="009459DF" w:rsidRPr="00AE12EF" w:rsidRDefault="009459DF" w:rsidP="004B48BF">
      <w:pPr>
        <w:ind w:firstLine="720"/>
        <w:jc w:val="both"/>
        <w:rPr>
          <w:rFonts w:eastAsia="MS Mincho"/>
          <w:iCs/>
        </w:rPr>
      </w:pPr>
      <w:r w:rsidRPr="00AE12EF">
        <w:rPr>
          <w:rFonts w:eastAsia="MS Mincho"/>
          <w:iCs/>
        </w:rPr>
        <w:lastRenderedPageBreak/>
        <w:t>Санітарно-захисна зона для  підприємства  за "Державними санітарним правилам планування та забудови населених пунктів № 173" від 19.06.1996</w:t>
      </w:r>
      <w:r w:rsidR="002A21C0">
        <w:rPr>
          <w:rFonts w:eastAsia="MS Mincho"/>
          <w:iCs/>
        </w:rPr>
        <w:t xml:space="preserve"> </w:t>
      </w:r>
      <w:r w:rsidRPr="00AE12EF">
        <w:rPr>
          <w:rFonts w:eastAsia="MS Mincho"/>
          <w:iCs/>
        </w:rPr>
        <w:t xml:space="preserve">р (ДСП № 173), складає </w:t>
      </w:r>
      <w:r w:rsidR="00596C06">
        <w:rPr>
          <w:rFonts w:eastAsia="MS Mincho"/>
          <w:iCs/>
        </w:rPr>
        <w:t xml:space="preserve">300 </w:t>
      </w:r>
      <w:r w:rsidRPr="00AE12EF">
        <w:rPr>
          <w:rFonts w:eastAsia="MS Mincho"/>
          <w:iCs/>
        </w:rPr>
        <w:t xml:space="preserve"> метрів (клас </w:t>
      </w:r>
      <w:r w:rsidR="00596C06">
        <w:rPr>
          <w:rFonts w:eastAsia="MS Mincho"/>
          <w:iCs/>
        </w:rPr>
        <w:t>Ш</w:t>
      </w:r>
      <w:r w:rsidRPr="00AE12EF">
        <w:rPr>
          <w:rFonts w:eastAsia="MS Mincho"/>
          <w:iCs/>
        </w:rPr>
        <w:t>)   і витримується.</w:t>
      </w:r>
    </w:p>
    <w:p w14:paraId="405CBE71" w14:textId="63A275C4" w:rsidR="00C0051F" w:rsidRPr="00AE12EF" w:rsidRDefault="00D26075" w:rsidP="004B48BF">
      <w:pPr>
        <w:jc w:val="both"/>
        <w:rPr>
          <w:rFonts w:eastAsia="MS Mincho"/>
        </w:rPr>
      </w:pPr>
      <w:r w:rsidRPr="00AE12EF">
        <w:rPr>
          <w:rFonts w:ascii="Times New Roman CYR" w:hAnsi="Times New Roman CYR" w:cs="Times New Roman CYR"/>
        </w:rPr>
        <w:t xml:space="preserve">       </w:t>
      </w:r>
      <w:r w:rsidR="00250926" w:rsidRPr="00AE12EF">
        <w:rPr>
          <w:rFonts w:ascii="Times New Roman CYR" w:hAnsi="Times New Roman CYR" w:cs="Times New Roman CYR"/>
        </w:rPr>
        <w:t xml:space="preserve">      </w:t>
      </w:r>
      <w:r w:rsidR="00121A1D" w:rsidRPr="00AE12EF">
        <w:rPr>
          <w:rFonts w:eastAsia="MS Mincho"/>
          <w:iCs/>
        </w:rPr>
        <w:t xml:space="preserve">В результаті розрахунків концентрацій, визначених  на основі розрахункових та  фактичних потужностей  викиду,  встановлено, що в приземному шарі атмосферного повітря </w:t>
      </w:r>
      <w:r w:rsidRPr="00AE12EF">
        <w:rPr>
          <w:rFonts w:eastAsia="MS Mincho"/>
          <w:iCs/>
        </w:rPr>
        <w:t>на межі санітарно-захиснох</w:t>
      </w:r>
      <w:r w:rsidR="009459DF" w:rsidRPr="00AE12EF">
        <w:rPr>
          <w:rFonts w:eastAsia="MS Mincho"/>
          <w:iCs/>
        </w:rPr>
        <w:t xml:space="preserve">ї </w:t>
      </w:r>
      <w:r w:rsidRPr="00AE12EF">
        <w:rPr>
          <w:rFonts w:eastAsia="MS Mincho"/>
          <w:iCs/>
        </w:rPr>
        <w:t xml:space="preserve">зони </w:t>
      </w:r>
      <w:r w:rsidR="00121A1D" w:rsidRPr="00AE12EF">
        <w:rPr>
          <w:rFonts w:eastAsia="MS Mincho"/>
          <w:iCs/>
        </w:rPr>
        <w:t xml:space="preserve">, концентрації забруднюючих речовин не перевищують гігієнічних нормативів,  </w:t>
      </w:r>
      <w:r w:rsidR="00121A1D" w:rsidRPr="00AE12EF">
        <w:rPr>
          <w:rFonts w:eastAsia="MS Mincho"/>
        </w:rPr>
        <w:t xml:space="preserve">прийняті відповідно до наказу МОЗ України № 52 від 14.01.2020 р. «Про затвердження гігієнічних регламентів допустимого вмісту хімічних і біологічних речовин в атмосферному повітрі населених місць», зареєстрованого в Мін’юсті 10.02.2020 р. за №156/34439. </w:t>
      </w:r>
      <w:r w:rsidR="009459DF" w:rsidRPr="00AE12EF">
        <w:rPr>
          <w:rFonts w:eastAsia="MS Mincho"/>
        </w:rPr>
        <w:t xml:space="preserve"> </w:t>
      </w:r>
      <w:r w:rsidR="00121A1D" w:rsidRPr="00AE12EF">
        <w:rPr>
          <w:rFonts w:eastAsia="MS Mincho"/>
        </w:rPr>
        <w:t>Додаткові заходи щодо зниження викидів не передбачаються.</w:t>
      </w:r>
    </w:p>
    <w:p w14:paraId="7B56B24A" w14:textId="04179FEC" w:rsidR="00121A1D" w:rsidRPr="00AE12EF" w:rsidRDefault="00121A1D" w:rsidP="004B48BF">
      <w:pPr>
        <w:numPr>
          <w:ilvl w:val="0"/>
          <w:numId w:val="1"/>
        </w:numPr>
        <w:jc w:val="both"/>
        <w:rPr>
          <w:iCs/>
        </w:rPr>
      </w:pPr>
      <w:r w:rsidRPr="00AE12EF">
        <w:rPr>
          <w:rFonts w:eastAsia="MS Mincho"/>
          <w:iCs/>
        </w:rPr>
        <w:t xml:space="preserve">               </w:t>
      </w:r>
      <w:r w:rsidRPr="00AE12EF">
        <w:rPr>
          <w:iCs/>
        </w:rPr>
        <w:t xml:space="preserve">Із зауваженнями та пропозиціями звертатись в  управління екологіі і природних ресурсів Волинської ОДА за адресою: Київський майдан, 9, м. Луцьк, 43027; email: </w:t>
      </w:r>
      <w:hyperlink r:id="rId6" w:history="1">
        <w:r w:rsidRPr="00AE12EF">
          <w:rPr>
            <w:rStyle w:val="a3"/>
            <w:iCs/>
          </w:rPr>
          <w:t>eco@voleco.voladm.gov.ua</w:t>
        </w:r>
      </w:hyperlink>
      <w:r w:rsidRPr="00AE12EF">
        <w:rPr>
          <w:iCs/>
        </w:rPr>
        <w:t xml:space="preserve">, </w:t>
      </w:r>
      <w:r w:rsidR="0017371E">
        <w:rPr>
          <w:iCs/>
        </w:rPr>
        <w:t xml:space="preserve">тел. </w:t>
      </w:r>
      <w:r w:rsidR="0017371E" w:rsidRPr="0017371E">
        <w:rPr>
          <w:iCs/>
        </w:rPr>
        <w:t>+38 (0332)</w:t>
      </w:r>
      <w:r w:rsidR="0017371E" w:rsidRPr="00244E70">
        <w:rPr>
          <w:iCs/>
        </w:rPr>
        <w:t xml:space="preserve"> </w:t>
      </w:r>
      <w:r w:rsidR="0017371E" w:rsidRPr="0017371E">
        <w:rPr>
          <w:iCs/>
        </w:rPr>
        <w:t>77 81 69,</w:t>
      </w:r>
      <w:r w:rsidR="0017371E" w:rsidRPr="00244E70">
        <w:rPr>
          <w:iCs/>
          <w:sz w:val="20"/>
        </w:rPr>
        <w:t xml:space="preserve"> </w:t>
      </w:r>
      <w:r w:rsidR="0017371E">
        <w:rPr>
          <w:iCs/>
          <w:sz w:val="20"/>
        </w:rPr>
        <w:t xml:space="preserve"> </w:t>
      </w:r>
      <w:r w:rsidR="0017371E">
        <w:rPr>
          <w:iCs/>
        </w:rPr>
        <w:t>74</w:t>
      </w:r>
      <w:r w:rsidRPr="00AE12EF">
        <w:rPr>
          <w:iCs/>
        </w:rPr>
        <w:t xml:space="preserve">-01-32   протягом 1 місяця із дня опублікування повідомлення в ЗМІ.  </w:t>
      </w:r>
    </w:p>
    <w:p w14:paraId="4802CDE6" w14:textId="77777777" w:rsidR="00121A1D" w:rsidRPr="00AE12EF" w:rsidRDefault="00121A1D" w:rsidP="004B48BF">
      <w:pPr>
        <w:jc w:val="both"/>
        <w:rPr>
          <w:rFonts w:eastAsia="MS Mincho"/>
          <w:iCs/>
        </w:rPr>
      </w:pPr>
    </w:p>
    <w:p w14:paraId="2EA1C4B3" w14:textId="77777777" w:rsidR="00121A1D" w:rsidRPr="008B4D53" w:rsidRDefault="00121A1D" w:rsidP="004B48BF">
      <w:pPr>
        <w:jc w:val="both"/>
        <w:rPr>
          <w:rFonts w:eastAsia="MS Mincho"/>
          <w:b/>
          <w:iCs/>
          <w:noProof w:val="0"/>
          <w:sz w:val="22"/>
          <w:szCs w:val="22"/>
          <w:lang w:eastAsia="ar-SA"/>
        </w:rPr>
      </w:pPr>
    </w:p>
    <w:p w14:paraId="16FC7079" w14:textId="77777777" w:rsidR="007A76A4" w:rsidRPr="008B4D53" w:rsidRDefault="007A76A4" w:rsidP="004B48BF">
      <w:pPr>
        <w:jc w:val="both"/>
        <w:rPr>
          <w:sz w:val="22"/>
          <w:szCs w:val="22"/>
        </w:rPr>
      </w:pPr>
    </w:p>
    <w:sectPr w:rsidR="007A76A4" w:rsidRPr="008B4D53" w:rsidSect="00A71057">
      <w:pgSz w:w="12240" w:h="15840" w:code="1"/>
      <w:pgMar w:top="851" w:right="758" w:bottom="851" w:left="85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E32E68"/>
    <w:multiLevelType w:val="hybridMultilevel"/>
    <w:tmpl w:val="EB0CD766"/>
    <w:lvl w:ilvl="0" w:tplc="22406C7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3A4B2C"/>
    <w:multiLevelType w:val="hybridMultilevel"/>
    <w:tmpl w:val="499C35E4"/>
    <w:lvl w:ilvl="0" w:tplc="629201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69B"/>
    <w:rsid w:val="0004385E"/>
    <w:rsid w:val="00073E41"/>
    <w:rsid w:val="00086BE5"/>
    <w:rsid w:val="000B16F1"/>
    <w:rsid w:val="000B4A38"/>
    <w:rsid w:val="000D7954"/>
    <w:rsid w:val="000E4418"/>
    <w:rsid w:val="000F1AAE"/>
    <w:rsid w:val="00121835"/>
    <w:rsid w:val="00121A1D"/>
    <w:rsid w:val="001479E0"/>
    <w:rsid w:val="001731E0"/>
    <w:rsid w:val="0017371E"/>
    <w:rsid w:val="001C1081"/>
    <w:rsid w:val="00207108"/>
    <w:rsid w:val="002245AD"/>
    <w:rsid w:val="002350FF"/>
    <w:rsid w:val="00244A35"/>
    <w:rsid w:val="00250926"/>
    <w:rsid w:val="002A041A"/>
    <w:rsid w:val="002A21C0"/>
    <w:rsid w:val="002D5574"/>
    <w:rsid w:val="00304611"/>
    <w:rsid w:val="00337B87"/>
    <w:rsid w:val="003807B6"/>
    <w:rsid w:val="003C7F1D"/>
    <w:rsid w:val="00414FFD"/>
    <w:rsid w:val="004213DF"/>
    <w:rsid w:val="0045757A"/>
    <w:rsid w:val="00460CEA"/>
    <w:rsid w:val="004B48BF"/>
    <w:rsid w:val="004D3748"/>
    <w:rsid w:val="00512283"/>
    <w:rsid w:val="00517A52"/>
    <w:rsid w:val="005264D9"/>
    <w:rsid w:val="00577A15"/>
    <w:rsid w:val="00580FB0"/>
    <w:rsid w:val="00596C06"/>
    <w:rsid w:val="005B2A50"/>
    <w:rsid w:val="005F32AC"/>
    <w:rsid w:val="005F6CC3"/>
    <w:rsid w:val="00645980"/>
    <w:rsid w:val="006558C1"/>
    <w:rsid w:val="00664E61"/>
    <w:rsid w:val="00671320"/>
    <w:rsid w:val="00716F23"/>
    <w:rsid w:val="0072069B"/>
    <w:rsid w:val="00776118"/>
    <w:rsid w:val="007A5C63"/>
    <w:rsid w:val="007A76A4"/>
    <w:rsid w:val="007B3CB3"/>
    <w:rsid w:val="007D614C"/>
    <w:rsid w:val="00814C20"/>
    <w:rsid w:val="00856F32"/>
    <w:rsid w:val="00897AAB"/>
    <w:rsid w:val="008B4D53"/>
    <w:rsid w:val="008F19A3"/>
    <w:rsid w:val="00902D16"/>
    <w:rsid w:val="009459DF"/>
    <w:rsid w:val="0097734C"/>
    <w:rsid w:val="0097782B"/>
    <w:rsid w:val="009829FE"/>
    <w:rsid w:val="009A4D69"/>
    <w:rsid w:val="009C1E9D"/>
    <w:rsid w:val="009D3209"/>
    <w:rsid w:val="00A033B4"/>
    <w:rsid w:val="00A30024"/>
    <w:rsid w:val="00A5077B"/>
    <w:rsid w:val="00A70B5E"/>
    <w:rsid w:val="00A71057"/>
    <w:rsid w:val="00A80DD2"/>
    <w:rsid w:val="00A960D6"/>
    <w:rsid w:val="00A97A2D"/>
    <w:rsid w:val="00AD7E5E"/>
    <w:rsid w:val="00AE12EF"/>
    <w:rsid w:val="00AF1EA8"/>
    <w:rsid w:val="00B0058D"/>
    <w:rsid w:val="00B115F5"/>
    <w:rsid w:val="00B26E54"/>
    <w:rsid w:val="00B4571D"/>
    <w:rsid w:val="00B73B6E"/>
    <w:rsid w:val="00BA232E"/>
    <w:rsid w:val="00BB69DB"/>
    <w:rsid w:val="00C0051F"/>
    <w:rsid w:val="00C32A79"/>
    <w:rsid w:val="00C74AB1"/>
    <w:rsid w:val="00C8490F"/>
    <w:rsid w:val="00CA34FD"/>
    <w:rsid w:val="00CB7324"/>
    <w:rsid w:val="00CC2CAA"/>
    <w:rsid w:val="00CC6740"/>
    <w:rsid w:val="00D157D9"/>
    <w:rsid w:val="00D26075"/>
    <w:rsid w:val="00D36B5D"/>
    <w:rsid w:val="00D7174F"/>
    <w:rsid w:val="00D92027"/>
    <w:rsid w:val="00D95172"/>
    <w:rsid w:val="00DC75AD"/>
    <w:rsid w:val="00DF14C0"/>
    <w:rsid w:val="00E24E2A"/>
    <w:rsid w:val="00E323B1"/>
    <w:rsid w:val="00E671B2"/>
    <w:rsid w:val="00EA0444"/>
    <w:rsid w:val="00EF61F9"/>
    <w:rsid w:val="00F5494B"/>
    <w:rsid w:val="00F6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0A39F"/>
  <w15:chartTrackingRefBased/>
  <w15:docId w15:val="{18BB663B-B8AE-4C86-AACA-8A55B969D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A1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902D16"/>
    <w:pPr>
      <w:keepNext/>
      <w:jc w:val="center"/>
      <w:outlineLvl w:val="2"/>
    </w:pPr>
    <w:rPr>
      <w:u w:val="single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21A1D"/>
    <w:rPr>
      <w:color w:val="0000FF"/>
      <w:u w:val="single"/>
    </w:rPr>
  </w:style>
  <w:style w:type="paragraph" w:customStyle="1" w:styleId="1">
    <w:name w:val="Текст1"/>
    <w:basedOn w:val="a"/>
    <w:rsid w:val="00121A1D"/>
    <w:pPr>
      <w:suppressAutoHyphens/>
    </w:pPr>
    <w:rPr>
      <w:rFonts w:ascii="Courier New" w:hAnsi="Courier New" w:cs="Courier New"/>
      <w:noProof w:val="0"/>
      <w:sz w:val="20"/>
      <w:szCs w:val="20"/>
      <w:lang w:eastAsia="ar-SA"/>
    </w:rPr>
  </w:style>
  <w:style w:type="paragraph" w:styleId="a4">
    <w:name w:val="Plain Text"/>
    <w:basedOn w:val="a"/>
    <w:link w:val="a5"/>
    <w:rsid w:val="00121A1D"/>
    <w:pPr>
      <w:suppressAutoHyphens/>
    </w:pPr>
    <w:rPr>
      <w:rFonts w:ascii="Courier New" w:hAnsi="Courier New"/>
      <w:noProof w:val="0"/>
      <w:sz w:val="20"/>
      <w:szCs w:val="20"/>
      <w:lang w:eastAsia="ar-SA"/>
    </w:rPr>
  </w:style>
  <w:style w:type="character" w:customStyle="1" w:styleId="a5">
    <w:name w:val="Текст Знак"/>
    <w:basedOn w:val="a0"/>
    <w:link w:val="a4"/>
    <w:rsid w:val="00121A1D"/>
    <w:rPr>
      <w:rFonts w:ascii="Courier New" w:eastAsia="Times New Roman" w:hAnsi="Courier New" w:cs="Times New Roman"/>
      <w:sz w:val="20"/>
      <w:szCs w:val="20"/>
      <w:lang w:val="uk-UA" w:eastAsia="ar-SA"/>
    </w:rPr>
  </w:style>
  <w:style w:type="paragraph" w:customStyle="1" w:styleId="2">
    <w:name w:val="Текст2"/>
    <w:basedOn w:val="a"/>
    <w:rsid w:val="00B115F5"/>
    <w:pPr>
      <w:widowControl w:val="0"/>
      <w:suppressAutoHyphens/>
      <w:autoSpaceDE w:val="0"/>
    </w:pPr>
    <w:rPr>
      <w:rFonts w:ascii="Courier New" w:eastAsia="Courier New" w:hAnsi="Courier New" w:cs="Courier New"/>
      <w:noProof w:val="0"/>
      <w:sz w:val="20"/>
      <w:szCs w:val="20"/>
    </w:rPr>
  </w:style>
  <w:style w:type="character" w:customStyle="1" w:styleId="m1">
    <w:name w:val="m1"/>
    <w:rsid w:val="005F32AC"/>
    <w:rPr>
      <w:color w:val="0000FF"/>
    </w:rPr>
  </w:style>
  <w:style w:type="paragraph" w:customStyle="1" w:styleId="21">
    <w:name w:val="Основной текст 21"/>
    <w:basedOn w:val="a"/>
    <w:rsid w:val="005F32AC"/>
    <w:pPr>
      <w:suppressAutoHyphens/>
      <w:jc w:val="center"/>
    </w:pPr>
    <w:rPr>
      <w:noProof w:val="0"/>
      <w:sz w:val="28"/>
      <w:szCs w:val="28"/>
      <w:lang w:val="ru-RU" w:eastAsia="ar-SA"/>
    </w:rPr>
  </w:style>
  <w:style w:type="character" w:customStyle="1" w:styleId="tx1">
    <w:name w:val="tx1"/>
    <w:rsid w:val="005F32AC"/>
    <w:rPr>
      <w:b/>
      <w:bCs/>
    </w:rPr>
  </w:style>
  <w:style w:type="paragraph" w:styleId="20">
    <w:name w:val="Body Text 2"/>
    <w:basedOn w:val="a"/>
    <w:link w:val="22"/>
    <w:rsid w:val="005F32AC"/>
    <w:pPr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0"/>
    <w:rsid w:val="005F32AC"/>
    <w:rPr>
      <w:rFonts w:ascii="Times New Roman" w:eastAsia="Times New Roman" w:hAnsi="Times New Roman" w:cs="Times New Roman"/>
      <w:noProof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9"/>
    <w:rsid w:val="00902D16"/>
    <w:rPr>
      <w:rFonts w:ascii="Times New Roman" w:eastAsia="Times New Roman" w:hAnsi="Times New Roman" w:cs="Times New Roman"/>
      <w:noProof/>
      <w:sz w:val="24"/>
      <w:szCs w:val="24"/>
      <w:u w:val="single"/>
      <w:lang w:val="ru-RU"/>
    </w:rPr>
  </w:style>
  <w:style w:type="paragraph" w:styleId="a6">
    <w:name w:val="List Paragraph"/>
    <w:basedOn w:val="a"/>
    <w:uiPriority w:val="34"/>
    <w:qFormat/>
    <w:rsid w:val="009773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6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1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9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co@voleco.voladm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4E566-9C6F-442E-9EDF-F947C1277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Liudmyla Zubko</dc:creator>
  <cp:keywords/>
  <dc:description/>
  <cp:lastModifiedBy>Liudmyla Zubko</cp:lastModifiedBy>
  <cp:revision>62</cp:revision>
  <dcterms:created xsi:type="dcterms:W3CDTF">2024-02-05T05:58:00Z</dcterms:created>
  <dcterms:modified xsi:type="dcterms:W3CDTF">2024-06-20T15:08:00Z</dcterms:modified>
</cp:coreProperties>
</file>