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98294C">
        <w:rPr>
          <w:b/>
        </w:rPr>
        <w:t>Нафтова компанія «Аветра</w:t>
      </w:r>
      <w:r w:rsidR="00CC54C4">
        <w:rPr>
          <w:b/>
        </w:rPr>
        <w:t>»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2754D" w:rsidRDefault="00477F8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CC54C4">
        <w:t>Товариство з обмеженою відповідальністю</w:t>
      </w:r>
      <w:r w:rsidR="00E83C82">
        <w:t xml:space="preserve"> </w:t>
      </w:r>
      <w:r w:rsidR="00CC54C4">
        <w:t>«</w:t>
      </w:r>
      <w:r w:rsidR="0098294C">
        <w:t>Нафтова компанія «Аветра</w:t>
      </w:r>
      <w:r w:rsidR="00CC54C4">
        <w:t>»</w:t>
      </w:r>
      <w:r w:rsidR="00A2754D">
        <w:t>;</w:t>
      </w:r>
    </w:p>
    <w:p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98294C">
        <w:rPr>
          <w:lang w:eastAsia="ru-RU"/>
        </w:rPr>
        <w:t>НК «Аветра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98294C">
        <w:rPr>
          <w:lang w:eastAsia="ru-RU"/>
        </w:rPr>
        <w:t>39274438</w:t>
      </w:r>
      <w:r w:rsidR="00A2754D">
        <w:rPr>
          <w:lang w:eastAsia="ru-RU"/>
        </w:rPr>
        <w:t>;</w:t>
      </w:r>
    </w:p>
    <w:p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2221AE">
        <w:rPr>
          <w:lang w:eastAsia="ru-RU"/>
        </w:rPr>
        <w:t>42020</w:t>
      </w:r>
      <w:r w:rsidR="00572702">
        <w:rPr>
          <w:lang w:eastAsia="ru-RU"/>
        </w:rPr>
        <w:t>,</w:t>
      </w:r>
      <w:r w:rsidR="007E0662">
        <w:rPr>
          <w:lang w:eastAsia="ru-RU"/>
        </w:rPr>
        <w:t xml:space="preserve"> </w:t>
      </w:r>
      <w:r w:rsidR="00CC54C4">
        <w:rPr>
          <w:lang w:eastAsia="ru-RU"/>
        </w:rPr>
        <w:t>Волинська</w:t>
      </w:r>
      <w:r w:rsidR="007E0662">
        <w:rPr>
          <w:lang w:eastAsia="ru-RU"/>
        </w:rPr>
        <w:t xml:space="preserve"> обл., </w:t>
      </w:r>
      <w:r w:rsidR="00CC54C4">
        <w:rPr>
          <w:lang w:eastAsia="ru-RU"/>
        </w:rPr>
        <w:t>Луцький</w:t>
      </w:r>
      <w:r w:rsidR="00E83C82">
        <w:rPr>
          <w:lang w:eastAsia="ru-RU"/>
        </w:rPr>
        <w:t xml:space="preserve"> р-н, </w:t>
      </w:r>
      <w:r w:rsidR="00E1492D">
        <w:rPr>
          <w:lang w:eastAsia="ru-RU"/>
        </w:rPr>
        <w:t>Луцька</w:t>
      </w:r>
      <w:r w:rsidR="007E0662">
        <w:rPr>
          <w:lang w:eastAsia="ru-RU"/>
        </w:rPr>
        <w:t xml:space="preserve"> </w:t>
      </w:r>
      <w:r w:rsidR="00E83C82">
        <w:rPr>
          <w:lang w:eastAsia="ru-RU"/>
        </w:rPr>
        <w:t>ТГ,</w:t>
      </w:r>
      <w:r w:rsidR="00572702">
        <w:rPr>
          <w:lang w:eastAsia="ru-RU"/>
        </w:rPr>
        <w:t xml:space="preserve"> </w:t>
      </w:r>
      <w:r w:rsidR="00E1492D">
        <w:rPr>
          <w:lang w:eastAsia="ru-RU"/>
        </w:rPr>
        <w:t>м</w:t>
      </w:r>
      <w:r w:rsidR="000805C4" w:rsidRPr="00773C26">
        <w:rPr>
          <w:lang w:eastAsia="ru-RU"/>
        </w:rPr>
        <w:t xml:space="preserve">. </w:t>
      </w:r>
      <w:r w:rsidR="00E1492D">
        <w:rPr>
          <w:lang w:eastAsia="ru-RU"/>
        </w:rPr>
        <w:t>Луцьк</w:t>
      </w:r>
      <w:r w:rsidR="000805C4" w:rsidRPr="00773C26">
        <w:rPr>
          <w:lang w:eastAsia="ru-RU"/>
        </w:rPr>
        <w:t xml:space="preserve">, вул. </w:t>
      </w:r>
      <w:r w:rsidR="002221AE">
        <w:rPr>
          <w:lang w:eastAsia="ru-RU"/>
        </w:rPr>
        <w:t>Зв’язківців</w:t>
      </w:r>
      <w:r w:rsidR="000805C4" w:rsidRPr="00773C26">
        <w:rPr>
          <w:lang w:eastAsia="ru-RU"/>
        </w:rPr>
        <w:t xml:space="preserve">, </w:t>
      </w:r>
      <w:r w:rsidR="00E1492D">
        <w:rPr>
          <w:lang w:eastAsia="ru-RU"/>
        </w:rPr>
        <w:t>1</w:t>
      </w:r>
      <w:r>
        <w:rPr>
          <w:lang w:eastAsia="ru-RU"/>
        </w:rPr>
        <w:t>;</w:t>
      </w:r>
    </w:p>
    <w:p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(0</w:t>
      </w:r>
      <w:r w:rsidR="002221AE">
        <w:rPr>
          <w:lang w:eastAsia="ru-RU"/>
        </w:rPr>
        <w:t>97</w:t>
      </w:r>
      <w:r w:rsidRPr="00EB4BEA">
        <w:rPr>
          <w:lang w:eastAsia="ru-RU"/>
        </w:rPr>
        <w:t xml:space="preserve">) </w:t>
      </w:r>
      <w:r w:rsidR="002221AE">
        <w:rPr>
          <w:lang w:eastAsia="ru-RU"/>
        </w:rPr>
        <w:t>336</w:t>
      </w:r>
      <w:r w:rsidRPr="00EB4BEA">
        <w:rPr>
          <w:lang w:eastAsia="ru-RU"/>
        </w:rPr>
        <w:t>-</w:t>
      </w:r>
      <w:r w:rsidR="002221AE">
        <w:rPr>
          <w:lang w:eastAsia="ru-RU"/>
        </w:rPr>
        <w:t>12</w:t>
      </w:r>
      <w:r w:rsidRPr="00EB4BEA">
        <w:rPr>
          <w:lang w:eastAsia="ru-RU"/>
        </w:rPr>
        <w:t>-</w:t>
      </w:r>
      <w:r w:rsidR="002221AE">
        <w:rPr>
          <w:lang w:eastAsia="ru-RU"/>
        </w:rPr>
        <w:t>50</w:t>
      </w:r>
      <w:r w:rsidR="00A2754D">
        <w:rPr>
          <w:lang w:eastAsia="ru-RU"/>
        </w:rPr>
        <w:t>;</w:t>
      </w:r>
    </w:p>
    <w:p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proofErr w:type="spellStart"/>
      <w:r w:rsidR="002221AE" w:rsidRPr="002221AE">
        <w:rPr>
          <w:noProof w:val="0"/>
          <w:lang w:eastAsia="ru-RU"/>
        </w:rPr>
        <w:t>corp.avetra</w:t>
      </w:r>
      <w:proofErr w:type="spellEnd"/>
      <w:r w:rsidR="002221AE" w:rsidRPr="002221AE">
        <w:rPr>
          <w:noProof w:val="0"/>
          <w:lang w:eastAsia="ru-RU"/>
        </w:rPr>
        <w:t>@gmail.com</w:t>
      </w:r>
      <w:r w:rsidR="00A2754D">
        <w:rPr>
          <w:lang w:eastAsia="ru-RU"/>
        </w:rPr>
        <w:t>;</w:t>
      </w:r>
    </w:p>
    <w:p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r w:rsidR="002221AE">
        <w:rPr>
          <w:lang w:eastAsia="ru-RU"/>
        </w:rPr>
        <w:t>45601</w:t>
      </w:r>
      <w:r w:rsidR="00CC54C4">
        <w:rPr>
          <w:lang w:eastAsia="ru-RU"/>
        </w:rPr>
        <w:t xml:space="preserve">, </w:t>
      </w:r>
      <w:r w:rsidR="002221AE">
        <w:rPr>
          <w:lang w:eastAsia="ru-RU"/>
        </w:rPr>
        <w:t>Волинська</w:t>
      </w:r>
      <w:r w:rsidR="00CC54C4">
        <w:rPr>
          <w:lang w:eastAsia="ru-RU"/>
        </w:rPr>
        <w:t xml:space="preserve"> обл., </w:t>
      </w:r>
      <w:r w:rsidR="002221AE">
        <w:rPr>
          <w:lang w:eastAsia="ru-RU"/>
        </w:rPr>
        <w:t>Луцький</w:t>
      </w:r>
      <w:r w:rsidR="00CC54C4">
        <w:rPr>
          <w:lang w:eastAsia="ru-RU"/>
        </w:rPr>
        <w:t xml:space="preserve"> р-н, </w:t>
      </w:r>
      <w:r w:rsidR="002221AE">
        <w:rPr>
          <w:lang w:eastAsia="ru-RU"/>
        </w:rPr>
        <w:t>Підгайцівська</w:t>
      </w:r>
      <w:r w:rsidR="00CC54C4">
        <w:rPr>
          <w:lang w:eastAsia="ru-RU"/>
        </w:rPr>
        <w:t xml:space="preserve"> ТГ, с</w:t>
      </w:r>
      <w:r w:rsidR="00CC54C4" w:rsidRPr="00773C26">
        <w:rPr>
          <w:lang w:eastAsia="ru-RU"/>
        </w:rPr>
        <w:t xml:space="preserve">. </w:t>
      </w:r>
      <w:r w:rsidR="002221AE">
        <w:rPr>
          <w:lang w:eastAsia="ru-RU"/>
        </w:rPr>
        <w:t>Липини</w:t>
      </w:r>
      <w:r>
        <w:rPr>
          <w:lang w:eastAsia="ru-RU"/>
        </w:rPr>
        <w:t>;</w:t>
      </w:r>
    </w:p>
    <w:p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:rsidR="00A2754D" w:rsidRPr="0074120A" w:rsidRDefault="00A2754D" w:rsidP="00E1492D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74120A">
        <w:rPr>
          <w:b/>
        </w:rPr>
        <w:t>Відомості про наявність висновку з оцінки впливу на довкілля</w:t>
      </w:r>
      <w:r>
        <w:t xml:space="preserve">: </w:t>
      </w:r>
      <w:r w:rsidR="00E1492D" w:rsidRPr="00E1492D">
        <w:t>ТОВ «</w:t>
      </w:r>
      <w:r w:rsidR="002221AE">
        <w:t>НК «Аветра</w:t>
      </w:r>
      <w:r w:rsidR="00E1492D" w:rsidRPr="00E1492D">
        <w:t>» підлягає оцінці впливу на довкілля передбачена вимогами ч. 2 та ч. 3 ст. 3 Закону України «Про оцінку впливу на</w:t>
      </w:r>
      <w:r w:rsidR="002221AE">
        <w:t xml:space="preserve"> довкілля». </w:t>
      </w:r>
      <w:r w:rsidR="002221AE" w:rsidRPr="001837E9">
        <w:rPr>
          <w:szCs w:val="28"/>
        </w:rPr>
        <w:t xml:space="preserve">Згідно абзацу </w:t>
      </w:r>
      <w:r w:rsidR="002221AE">
        <w:rPr>
          <w:szCs w:val="28"/>
        </w:rPr>
        <w:t>другого</w:t>
      </w:r>
      <w:r w:rsidR="002221AE" w:rsidRPr="001837E9">
        <w:rPr>
          <w:szCs w:val="28"/>
        </w:rPr>
        <w:t xml:space="preserve"> пункту </w:t>
      </w:r>
      <w:r w:rsidR="002221AE">
        <w:rPr>
          <w:szCs w:val="28"/>
        </w:rPr>
        <w:t>4</w:t>
      </w:r>
      <w:r w:rsidR="002221AE" w:rsidRPr="001837E9">
        <w:rPr>
          <w:szCs w:val="28"/>
        </w:rPr>
        <w:t xml:space="preserve"> ч. 3 ст. </w:t>
      </w:r>
      <w:r w:rsidR="002221AE">
        <w:rPr>
          <w:szCs w:val="28"/>
        </w:rPr>
        <w:t>3</w:t>
      </w:r>
      <w:r w:rsidR="002221AE" w:rsidRPr="001837E9">
        <w:rPr>
          <w:szCs w:val="28"/>
        </w:rPr>
        <w:t xml:space="preserve"> Закону України «Про оцінку впливу на довкілля» «</w:t>
      </w:r>
      <w:r w:rsidR="002221AE">
        <w:rPr>
          <w:szCs w:val="28"/>
        </w:rPr>
        <w:t>поверхневе та підземне зберігання викопного палива чи продуктів їх переробки на площі понад 500 квадратних метрів і більше або об’ємом (для рідких або газоподібних) 15 кубічних метрів і більше</w:t>
      </w:r>
      <w:r w:rsidR="002221AE" w:rsidRPr="001837E9">
        <w:rPr>
          <w:szCs w:val="28"/>
        </w:rPr>
        <w:t>»</w:t>
      </w:r>
      <w:r w:rsidR="002221AE">
        <w:rPr>
          <w:szCs w:val="28"/>
        </w:rPr>
        <w:t xml:space="preserve"> </w:t>
      </w:r>
      <w:r w:rsidR="002221AE" w:rsidRPr="001837E9">
        <w:rPr>
          <w:szCs w:val="28"/>
        </w:rPr>
        <w:t>суб’єкт господарювання підпадає під процедуру оцінки впливу на довкілля. ТОВ «</w:t>
      </w:r>
      <w:r w:rsidR="004A7D18">
        <w:rPr>
          <w:szCs w:val="28"/>
        </w:rPr>
        <w:t>Волинська нафтогазова компанія</w:t>
      </w:r>
      <w:r w:rsidR="002221AE" w:rsidRPr="001837E9">
        <w:rPr>
          <w:szCs w:val="28"/>
        </w:rPr>
        <w:t>» отримало висновок з оцінки впливу на довкілля планованої діяльності «</w:t>
      </w:r>
      <w:r w:rsidR="004A7D18">
        <w:rPr>
          <w:szCs w:val="28"/>
        </w:rPr>
        <w:t xml:space="preserve">Нове будівництво автозаправного комплексу  (АЗК) з пунктом сервісного обслуговування водіїв і пасажирів, мийкою самообслуговування та автогазозаправним пунктом (АГЗП) в с. Липини Луцького району Волинської області». </w:t>
      </w:r>
      <w:bookmarkStart w:id="0" w:name="_GoBack"/>
      <w:bookmarkEnd w:id="0"/>
      <w:r w:rsidR="004A7D18" w:rsidRPr="00D86D54">
        <w:rPr>
          <w:szCs w:val="28"/>
        </w:rPr>
        <w:t>ТОВ «НК «Аветра» здійснює господарську діяльність на даному проммайданчику на підставі договору оренди</w:t>
      </w:r>
      <w:r w:rsidR="004A7D18">
        <w:rPr>
          <w:szCs w:val="28"/>
        </w:rPr>
        <w:t>.</w:t>
      </w:r>
      <w:r w:rsidR="00751166" w:rsidRPr="0074120A">
        <w:rPr>
          <w:bCs/>
          <w:szCs w:val="28"/>
        </w:rPr>
        <w:t>;</w:t>
      </w:r>
    </w:p>
    <w:p w:rsidR="00A2754D" w:rsidRDefault="00A2754D" w:rsidP="00E1492D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AE4E5E">
        <w:rPr>
          <w:rStyle w:val="tx1"/>
          <w:b w:val="0"/>
          <w:sz w:val="24"/>
          <w:szCs w:val="24"/>
          <w:lang w:val="uk-UA"/>
        </w:rPr>
        <w:t>ТОВ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 </w:t>
      </w:r>
      <w:r w:rsidR="00AE4E5E">
        <w:rPr>
          <w:rStyle w:val="tx1"/>
          <w:b w:val="0"/>
          <w:sz w:val="24"/>
          <w:szCs w:val="24"/>
          <w:lang w:val="uk-UA"/>
        </w:rPr>
        <w:t>«</w:t>
      </w:r>
      <w:r w:rsidR="004A7D18">
        <w:rPr>
          <w:rStyle w:val="tx1"/>
          <w:b w:val="0"/>
          <w:sz w:val="24"/>
          <w:szCs w:val="24"/>
          <w:lang w:val="uk-UA"/>
        </w:rPr>
        <w:t>НК «Аветра</w:t>
      </w:r>
      <w:r w:rsidR="00AE4E5E">
        <w:rPr>
          <w:rStyle w:val="tx1"/>
          <w:b w:val="0"/>
          <w:sz w:val="24"/>
          <w:szCs w:val="24"/>
          <w:lang w:val="uk-UA"/>
        </w:rPr>
        <w:t xml:space="preserve">» </w:t>
      </w:r>
      <w:r w:rsidR="00E1492D" w:rsidRPr="00E1492D">
        <w:rPr>
          <w:rStyle w:val="tx1"/>
          <w:b w:val="0"/>
          <w:sz w:val="24"/>
          <w:szCs w:val="24"/>
          <w:lang w:val="uk-UA"/>
        </w:rPr>
        <w:t>здійснює приймання, зберігання та заправку автомобільного транспорту бензином, дизельним паливом та скрапленим вуглеводневим газом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. </w:t>
      </w:r>
      <w:r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 w:rsidR="00E1492D">
        <w:rPr>
          <w:rStyle w:val="tx1"/>
          <w:b w:val="0"/>
          <w:sz w:val="24"/>
          <w:szCs w:val="24"/>
          <w:lang w:val="uk-UA"/>
        </w:rPr>
        <w:t>47</w:t>
      </w:r>
      <w:r w:rsidRPr="00EB4BEA">
        <w:rPr>
          <w:rStyle w:val="tx1"/>
          <w:b w:val="0"/>
          <w:sz w:val="24"/>
          <w:szCs w:val="24"/>
          <w:lang w:val="uk-UA"/>
        </w:rPr>
        <w:t>.</w:t>
      </w:r>
      <w:r w:rsidR="00E1492D">
        <w:rPr>
          <w:rStyle w:val="tx1"/>
          <w:b w:val="0"/>
          <w:sz w:val="24"/>
          <w:szCs w:val="24"/>
          <w:lang w:val="uk-UA"/>
        </w:rPr>
        <w:t>30</w:t>
      </w:r>
      <w:r w:rsidRPr="00EB4BEA">
        <w:rPr>
          <w:rStyle w:val="tx1"/>
          <w:b w:val="0"/>
          <w:sz w:val="24"/>
          <w:szCs w:val="24"/>
          <w:lang w:val="uk-UA"/>
        </w:rPr>
        <w:t xml:space="preserve"> – </w:t>
      </w:r>
      <w:r w:rsidR="00E1492D">
        <w:rPr>
          <w:rStyle w:val="tx1"/>
          <w:b w:val="0"/>
          <w:sz w:val="24"/>
          <w:szCs w:val="24"/>
          <w:lang w:val="uk-UA"/>
        </w:rPr>
        <w:t>Роздрібна торгівля пальним</w:t>
      </w:r>
      <w:r w:rsidRPr="00EB4BEA">
        <w:rPr>
          <w:rStyle w:val="tx1"/>
          <w:b w:val="0"/>
          <w:sz w:val="24"/>
          <w:szCs w:val="24"/>
          <w:lang w:val="uk-UA"/>
        </w:rPr>
        <w:t>).</w:t>
      </w:r>
      <w:r>
        <w:rPr>
          <w:rStyle w:val="tx1"/>
          <w:b w:val="0"/>
          <w:sz w:val="24"/>
          <w:szCs w:val="24"/>
          <w:lang w:val="uk-UA"/>
        </w:rPr>
        <w:t xml:space="preserve"> </w:t>
      </w:r>
      <w:r w:rsidR="00157E95">
        <w:rPr>
          <w:rStyle w:val="tx1"/>
          <w:b w:val="0"/>
          <w:sz w:val="24"/>
          <w:szCs w:val="24"/>
          <w:lang w:val="uk-UA"/>
        </w:rPr>
        <w:t xml:space="preserve">Джерелами викидів забруднюючих речовин на проммайданчику є: </w:t>
      </w:r>
      <w:r w:rsidR="0053537E">
        <w:rPr>
          <w:rStyle w:val="tx1"/>
          <w:b w:val="0"/>
          <w:sz w:val="24"/>
          <w:szCs w:val="24"/>
          <w:lang w:val="uk-UA"/>
        </w:rPr>
        <w:t xml:space="preserve">дихальні клапани резервуарів зберігання палива, паливороздавальні колонки, </w:t>
      </w:r>
      <w:r w:rsidR="004A7D18">
        <w:rPr>
          <w:rStyle w:val="tx1"/>
          <w:b w:val="0"/>
          <w:sz w:val="24"/>
          <w:szCs w:val="24"/>
          <w:lang w:val="uk-UA"/>
        </w:rPr>
        <w:t>заправні рукави СВГ</w:t>
      </w:r>
      <w:r w:rsidR="00751166" w:rsidRPr="00157E95">
        <w:rPr>
          <w:rStyle w:val="tx1"/>
          <w:b w:val="0"/>
          <w:sz w:val="24"/>
          <w:szCs w:val="24"/>
          <w:lang w:val="uk-UA"/>
        </w:rPr>
        <w:t>;</w:t>
      </w:r>
    </w:p>
    <w:p w:rsidR="00A2754D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E1492D">
        <w:rPr>
          <w:lang w:eastAsia="ru-RU"/>
        </w:rPr>
        <w:t>Вуглеводні граничні С</w:t>
      </w:r>
      <w:r w:rsidR="00E1492D">
        <w:rPr>
          <w:vertAlign w:val="subscript"/>
          <w:lang w:eastAsia="ru-RU"/>
        </w:rPr>
        <w:t>12</w:t>
      </w:r>
      <w:r w:rsidR="00E1492D">
        <w:rPr>
          <w:lang w:eastAsia="ru-RU"/>
        </w:rPr>
        <w:t>-С</w:t>
      </w:r>
      <w:r w:rsidR="00E1492D">
        <w:rPr>
          <w:vertAlign w:val="subscript"/>
          <w:lang w:eastAsia="ru-RU"/>
        </w:rPr>
        <w:t>19</w:t>
      </w:r>
      <w:r w:rsidR="004A7D18">
        <w:rPr>
          <w:lang w:eastAsia="ru-RU"/>
        </w:rPr>
        <w:t xml:space="preserve"> – 0,34</w:t>
      </w:r>
      <w:r w:rsidR="00E1492D">
        <w:rPr>
          <w:lang w:eastAsia="ru-RU"/>
        </w:rPr>
        <w:t xml:space="preserve"> т/рік; </w:t>
      </w:r>
      <w:r w:rsidR="004A7D18">
        <w:rPr>
          <w:lang w:eastAsia="ru-RU"/>
        </w:rPr>
        <w:t>Сірководень – 0,00015</w:t>
      </w:r>
      <w:r w:rsidR="00E1492D">
        <w:rPr>
          <w:lang w:eastAsia="ru-RU"/>
        </w:rPr>
        <w:t xml:space="preserve"> т/рік;</w:t>
      </w:r>
      <w:r w:rsidR="00D86D54">
        <w:rPr>
          <w:lang w:eastAsia="ru-RU"/>
        </w:rPr>
        <w:t xml:space="preserve"> </w:t>
      </w:r>
      <w:r w:rsidR="00E1492D">
        <w:rPr>
          <w:lang w:eastAsia="ru-RU"/>
        </w:rPr>
        <w:t xml:space="preserve"> </w:t>
      </w:r>
      <w:r w:rsidR="00D86D54">
        <w:rPr>
          <w:lang w:eastAsia="ru-RU"/>
        </w:rPr>
        <w:t>Бутан – 0,76 т/рік, Пропан – 0,51</w:t>
      </w:r>
      <w:r w:rsidR="00E53A91">
        <w:rPr>
          <w:lang w:eastAsia="ru-RU"/>
        </w:rPr>
        <w:t xml:space="preserve"> т/рік</w:t>
      </w:r>
      <w:r w:rsidR="00D86D54">
        <w:rPr>
          <w:lang w:eastAsia="ru-RU"/>
        </w:rPr>
        <w:t>, Бензол – 0,0013</w:t>
      </w:r>
      <w:r w:rsidR="00D86D54">
        <w:rPr>
          <w:lang w:eastAsia="ru-RU"/>
        </w:rPr>
        <w:t xml:space="preserve"> т/рік</w:t>
      </w:r>
      <w:r w:rsidR="00D86D54">
        <w:rPr>
          <w:lang w:eastAsia="ru-RU"/>
        </w:rPr>
        <w:t>; Ксилол – 0,00074</w:t>
      </w:r>
      <w:r w:rsidR="00D86D54">
        <w:rPr>
          <w:lang w:eastAsia="ru-RU"/>
        </w:rPr>
        <w:t xml:space="preserve"> т/рік</w:t>
      </w:r>
      <w:r w:rsidR="00D86D54">
        <w:rPr>
          <w:lang w:eastAsia="ru-RU"/>
        </w:rPr>
        <w:t>; Толуол – 0,0012</w:t>
      </w:r>
      <w:r w:rsidR="00D86D54">
        <w:rPr>
          <w:lang w:eastAsia="ru-RU"/>
        </w:rPr>
        <w:t xml:space="preserve"> т/рік</w:t>
      </w:r>
      <w:r w:rsidR="00031290">
        <w:rPr>
          <w:lang w:eastAsia="ru-RU"/>
        </w:rPr>
        <w:t>.</w:t>
      </w:r>
    </w:p>
    <w:p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C64D03">
        <w:rPr>
          <w:sz w:val="24"/>
          <w:szCs w:val="24"/>
          <w:lang w:val="uk-UA"/>
        </w:rPr>
        <w:t>2</w:t>
      </w:r>
      <w:r w:rsidR="00C64D03" w:rsidRPr="00D54C84">
        <w:rPr>
          <w:sz w:val="24"/>
          <w:szCs w:val="24"/>
          <w:lang w:val="uk-UA"/>
        </w:rPr>
        <w:t xml:space="preserve"> 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D86D54">
        <w:rPr>
          <w:sz w:val="24"/>
          <w:lang w:val="uk-UA"/>
        </w:rPr>
        <w:t>НК «Аветра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</w:t>
      </w:r>
      <w:r w:rsidR="00A271B1" w:rsidRPr="009479DC">
        <w:rPr>
          <w:sz w:val="24"/>
          <w:lang w:val="uk-UA"/>
        </w:rPr>
        <w:lastRenderedPageBreak/>
        <w:t>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:rsidR="00CB58CA" w:rsidRDefault="009479DC" w:rsidP="00D86D54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D86D54" w:rsidRPr="00D86D54">
        <w:rPr>
          <w:lang w:eastAsia="ru-RU"/>
        </w:rPr>
        <w:t>Волинськ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обласн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державн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адміністраці</w:t>
      </w:r>
      <w:r w:rsidR="00D86D54">
        <w:rPr>
          <w:lang w:eastAsia="ru-RU"/>
        </w:rPr>
        <w:t>я</w:t>
      </w:r>
      <w:r w:rsidR="00D86D54" w:rsidRPr="00D86D54">
        <w:rPr>
          <w:lang w:eastAsia="ru-RU"/>
        </w:rPr>
        <w:t xml:space="preserve">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740 132</w:t>
      </w:r>
      <w:r w:rsidR="00CB58CA">
        <w:rPr>
          <w:lang w:eastAsia="ru-RU"/>
        </w:rPr>
        <w:t>.</w:t>
      </w:r>
    </w:p>
    <w:p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643622" w:rsidRDefault="00643622"/>
    <w:p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31290"/>
    <w:rsid w:val="000805C4"/>
    <w:rsid w:val="000939D3"/>
    <w:rsid w:val="000E6F88"/>
    <w:rsid w:val="00104ADB"/>
    <w:rsid w:val="00112135"/>
    <w:rsid w:val="00157E95"/>
    <w:rsid w:val="00161850"/>
    <w:rsid w:val="001E029B"/>
    <w:rsid w:val="001F08FA"/>
    <w:rsid w:val="001F35D4"/>
    <w:rsid w:val="002221AE"/>
    <w:rsid w:val="00246461"/>
    <w:rsid w:val="0027689E"/>
    <w:rsid w:val="002B6726"/>
    <w:rsid w:val="003347C4"/>
    <w:rsid w:val="0036656C"/>
    <w:rsid w:val="00434170"/>
    <w:rsid w:val="00477F8D"/>
    <w:rsid w:val="004A7D18"/>
    <w:rsid w:val="005120D7"/>
    <w:rsid w:val="0053537E"/>
    <w:rsid w:val="00552833"/>
    <w:rsid w:val="00563257"/>
    <w:rsid w:val="00572702"/>
    <w:rsid w:val="005A601E"/>
    <w:rsid w:val="00605B63"/>
    <w:rsid w:val="00614AE7"/>
    <w:rsid w:val="00643622"/>
    <w:rsid w:val="006D13F9"/>
    <w:rsid w:val="0070235D"/>
    <w:rsid w:val="0071280A"/>
    <w:rsid w:val="0074120A"/>
    <w:rsid w:val="00751166"/>
    <w:rsid w:val="00773C26"/>
    <w:rsid w:val="007947F7"/>
    <w:rsid w:val="007C49BE"/>
    <w:rsid w:val="007E0662"/>
    <w:rsid w:val="007E35A8"/>
    <w:rsid w:val="0080426B"/>
    <w:rsid w:val="008F1663"/>
    <w:rsid w:val="009479DC"/>
    <w:rsid w:val="00951D52"/>
    <w:rsid w:val="0098143C"/>
    <w:rsid w:val="0098294C"/>
    <w:rsid w:val="009C387D"/>
    <w:rsid w:val="009F45FD"/>
    <w:rsid w:val="00A271B1"/>
    <w:rsid w:val="00A2754D"/>
    <w:rsid w:val="00A55558"/>
    <w:rsid w:val="00A56838"/>
    <w:rsid w:val="00A75E3D"/>
    <w:rsid w:val="00A76328"/>
    <w:rsid w:val="00AA0722"/>
    <w:rsid w:val="00AE4E5E"/>
    <w:rsid w:val="00B00BD9"/>
    <w:rsid w:val="00BB0CB9"/>
    <w:rsid w:val="00C64D03"/>
    <w:rsid w:val="00C977EE"/>
    <w:rsid w:val="00CB26BD"/>
    <w:rsid w:val="00CB58CA"/>
    <w:rsid w:val="00CC54C4"/>
    <w:rsid w:val="00D05E38"/>
    <w:rsid w:val="00D86AFE"/>
    <w:rsid w:val="00D86D54"/>
    <w:rsid w:val="00DF392B"/>
    <w:rsid w:val="00E07839"/>
    <w:rsid w:val="00E1492D"/>
    <w:rsid w:val="00E53A91"/>
    <w:rsid w:val="00E83C82"/>
    <w:rsid w:val="00E94394"/>
    <w:rsid w:val="00EB4BEA"/>
    <w:rsid w:val="00ED390C"/>
    <w:rsid w:val="00F12E93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2022-11-14T13:24:00Z</cp:lastPrinted>
  <dcterms:created xsi:type="dcterms:W3CDTF">2022-10-24T09:24:00Z</dcterms:created>
  <dcterms:modified xsi:type="dcterms:W3CDTF">2025-01-08T10:14:00Z</dcterms:modified>
</cp:coreProperties>
</file>