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CB" w:rsidRPr="00D66FC4" w:rsidRDefault="006613CB" w:rsidP="006613CB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66FC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613CB" w:rsidRPr="00D66FC4" w:rsidRDefault="006613CB" w:rsidP="006613CB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D66FC4">
        <w:rPr>
          <w:rFonts w:ascii="Times New Roman" w:hAnsi="Times New Roman" w:cs="Times New Roman"/>
          <w:sz w:val="28"/>
          <w:szCs w:val="28"/>
          <w:lang w:val="uk-UA"/>
        </w:rPr>
        <w:t>наказ управління екології та природних ресурсів  облдержадміністрації</w:t>
      </w:r>
    </w:p>
    <w:p w:rsidR="006613CB" w:rsidRPr="00D66FC4" w:rsidRDefault="006613CB" w:rsidP="006613CB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66FC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D66FC4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66FC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A02AE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</w:p>
    <w:p w:rsidR="00D64266" w:rsidRDefault="00D64266" w:rsidP="00D6426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64266" w:rsidRDefault="0012625C" w:rsidP="00D6426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64266">
        <w:rPr>
          <w:rFonts w:ascii="Times New Roman" w:hAnsi="Times New Roman" w:cs="Times New Roman"/>
          <w:sz w:val="28"/>
          <w:szCs w:val="28"/>
          <w:lang w:val="uk-UA" w:eastAsia="uk-UA"/>
        </w:rPr>
        <w:t>МЕТОДИЧНІ РЕКОМЕНДАЦІЇ</w:t>
      </w:r>
      <w:r w:rsidRPr="00D64266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щодо дій у разі можливого порушення наданих </w:t>
      </w:r>
    </w:p>
    <w:p w:rsidR="00D64266" w:rsidRDefault="0012625C" w:rsidP="00D6426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642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Законом України "Про державну службу" прав або виникнення </w:t>
      </w:r>
    </w:p>
    <w:p w:rsidR="00D64266" w:rsidRPr="00D64266" w:rsidRDefault="0012625C" w:rsidP="00D6426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64266">
        <w:rPr>
          <w:rFonts w:ascii="Times New Roman" w:hAnsi="Times New Roman" w:cs="Times New Roman"/>
          <w:sz w:val="28"/>
          <w:szCs w:val="28"/>
          <w:lang w:val="uk-UA" w:eastAsia="uk-UA"/>
        </w:rPr>
        <w:t>перешкод у реалізації права на державну службу</w:t>
      </w:r>
    </w:p>
    <w:p w:rsidR="0012625C" w:rsidRPr="00D64266" w:rsidRDefault="0012625C" w:rsidP="00D6426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64266">
        <w:rPr>
          <w:rFonts w:ascii="Times New Roman" w:hAnsi="Times New Roman" w:cs="Times New Roman"/>
          <w:sz w:val="28"/>
          <w:szCs w:val="28"/>
          <w:lang w:val="uk-UA" w:eastAsia="uk-UA"/>
        </w:rPr>
        <w:t>(за </w:t>
      </w:r>
      <w:hyperlink r:id="rId5" w:anchor="n154" w:tgtFrame="_blank" w:history="1">
        <w:r w:rsidRPr="00D64266">
          <w:rPr>
            <w:rFonts w:ascii="Times New Roman" w:hAnsi="Times New Roman" w:cs="Times New Roman"/>
            <w:color w:val="000099"/>
            <w:sz w:val="28"/>
            <w:szCs w:val="28"/>
            <w:u w:val="single"/>
            <w:lang w:val="uk-UA" w:eastAsia="uk-UA"/>
          </w:rPr>
          <w:t>статтею</w:t>
        </w:r>
        <w:r w:rsidR="00B5647F" w:rsidRPr="00D64266">
          <w:rPr>
            <w:rFonts w:ascii="Times New Roman" w:hAnsi="Times New Roman" w:cs="Times New Roman"/>
            <w:color w:val="000099"/>
            <w:sz w:val="28"/>
            <w:szCs w:val="28"/>
            <w:u w:val="single"/>
            <w:lang w:val="uk-UA" w:eastAsia="uk-UA"/>
          </w:rPr>
          <w:t> </w:t>
        </w:r>
        <w:r w:rsidRPr="00D64266">
          <w:rPr>
            <w:rFonts w:ascii="Times New Roman" w:hAnsi="Times New Roman" w:cs="Times New Roman"/>
            <w:color w:val="000099"/>
            <w:sz w:val="28"/>
            <w:szCs w:val="28"/>
            <w:u w:val="single"/>
            <w:lang w:val="uk-UA" w:eastAsia="uk-UA"/>
          </w:rPr>
          <w:t>11</w:t>
        </w:r>
      </w:hyperlink>
      <w:r w:rsidRPr="00D64266">
        <w:rPr>
          <w:rFonts w:ascii="Times New Roman" w:hAnsi="Times New Roman" w:cs="Times New Roman"/>
          <w:sz w:val="28"/>
          <w:szCs w:val="28"/>
          <w:lang w:val="uk-UA" w:eastAsia="uk-UA"/>
        </w:rPr>
        <w:t> Закону України "Про державну службу")</w:t>
      </w:r>
    </w:p>
    <w:p w:rsidR="0012625C" w:rsidRPr="0012625C" w:rsidRDefault="0012625C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" w:name="n9"/>
      <w:bookmarkEnd w:id="1"/>
      <w:r w:rsidRPr="00126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I. Загальні положення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" w:name="n10"/>
      <w:bookmarkEnd w:id="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Методичні рекомендації розроблені з метою створення умов для ефективного захисту прав державних службовців, забезпечення правильного та однакового застосування законодавства в сфері державної служби </w:t>
      </w:r>
      <w:r w:rsidR="004172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управлінні екології та природних ресурсів Волинської облдержадміністрації 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(далі </w:t>
      </w:r>
      <w:r w:rsidR="004172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172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FF055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відповідно до Методичних рекомендацій</w:t>
      </w:r>
      <w:r w:rsidR="000D10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щодо дій у разі можливого порушення наданих законом України «Про </w:t>
      </w:r>
      <w:r w:rsidR="00595DB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державну службу»</w:t>
      </w:r>
      <w:r w:rsidR="00FF58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прав або виникнення</w:t>
      </w:r>
      <w:r w:rsidR="00595DB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перешкод у </w:t>
      </w:r>
      <w:r w:rsidR="00FF58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реалізації права на державну службу (за статтею 11 Закону України </w:t>
      </w:r>
      <w:r w:rsidR="00CB34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«Про державну службу»</w:t>
      </w:r>
      <w:r w:rsidR="00FF58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0D10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FF055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D10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затверджених наказом Національного агентства України з питань державної служби від 08 листопада 2023 року № 180-23.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" w:name="n11"/>
      <w:bookmarkEnd w:id="3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Методичні рекомендації мають інформаційний характер та не містять нових правових норм.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" w:name="n12"/>
      <w:bookmarkEnd w:id="4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Терміни, які використовуються у цих Методичних рекомендаціях, вживаються у значеннях, наведених у законах України </w:t>
      </w:r>
      <w:hyperlink r:id="rId6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"Про державну службу"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7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"Про звернення громадян"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 </w:t>
      </w:r>
      <w:hyperlink r:id="rId8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"Про центральні органи виконавчої влади"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" w:name="n13"/>
      <w:bookmarkEnd w:id="5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4. </w:t>
      </w:r>
      <w:hyperlink r:id="rId9" w:anchor="n154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Статтею 11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 України "Про державну службу" (далі - Закон) визначено: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" w:name="n14"/>
      <w:bookmarkEnd w:id="6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умови та порядок захисту прав державного службовця;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7" w:name="n15"/>
      <w:bookmarkEnd w:id="7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строк та порядок подання державним службовцем відповідної скарги про порушення його прав;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8" w:name="n16"/>
      <w:bookmarkEnd w:id="8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можливість утворення комісії з перевірки такої скарги;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9" w:name="n17"/>
      <w:bookmarkEnd w:id="9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порядок розгляду скарги керівником державної служби і реагування на зазначену скаргу;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0" w:name="n18"/>
      <w:bookmarkEnd w:id="10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 державного службовця звернутися до суду для захисту своїх прав.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1" w:name="n19"/>
      <w:bookmarkEnd w:id="11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Основні права державних службовців, які стосуються сфери їх службової діяльності, визначені </w:t>
      </w:r>
      <w:hyperlink r:id="rId10" w:anchor="n95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статтею 7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2" w:name="n20"/>
      <w:bookmarkEnd w:id="1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Так, частиною першою зазначеної статті закріплені: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3" w:name="n21"/>
      <w:bookmarkEnd w:id="13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права державного службовця як людини і громадянина;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4" w:name="n22"/>
      <w:bookmarkEnd w:id="14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права, пов'язані з проходженням державної служби;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5" w:name="n23"/>
      <w:bookmarkEnd w:id="15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права, які гарантують соціальний і правовий захист.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6" w:name="n24"/>
      <w:bookmarkEnd w:id="16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Частиною другою цієї статті передбачено, що державні службовці також реалізують інші права, визначені у положеннях про структурні підрозділи державних 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органів та посадових інструкціях, затверджених керівниками державної служби в цих органах.</w:t>
      </w:r>
    </w:p>
    <w:p w:rsidR="0012625C" w:rsidRPr="0012625C" w:rsidRDefault="0012625C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7" w:name="n25"/>
      <w:bookmarkEnd w:id="17"/>
      <w:r w:rsidRPr="00126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II. Подання скарги державним службовцем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8" w:name="n26"/>
      <w:bookmarkEnd w:id="18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Відповідно до </w:t>
      </w:r>
      <w:hyperlink r:id="rId11" w:anchor="n155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частини першої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статті 11 Закону у разі порушення наданих цим Законом прав або виникнення перешкод у реалізації таких прав державний службовець у місячний строк з дня, коли він дізнався або повинен був дізнатися про це, може подати </w:t>
      </w:r>
      <w:r w:rsidR="00664B5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начальнику управління 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скаргу із зазначенням фактів порушення його прав або перешкод у їх реалізації.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9" w:name="n27"/>
      <w:bookmarkEnd w:id="19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Скаргу </w:t>
      </w:r>
      <w:r w:rsidR="00664B5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начальнику управління 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рекомендовано подавати у письмовій довільній формі. Рекомендовано не здійснювати будь-якого інформування, погодження або візування безпосереднім керівником такого державного службовця чи іншими посадовими особами.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0" w:name="n28"/>
      <w:bookmarkEnd w:id="20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Організація роботи зі скаргами, поданими державними службовцями відповідно до </w:t>
      </w:r>
      <w:hyperlink r:id="rId12" w:anchor="n154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статті 11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Закону, забезпечується службою управління персоналом, яка відповідно до </w:t>
      </w:r>
      <w:hyperlink r:id="rId13" w:anchor="n271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частини другої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18 Закону забезпечує здійснення керівником державної служби своїх повноважень, а отже керівник державної служби визначає порядок роботи з такими скаргами, який рекомендується затвердити окремим розпорядчим актом.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1" w:name="n29"/>
      <w:bookmarkEnd w:id="21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У скарзі, зокрема, рекомендується відображати: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2" w:name="n30"/>
      <w:bookmarkEnd w:id="2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найменування посади та власне ім'я, прізвище керівника державної служби, якому подається скарга;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3" w:name="n31"/>
      <w:bookmarkEnd w:id="23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інформація про державного службовця: прізвище, ім'я та по батькові (у разі наявності); найменування посади; зворотна адреса;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4" w:name="n32"/>
      <w:bookmarkEnd w:id="24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факти, що призвели до порушення прав державного службовця, </w:t>
      </w:r>
      <w:proofErr w:type="spellStart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встановлени</w:t>
      </w:r>
      <w:proofErr w:type="spellEnd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 </w:t>
      </w:r>
      <w:hyperlink r:id="rId14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Законом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або створили перешкоди у їх реалізації, інші обставини, що підтверджують викладені факти;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5" w:name="n33"/>
      <w:bookmarkEnd w:id="25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найменування структурного підрозділу державного органу та/або посаду особи, дії (бездіяльність) якого (якої), на думку державного службовця, призвели до порушення </w:t>
      </w:r>
      <w:proofErr w:type="spellStart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наданих </w:t>
      </w:r>
      <w:hyperlink r:id="rId15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Зако</w:t>
        </w:r>
        <w:proofErr w:type="spellEnd"/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ном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прав, або створення перешкод у реалізації таких прав;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6" w:name="n34"/>
      <w:bookmarkEnd w:id="26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 або копії рішень, які приймалися з цього (або пов'язаного з ним) питання за зверненнями державного службовця раніше, а також копії інших документів, що можуть свідчити про порушення прав державного службовця (за наявності);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7" w:name="n35"/>
      <w:bookmarkEnd w:id="27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вимогу про поновлення прав та/або усунення перешкод у їх реалізації.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8" w:name="n36"/>
      <w:bookmarkEnd w:id="28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державний службовець ставить вимогу про утворення комісії для перевірки викладених фактів, про це також рекомендовано зазначати у скарзі.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9" w:name="n37"/>
      <w:bookmarkEnd w:id="29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Місце реєстрації скарги, відповідно до </w:t>
      </w:r>
      <w:hyperlink r:id="rId16" w:anchor="n960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пункту 157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Типової інструкції з діловодства в міністерствах, інших центральних та місцевих органах виконавчої влади, затвердженої постановою Кабінету Міністрів України від 17 січня 2018 року № 55</w:t>
      </w:r>
      <w:r w:rsidR="00CA61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(зі змінами)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визначається інструкцією з діловодства</w:t>
      </w:r>
      <w:r w:rsidR="00CA61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державного органу.</w:t>
      </w:r>
    </w:p>
    <w:p w:rsidR="0012625C" w:rsidRPr="0012625C" w:rsidRDefault="0012625C" w:rsidP="009611A6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0" w:name="n38"/>
      <w:bookmarkEnd w:id="30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особисто подати скаргу не вдалося, рекомендується надіслати її поштовим відправленням з описом вкладення та повідомленням про вручення. У такому разі відлік строку розгляду скарги рекомендується почати з моменту фактичного отримання її державним органом.</w:t>
      </w:r>
    </w:p>
    <w:p w:rsidR="00206F4D" w:rsidRDefault="00206F4D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31" w:name="n39"/>
      <w:bookmarkEnd w:id="31"/>
    </w:p>
    <w:p w:rsidR="0012625C" w:rsidRPr="0012625C" w:rsidRDefault="0012625C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26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III. Утворення комісії для перевірки викладених у скарзі фактів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2" w:name="n40"/>
      <w:bookmarkEnd w:id="3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Відповідно до </w:t>
      </w:r>
      <w:hyperlink r:id="rId17" w:anchor="n156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абзацу другого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частини першої статті 11 Закону у скарзі державний службовець може вимагати від керівника державної служби утворення комісії для перевірки викладених у скарзі фактів.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3" w:name="n41"/>
      <w:bookmarkEnd w:id="33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Кількісний та персональний склад комісії рекомендовано визначити керівнику державної служби.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4" w:name="n42"/>
      <w:bookmarkEnd w:id="34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Рекомендується утворення комісії у складі не менше трьох осіб.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5" w:name="n43"/>
      <w:bookmarkEnd w:id="35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До складу комісії рекомендується включити: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6" w:name="n44"/>
      <w:bookmarkEnd w:id="36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членів комісії, визначених керівником державної служби із числа державних службовців </w:t>
      </w:r>
      <w:r w:rsidR="00CA61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управління 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(в тому числі осіб, які мають юридичну освіту, а також представників служби управління персоналом);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7" w:name="n45"/>
      <w:bookmarkEnd w:id="37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представників державного службовця, визначених ним із числа державних службовців </w:t>
      </w:r>
      <w:r w:rsidR="00F73B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8" w:name="n46"/>
      <w:bookmarkEnd w:id="38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представників державних службовців, обраних на загальних зборах </w:t>
      </w:r>
      <w:r w:rsidR="00F73B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державних службовців управління</w:t>
      </w:r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39" w:name="n47"/>
      <w:bookmarkEnd w:id="39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Результати перевірки комісією викладених у скарзі фактів рекомендується викладати у висновку комісії, при цьому керівнику державної служби рекомендовано ґрунтувати рішення за результатами розгляду скарги на висновку комісії.</w:t>
      </w:r>
    </w:p>
    <w:p w:rsidR="0012625C" w:rsidRPr="0012625C" w:rsidRDefault="0012625C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0" w:name="n48"/>
      <w:bookmarkEnd w:id="40"/>
      <w:r w:rsidRPr="00126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Розгляд скарги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1" w:name="n49"/>
      <w:bookmarkEnd w:id="41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Розгляд скарги рекомендується здійснювати з урахуванням висновку комісії, у разі її утворення. Для цього комісії, у визначений керівником державної служби строк, рекомендується подати йому висновок (у довільній формі) по суті викладених у скарзі державного службовця фактів.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2" w:name="n50"/>
      <w:bookmarkEnd w:id="4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У висновку за результатами перевірки викладених у скарзі фактів рекомендується навести відомості, що мають значення для повного і об'єктивного розгляду керівником державної служби скарги, зокрема, чи мали місце обставини, що підтверджують наявність чи відсутність факту (фактів) порушення прав державного службовця або створення перешкод у їх реалізації.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3" w:name="n51"/>
      <w:bookmarkEnd w:id="43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У разі встановлення факту або фактів порушення рекомендується зазначити: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4" w:name="n52"/>
      <w:bookmarkEnd w:id="44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висновок про наявність порушення певного, з числа передбачених </w:t>
      </w:r>
      <w:hyperlink r:id="rId18" w:anchor="n95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статтею 7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Закону, права (прав) або створення перешкод у їх реалізації із відповідним обґрунтуванням та посиланням на положення відповідних нормативно-правових актів;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5" w:name="n53"/>
      <w:bookmarkEnd w:id="45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рекомендації щодо заходів, спрямованих на поновлення прав державного службовця та/або усунення перешкод у їх реалізації.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6" w:name="n54"/>
      <w:bookmarkEnd w:id="46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Рекомендовано висновок підписати членами комісії та надати для ознайомлення державному службовцеві. Членам комісії рекомендовано викласти свою окрему думку, яка додається до висновку.</w:t>
      </w:r>
    </w:p>
    <w:p w:rsidR="0012625C" w:rsidRPr="0012625C" w:rsidRDefault="0012625C" w:rsidP="00AF29CE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7" w:name="n55"/>
      <w:bookmarkEnd w:id="47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Під час розгляду скарги керівником державної служби рекомендовано аналізувати факти та аргументи, наведені в скарзі та доданих до неї документах, а також висновки та пропозиції комісії, створеної для перевірки викладених в ній фактів.</w:t>
      </w:r>
    </w:p>
    <w:p w:rsidR="00206F4D" w:rsidRDefault="00206F4D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48" w:name="n56"/>
      <w:bookmarkEnd w:id="48"/>
    </w:p>
    <w:p w:rsidR="00E863CF" w:rsidRDefault="00E863CF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12625C" w:rsidRPr="0012625C" w:rsidRDefault="0012625C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26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V. Відповідь (рішення) керівника державної служби</w:t>
      </w:r>
    </w:p>
    <w:p w:rsidR="0012625C" w:rsidRPr="0012625C" w:rsidRDefault="0012625C" w:rsidP="00E464D8">
      <w:pPr>
        <w:spacing w:after="15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49" w:name="n57"/>
      <w:bookmarkEnd w:id="49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1. </w:t>
      </w:r>
      <w:hyperlink r:id="rId19" w:anchor="n162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Частиною третьою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11 Закону встановлено, що керівник державної служби зобов'язаний не пізніше 20 календарних днів з дня отримання скарги надати державному службовцю обґрунтовану письмову відповідь (рішення).</w:t>
      </w:r>
    </w:p>
    <w:p w:rsidR="0012625C" w:rsidRPr="0012625C" w:rsidRDefault="0012625C" w:rsidP="00E464D8">
      <w:pPr>
        <w:spacing w:after="15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0" w:name="n58"/>
      <w:bookmarkEnd w:id="50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Порядок доведення до відома державного службовця інформації або документів встановлений </w:t>
      </w:r>
      <w:hyperlink r:id="rId20" w:anchor="n1261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статтею 9</w:t>
        </w:r>
      </w:hyperlink>
      <w:hyperlink r:id="rId21" w:anchor="n1261" w:tgtFrame="_blank" w:history="1">
        <w:r w:rsidRPr="0012625C">
          <w:rPr>
            <w:rFonts w:ascii="Times New Roman" w:eastAsia="Times New Roman" w:hAnsi="Times New Roman" w:cs="Times New Roman"/>
            <w:b/>
            <w:bCs/>
            <w:color w:val="000099"/>
            <w:sz w:val="2"/>
            <w:szCs w:val="2"/>
            <w:u w:val="single"/>
            <w:vertAlign w:val="superscript"/>
            <w:lang w:val="uk-UA" w:eastAsia="uk-UA"/>
          </w:rPr>
          <w:t>-</w:t>
        </w:r>
        <w:r w:rsidRPr="0012625C">
          <w:rPr>
            <w:rFonts w:ascii="Times New Roman" w:eastAsia="Times New Roman" w:hAnsi="Times New Roman" w:cs="Times New Roman"/>
            <w:b/>
            <w:bCs/>
            <w:color w:val="000099"/>
            <w:sz w:val="16"/>
            <w:szCs w:val="16"/>
            <w:u w:val="single"/>
            <w:vertAlign w:val="superscript"/>
            <w:lang w:val="uk-UA" w:eastAsia="uk-UA"/>
          </w:rPr>
          <w:t>1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Закону.</w:t>
      </w:r>
    </w:p>
    <w:p w:rsidR="0012625C" w:rsidRPr="0012625C" w:rsidRDefault="0012625C" w:rsidP="00E464D8">
      <w:pPr>
        <w:spacing w:after="15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1" w:name="n59"/>
      <w:bookmarkEnd w:id="51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У разі виявлення порушень прав державного службовця або створення перешкод у їх реалізації, керівнику державної служби рекомендується невідкладно вжити всіх заходів щодо поновлення порушених прав державного службовця та/або усунення перешкод в їх реалізації.</w:t>
      </w:r>
    </w:p>
    <w:p w:rsidR="0012625C" w:rsidRPr="0012625C" w:rsidRDefault="0012625C" w:rsidP="00E464D8">
      <w:pPr>
        <w:spacing w:after="15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2" w:name="n60"/>
      <w:bookmarkEnd w:id="5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4. </w:t>
      </w:r>
      <w:hyperlink r:id="rId22" w:anchor="n136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Частиною п'ятою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9 Закону встановлено, що наказ (розпорядження), доручення може бути скасовано керівником, який його видав, а також керівником вищого рівня або органом вищого рівня.</w:t>
      </w:r>
    </w:p>
    <w:p w:rsidR="0012625C" w:rsidRPr="0012625C" w:rsidRDefault="0012625C" w:rsidP="00E464D8">
      <w:pPr>
        <w:spacing w:after="15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3" w:name="n61"/>
      <w:bookmarkEnd w:id="53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Згідно з </w:t>
      </w:r>
      <w:hyperlink r:id="rId23" w:anchor="n697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частиною першою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64 Закону державний службовець притягується до дисциплінарної відповідальності у порядку, встановленому цим Законом. Відповідно до </w:t>
      </w:r>
      <w:hyperlink r:id="rId24" w:anchor="n701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частини першої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65 Закону підставою для притягнення державного службовця до дисциплінарної відповідальності є вчинення ним дисциплінарного проступку, а отже винні у порушенні прав державних службовців або у створенні перешкод у їх реалізації посадові особи повинні бути притягнуті до відповідальності, встановленої законом.</w:t>
      </w:r>
    </w:p>
    <w:p w:rsidR="0012625C" w:rsidRPr="0012625C" w:rsidRDefault="0012625C" w:rsidP="002751C2">
      <w:pPr>
        <w:spacing w:before="150" w:after="15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4" w:name="n62"/>
      <w:bookmarkEnd w:id="54"/>
      <w:r w:rsidRPr="00126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VI. Порядок оскарження та відповідальність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5" w:name="n63"/>
      <w:bookmarkEnd w:id="55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Відповідно до </w:t>
      </w:r>
      <w:hyperlink r:id="rId25" w:anchor="n164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частини четвертої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11 Закону у разі неотримання в установлений </w:t>
      </w:r>
      <w:hyperlink r:id="rId26" w:anchor="n162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частиною третьою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11 Закону строк обґрунтованої відповіді на скаргу (20 календарних днів) або незгоди з відповіддю керівника державної служби державний службовець може звернутися із відповідною скаргою до суду.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6" w:name="n64"/>
      <w:bookmarkEnd w:id="56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2. </w:t>
      </w:r>
      <w:hyperlink r:id="rId27" w:anchor="n4348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Частиною першою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55 Конституції України кожному гарантується право на оскарження в суді рішень, дій чи бездіяльності органів державної влади, органів місцевого самоврядування, посадових і службових осіб.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7" w:name="n65"/>
      <w:bookmarkEnd w:id="57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Згідно із </w:t>
      </w:r>
      <w:hyperlink r:id="rId28" w:anchor="n9561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частиною першою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5 Кодексу адміністративного судочинства України, кожна особа має право в порядку, встановленому цим Кодексом, звернутися до адміністративного суду, якщо вважає, що рішенням, дією чи бездіяльністю суб'єкта владних повноважень порушені її права, свободи або інтереси, а отже державний службовець, не вдаючись до позасудової процедури подання і розгляду скарги у порядку підлеглості вищому органу або посадовій особі, вправі звернутися безпосередньо до суду для захисту своїх порушених прав.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8" w:name="n66"/>
      <w:bookmarkEnd w:id="58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До скарг, за змістом </w:t>
      </w:r>
      <w:hyperlink r:id="rId29" w:anchor="n18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статті 3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 України "Про звернення громадян", рекомендовано включити звернення з вимогою про поновлення прав і захист законних інтересів громадян, порушених діями (бездіяльністю), рішеннями державних органів, посадових осіб.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59" w:name="n67"/>
      <w:bookmarkEnd w:id="59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 </w:t>
      </w:r>
      <w:hyperlink r:id="rId30" w:anchor="n78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статті 17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 України "Про звернення громадян" скарга до органу або посадовій особі вищого рівня може бути подана протягом одного року з моменту його прийняття, але не пізніше одного місяця з часу ознайомлення громадянина з прийнятим рішенням. Пропущений з поважної причини термін може бути поновлений органом чи посадовою особою, що розглядає скаргу.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0" w:name="n68"/>
      <w:bookmarkEnd w:id="60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4. Рішення, що порушують права державних службовців, рекомендується скасувати керівником вищого рівня або органом вищого рівня, що відповідає змісту </w:t>
      </w:r>
      <w:hyperlink r:id="rId31" w:anchor="n136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частини п'ятої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статті 9 Закону.</w:t>
      </w:r>
    </w:p>
    <w:p w:rsidR="0012625C" w:rsidRPr="0012625C" w:rsidRDefault="0012625C" w:rsidP="00E464D8">
      <w:pPr>
        <w:spacing w:after="15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1" w:name="n69"/>
      <w:bookmarkStart w:id="62" w:name="n70"/>
      <w:bookmarkEnd w:id="61"/>
      <w:bookmarkEnd w:id="62"/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За загальним правилом, встановленим </w:t>
      </w:r>
      <w:hyperlink r:id="rId32" w:anchor="n746" w:tgtFrame="_blank" w:history="1">
        <w:r w:rsidRPr="0012625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uk-UA"/>
          </w:rPr>
          <w:t>статтею 68</w:t>
        </w:r>
      </w:hyperlink>
      <w:r w:rsidRPr="001262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Закону, дисциплінарне провадження стосовно державних службовців рекомендується порушувати суб'єктом призначення.</w:t>
      </w:r>
    </w:p>
    <w:p w:rsidR="001F6BB0" w:rsidRDefault="00FB3D98" w:rsidP="002751C2">
      <w:pPr>
        <w:ind w:right="-1"/>
        <w:rPr>
          <w:lang w:val="uk-UA"/>
        </w:rPr>
      </w:pPr>
      <w:r>
        <w:rPr>
          <w:lang w:val="uk-UA"/>
        </w:rPr>
        <w:t>____________________________________________________________________________________</w:t>
      </w:r>
    </w:p>
    <w:p w:rsidR="00D66FC4" w:rsidRPr="00FB3D98" w:rsidRDefault="00D66FC4" w:rsidP="002751C2">
      <w:pPr>
        <w:ind w:right="-1"/>
        <w:rPr>
          <w:lang w:val="uk-UA"/>
        </w:rPr>
      </w:pPr>
      <w:bookmarkStart w:id="63" w:name="n71"/>
      <w:bookmarkStart w:id="64" w:name="n74"/>
      <w:bookmarkStart w:id="65" w:name="n75"/>
      <w:bookmarkStart w:id="66" w:name="n76"/>
      <w:bookmarkEnd w:id="63"/>
      <w:bookmarkEnd w:id="64"/>
      <w:bookmarkEnd w:id="65"/>
      <w:bookmarkEnd w:id="66"/>
    </w:p>
    <w:sectPr w:rsidR="00D66FC4" w:rsidRPr="00FB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5C"/>
    <w:rsid w:val="00004D0D"/>
    <w:rsid w:val="000D1001"/>
    <w:rsid w:val="0012625C"/>
    <w:rsid w:val="001E7513"/>
    <w:rsid w:val="00206F4D"/>
    <w:rsid w:val="002751C2"/>
    <w:rsid w:val="003B075C"/>
    <w:rsid w:val="0041723A"/>
    <w:rsid w:val="00595DBF"/>
    <w:rsid w:val="006613CB"/>
    <w:rsid w:val="00664B5A"/>
    <w:rsid w:val="006A71AE"/>
    <w:rsid w:val="007707F1"/>
    <w:rsid w:val="007974C8"/>
    <w:rsid w:val="007F5DF4"/>
    <w:rsid w:val="009611A6"/>
    <w:rsid w:val="00A86669"/>
    <w:rsid w:val="00AB3648"/>
    <w:rsid w:val="00AF29CE"/>
    <w:rsid w:val="00B5647F"/>
    <w:rsid w:val="00B81B92"/>
    <w:rsid w:val="00C86BB9"/>
    <w:rsid w:val="00CA6189"/>
    <w:rsid w:val="00CB346B"/>
    <w:rsid w:val="00D64266"/>
    <w:rsid w:val="00D66FC4"/>
    <w:rsid w:val="00E464D8"/>
    <w:rsid w:val="00E863CF"/>
    <w:rsid w:val="00F73B71"/>
    <w:rsid w:val="00FA02AE"/>
    <w:rsid w:val="00FB3D98"/>
    <w:rsid w:val="00FF0550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3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rada/show/889-19" TargetMode="External"/><Relationship Id="rId18" Type="http://schemas.openxmlformats.org/officeDocument/2006/relationships/hyperlink" Target="https://zakon.rada.gov.ua/rada/show/889-19" TargetMode="External"/><Relationship Id="rId26" Type="http://schemas.openxmlformats.org/officeDocument/2006/relationships/hyperlink" Target="https://zakon.rada.gov.ua/rada/show/889-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rada/show/889-1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rada/show/393/96-%D0%B2%D1%80" TargetMode="External"/><Relationship Id="rId12" Type="http://schemas.openxmlformats.org/officeDocument/2006/relationships/hyperlink" Target="https://zakon.rada.gov.ua/rada/show/889-19" TargetMode="External"/><Relationship Id="rId17" Type="http://schemas.openxmlformats.org/officeDocument/2006/relationships/hyperlink" Target="https://zakon.rada.gov.ua/rada/show/889-19" TargetMode="External"/><Relationship Id="rId25" Type="http://schemas.openxmlformats.org/officeDocument/2006/relationships/hyperlink" Target="https://zakon.rada.gov.ua/rada/show/889-1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rada/show/55-2018-%D0%BF" TargetMode="External"/><Relationship Id="rId20" Type="http://schemas.openxmlformats.org/officeDocument/2006/relationships/hyperlink" Target="https://zakon.rada.gov.ua/rada/show/889-19" TargetMode="External"/><Relationship Id="rId29" Type="http://schemas.openxmlformats.org/officeDocument/2006/relationships/hyperlink" Target="https://zakon.rada.gov.ua/rada/show/393/96-%D0%B2%D1%80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889-19" TargetMode="External"/><Relationship Id="rId11" Type="http://schemas.openxmlformats.org/officeDocument/2006/relationships/hyperlink" Target="https://zakon.rada.gov.ua/rada/show/889-19" TargetMode="External"/><Relationship Id="rId24" Type="http://schemas.openxmlformats.org/officeDocument/2006/relationships/hyperlink" Target="https://zakon.rada.gov.ua/rada/show/889-19" TargetMode="External"/><Relationship Id="rId32" Type="http://schemas.openxmlformats.org/officeDocument/2006/relationships/hyperlink" Target="https://zakon.rada.gov.ua/rada/show/889-19" TargetMode="External"/><Relationship Id="rId5" Type="http://schemas.openxmlformats.org/officeDocument/2006/relationships/hyperlink" Target="https://zakon.rada.gov.ua/rada/show/889-19" TargetMode="External"/><Relationship Id="rId15" Type="http://schemas.openxmlformats.org/officeDocument/2006/relationships/hyperlink" Target="https://zakon.rada.gov.ua/rada/show/889-19" TargetMode="External"/><Relationship Id="rId23" Type="http://schemas.openxmlformats.org/officeDocument/2006/relationships/hyperlink" Target="https://zakon.rada.gov.ua/rada/show/889-19" TargetMode="External"/><Relationship Id="rId28" Type="http://schemas.openxmlformats.org/officeDocument/2006/relationships/hyperlink" Target="https://zakon.rada.gov.ua/rada/show/2747-15" TargetMode="External"/><Relationship Id="rId10" Type="http://schemas.openxmlformats.org/officeDocument/2006/relationships/hyperlink" Target="https://zakon.rada.gov.ua/rada/show/889-19" TargetMode="External"/><Relationship Id="rId19" Type="http://schemas.openxmlformats.org/officeDocument/2006/relationships/hyperlink" Target="https://zakon.rada.gov.ua/rada/show/889-19" TargetMode="External"/><Relationship Id="rId31" Type="http://schemas.openxmlformats.org/officeDocument/2006/relationships/hyperlink" Target="https://zakon.rada.gov.ua/rada/show/889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889-19" TargetMode="External"/><Relationship Id="rId14" Type="http://schemas.openxmlformats.org/officeDocument/2006/relationships/hyperlink" Target="https://zakon.rada.gov.ua/rada/show/889-19" TargetMode="External"/><Relationship Id="rId22" Type="http://schemas.openxmlformats.org/officeDocument/2006/relationships/hyperlink" Target="https://zakon.rada.gov.ua/rada/show/889-19" TargetMode="External"/><Relationship Id="rId27" Type="http://schemas.openxmlformats.org/officeDocument/2006/relationships/hyperlink" Target="https://zakon.rada.gov.ua/rada/show/254%D0%BA/96-%D0%B2%D1%80" TargetMode="External"/><Relationship Id="rId30" Type="http://schemas.openxmlformats.org/officeDocument/2006/relationships/hyperlink" Target="https://zakon.rada.gov.ua/rada/show/393/96-%D0%B2%D1%80" TargetMode="External"/><Relationship Id="rId8" Type="http://schemas.openxmlformats.org/officeDocument/2006/relationships/hyperlink" Target="https://zakon.rada.gov.ua/rada/show/316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8503</Words>
  <Characters>4848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2</cp:revision>
  <dcterms:created xsi:type="dcterms:W3CDTF">2025-06-02T08:33:00Z</dcterms:created>
  <dcterms:modified xsi:type="dcterms:W3CDTF">2025-06-02T08:33:00Z</dcterms:modified>
</cp:coreProperties>
</file>