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29F71" w14:textId="4BA9535C" w:rsidR="00C413EA" w:rsidRPr="007D2D4F" w:rsidRDefault="00C413EA" w:rsidP="007D2D4F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D2D4F">
        <w:rPr>
          <w:color w:val="000000" w:themeColor="text1"/>
          <w:sz w:val="28"/>
          <w:szCs w:val="28"/>
        </w:rPr>
        <w:t xml:space="preserve">Станом на </w:t>
      </w:r>
      <w:r w:rsidR="009E60D0">
        <w:rPr>
          <w:color w:val="000000" w:themeColor="text1"/>
          <w:sz w:val="28"/>
          <w:szCs w:val="28"/>
        </w:rPr>
        <w:t>01</w:t>
      </w:r>
      <w:r w:rsidRPr="007D2D4F">
        <w:rPr>
          <w:color w:val="000000" w:themeColor="text1"/>
          <w:sz w:val="28"/>
          <w:szCs w:val="28"/>
        </w:rPr>
        <w:t>.</w:t>
      </w:r>
      <w:r w:rsidR="009E60D0">
        <w:rPr>
          <w:color w:val="000000" w:themeColor="text1"/>
          <w:sz w:val="28"/>
          <w:szCs w:val="28"/>
        </w:rPr>
        <w:t>01</w:t>
      </w:r>
      <w:r w:rsidRPr="007D2D4F">
        <w:rPr>
          <w:color w:val="000000" w:themeColor="text1"/>
          <w:sz w:val="28"/>
          <w:szCs w:val="28"/>
        </w:rPr>
        <w:t>.202</w:t>
      </w:r>
      <w:r w:rsidR="0054347F">
        <w:rPr>
          <w:color w:val="000000" w:themeColor="text1"/>
          <w:sz w:val="28"/>
          <w:szCs w:val="28"/>
        </w:rPr>
        <w:t>4</w:t>
      </w:r>
      <w:bookmarkStart w:id="0" w:name="_GoBack"/>
      <w:bookmarkEnd w:id="0"/>
      <w:r w:rsidRPr="007D2D4F">
        <w:rPr>
          <w:color w:val="000000" w:themeColor="text1"/>
          <w:sz w:val="28"/>
          <w:szCs w:val="28"/>
        </w:rPr>
        <w:t xml:space="preserve"> року релігійна</w:t>
      </w:r>
      <w:r w:rsidR="007D2D4F" w:rsidRPr="007D2D4F">
        <w:rPr>
          <w:color w:val="000000" w:themeColor="text1"/>
          <w:sz w:val="28"/>
          <w:szCs w:val="28"/>
        </w:rPr>
        <w:t xml:space="preserve"> мережа в області нараховує 16</w:t>
      </w:r>
      <w:r w:rsidR="009E60D0">
        <w:rPr>
          <w:color w:val="000000" w:themeColor="text1"/>
          <w:sz w:val="28"/>
          <w:szCs w:val="28"/>
        </w:rPr>
        <w:t>9</w:t>
      </w:r>
      <w:r w:rsidR="007D2D4F" w:rsidRPr="007D2D4F">
        <w:rPr>
          <w:color w:val="000000" w:themeColor="text1"/>
          <w:sz w:val="28"/>
          <w:szCs w:val="28"/>
        </w:rPr>
        <w:t>5</w:t>
      </w:r>
      <w:r w:rsidR="007D2D4F">
        <w:rPr>
          <w:color w:val="000000" w:themeColor="text1"/>
          <w:sz w:val="28"/>
          <w:szCs w:val="28"/>
        </w:rPr>
        <w:t xml:space="preserve"> релігійних організацій</w:t>
      </w:r>
      <w:r w:rsidRPr="007D2D4F">
        <w:rPr>
          <w:color w:val="000000" w:themeColor="text1"/>
          <w:sz w:val="28"/>
          <w:szCs w:val="28"/>
        </w:rPr>
        <w:t xml:space="preserve">. Найчисельніші з них: </w:t>
      </w:r>
      <w:r w:rsidR="007D2D4F" w:rsidRPr="007D2D4F">
        <w:rPr>
          <w:color w:val="000000" w:themeColor="text1"/>
          <w:sz w:val="28"/>
          <w:szCs w:val="28"/>
        </w:rPr>
        <w:t xml:space="preserve">Православна церква України – </w:t>
      </w:r>
      <w:r w:rsidR="007D2D4F">
        <w:rPr>
          <w:color w:val="000000" w:themeColor="text1"/>
          <w:sz w:val="28"/>
          <w:szCs w:val="28"/>
        </w:rPr>
        <w:t>6</w:t>
      </w:r>
      <w:r w:rsidR="009E60D0">
        <w:rPr>
          <w:color w:val="000000" w:themeColor="text1"/>
          <w:sz w:val="28"/>
          <w:szCs w:val="28"/>
        </w:rPr>
        <w:t>25</w:t>
      </w:r>
      <w:r w:rsidR="007D2D4F" w:rsidRPr="007D2D4F">
        <w:rPr>
          <w:color w:val="000000" w:themeColor="text1"/>
          <w:sz w:val="28"/>
          <w:szCs w:val="28"/>
        </w:rPr>
        <w:t xml:space="preserve"> </w:t>
      </w:r>
      <w:r w:rsidR="007D2D4F">
        <w:rPr>
          <w:color w:val="000000" w:themeColor="text1"/>
          <w:sz w:val="28"/>
          <w:szCs w:val="28"/>
        </w:rPr>
        <w:t>організації</w:t>
      </w:r>
      <w:r w:rsidR="007D2D4F" w:rsidRPr="007D2D4F">
        <w:rPr>
          <w:color w:val="000000" w:themeColor="text1"/>
          <w:sz w:val="28"/>
          <w:szCs w:val="28"/>
        </w:rPr>
        <w:t>,</w:t>
      </w:r>
      <w:r w:rsidR="007D2D4F">
        <w:rPr>
          <w:color w:val="000000" w:themeColor="text1"/>
          <w:sz w:val="28"/>
          <w:szCs w:val="28"/>
        </w:rPr>
        <w:t xml:space="preserve"> </w:t>
      </w:r>
      <w:r w:rsidRPr="007D2D4F">
        <w:rPr>
          <w:color w:val="000000" w:themeColor="text1"/>
          <w:sz w:val="28"/>
          <w:szCs w:val="28"/>
        </w:rPr>
        <w:t>Ук</w:t>
      </w:r>
      <w:r w:rsidR="007D2D4F">
        <w:rPr>
          <w:color w:val="000000" w:themeColor="text1"/>
          <w:sz w:val="28"/>
          <w:szCs w:val="28"/>
        </w:rPr>
        <w:t>раїнська православна церква – 5</w:t>
      </w:r>
      <w:r w:rsidR="009E60D0">
        <w:rPr>
          <w:color w:val="000000" w:themeColor="text1"/>
          <w:sz w:val="28"/>
          <w:szCs w:val="28"/>
        </w:rPr>
        <w:t>17</w:t>
      </w:r>
      <w:r w:rsidRPr="007D2D4F">
        <w:rPr>
          <w:color w:val="000000" w:themeColor="text1"/>
          <w:sz w:val="28"/>
          <w:szCs w:val="28"/>
        </w:rPr>
        <w:t>, х</w:t>
      </w:r>
      <w:r w:rsidR="007D2D4F">
        <w:rPr>
          <w:color w:val="000000" w:themeColor="text1"/>
          <w:sz w:val="28"/>
          <w:szCs w:val="28"/>
        </w:rPr>
        <w:t>ристияни віри євангельської – 2</w:t>
      </w:r>
      <w:r w:rsidR="009E60D0">
        <w:rPr>
          <w:color w:val="000000" w:themeColor="text1"/>
          <w:sz w:val="28"/>
          <w:szCs w:val="28"/>
        </w:rPr>
        <w:t>31</w:t>
      </w:r>
      <w:r w:rsidRPr="007D2D4F">
        <w:rPr>
          <w:color w:val="000000" w:themeColor="text1"/>
          <w:sz w:val="28"/>
          <w:szCs w:val="28"/>
        </w:rPr>
        <w:t>, євангельські християни – баптисти – 13</w:t>
      </w:r>
      <w:r w:rsidR="007D2D4F">
        <w:rPr>
          <w:color w:val="000000" w:themeColor="text1"/>
          <w:sz w:val="28"/>
          <w:szCs w:val="28"/>
        </w:rPr>
        <w:t>3</w:t>
      </w:r>
      <w:r w:rsidRPr="007D2D4F">
        <w:rPr>
          <w:color w:val="000000" w:themeColor="text1"/>
          <w:sz w:val="28"/>
          <w:szCs w:val="28"/>
        </w:rPr>
        <w:t>, адвентисти сьомого дня – 46</w:t>
      </w:r>
      <w:r w:rsidR="007D2D4F">
        <w:rPr>
          <w:color w:val="000000" w:themeColor="text1"/>
          <w:sz w:val="28"/>
          <w:szCs w:val="28"/>
        </w:rPr>
        <w:t>, римсько-католицька церква – 32</w:t>
      </w:r>
      <w:r w:rsidRPr="007D2D4F">
        <w:rPr>
          <w:color w:val="000000" w:themeColor="text1"/>
          <w:sz w:val="28"/>
          <w:szCs w:val="28"/>
        </w:rPr>
        <w:t>, Українська греко-католицька церква – 2</w:t>
      </w:r>
      <w:r w:rsidR="009E60D0">
        <w:rPr>
          <w:color w:val="000000" w:themeColor="text1"/>
          <w:sz w:val="28"/>
          <w:szCs w:val="28"/>
        </w:rPr>
        <w:t>8</w:t>
      </w:r>
      <w:r w:rsidRPr="007D2D4F">
        <w:rPr>
          <w:color w:val="000000" w:themeColor="text1"/>
          <w:sz w:val="28"/>
          <w:szCs w:val="28"/>
        </w:rPr>
        <w:t>.</w:t>
      </w:r>
    </w:p>
    <w:p w14:paraId="401B9016" w14:textId="77777777" w:rsidR="00C413EA" w:rsidRDefault="00C413EA" w:rsidP="007324B7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D2D4F">
        <w:rPr>
          <w:color w:val="000000" w:themeColor="text1"/>
          <w:sz w:val="28"/>
          <w:szCs w:val="28"/>
        </w:rPr>
        <w:t>Практика почергового користування храмами релігійними організаціями різних конфесій на Волині не застосовується.</w:t>
      </w:r>
    </w:p>
    <w:p w14:paraId="7C737441" w14:textId="6DE9AFB5" w:rsidR="007D2D4F" w:rsidRPr="007D2D4F" w:rsidRDefault="009E60D0" w:rsidP="007D2D4F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Кількість р</w:t>
      </w:r>
      <w:r w:rsidR="007D2D4F">
        <w:rPr>
          <w:sz w:val="28"/>
          <w:szCs w:val="28"/>
        </w:rPr>
        <w:t>елігійн</w:t>
      </w:r>
      <w:r>
        <w:rPr>
          <w:sz w:val="28"/>
          <w:szCs w:val="28"/>
        </w:rPr>
        <w:t>их</w:t>
      </w:r>
      <w:r w:rsidR="007D2D4F">
        <w:rPr>
          <w:sz w:val="28"/>
          <w:szCs w:val="28"/>
        </w:rPr>
        <w:t xml:space="preserve"> організацій</w:t>
      </w:r>
      <w:r>
        <w:rPr>
          <w:sz w:val="28"/>
          <w:szCs w:val="28"/>
        </w:rPr>
        <w:t>, що</w:t>
      </w:r>
      <w:r w:rsidR="007D2D4F">
        <w:rPr>
          <w:sz w:val="28"/>
          <w:szCs w:val="28"/>
        </w:rPr>
        <w:t xml:space="preserve"> змінили конфесійне підпорядкування із УПЦ до ПЦУ</w:t>
      </w:r>
      <w:r>
        <w:rPr>
          <w:sz w:val="28"/>
          <w:szCs w:val="28"/>
        </w:rPr>
        <w:t xml:space="preserve"> із дати прийняття змін до законодавства України щодо процедури зміни конфесійної приналежності</w:t>
      </w:r>
      <w:r w:rsidR="007D2D4F">
        <w:rPr>
          <w:sz w:val="28"/>
          <w:szCs w:val="28"/>
        </w:rPr>
        <w:t>.</w:t>
      </w:r>
    </w:p>
    <w:p w14:paraId="519EA27B" w14:textId="67954B82" w:rsidR="00454F9B" w:rsidRDefault="00454F9B" w:rsidP="00C413E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2019</w:t>
      </w:r>
      <w:r w:rsidR="009E60D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 – 96</w:t>
      </w:r>
      <w:r w:rsidR="009E60D0">
        <w:rPr>
          <w:sz w:val="28"/>
          <w:szCs w:val="28"/>
        </w:rPr>
        <w:t>;</w:t>
      </w:r>
    </w:p>
    <w:p w14:paraId="4DCC3C73" w14:textId="657EA85F" w:rsidR="00454F9B" w:rsidRDefault="00454F9B" w:rsidP="00C413E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2020</w:t>
      </w:r>
      <w:r w:rsidR="009E60D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 – 3</w:t>
      </w:r>
      <w:r w:rsidR="009E60D0">
        <w:rPr>
          <w:sz w:val="28"/>
          <w:szCs w:val="28"/>
        </w:rPr>
        <w:t>;</w:t>
      </w:r>
    </w:p>
    <w:p w14:paraId="2F37D39B" w14:textId="470E1ECD" w:rsidR="00454F9B" w:rsidRDefault="00454F9B" w:rsidP="00C413E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2021</w:t>
      </w:r>
      <w:r w:rsidR="009E60D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 – 5</w:t>
      </w:r>
      <w:r w:rsidR="009E60D0">
        <w:rPr>
          <w:sz w:val="28"/>
          <w:szCs w:val="28"/>
        </w:rPr>
        <w:t>;</w:t>
      </w:r>
    </w:p>
    <w:p w14:paraId="0BBDB442" w14:textId="03C07398" w:rsidR="00454F9B" w:rsidRDefault="00454F9B" w:rsidP="00C413E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2022</w:t>
      </w:r>
      <w:r w:rsidR="009E60D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 – 45</w:t>
      </w:r>
      <w:r w:rsidR="009E60D0">
        <w:rPr>
          <w:sz w:val="28"/>
          <w:szCs w:val="28"/>
        </w:rPr>
        <w:t>;</w:t>
      </w:r>
    </w:p>
    <w:p w14:paraId="07B8FE61" w14:textId="091F4EE3" w:rsidR="00454F9B" w:rsidRDefault="00454F9B" w:rsidP="00C413E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2023</w:t>
      </w:r>
      <w:r w:rsidR="009E60D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 – </w:t>
      </w:r>
      <w:r w:rsidR="009E60D0">
        <w:rPr>
          <w:sz w:val="28"/>
          <w:szCs w:val="28"/>
        </w:rPr>
        <w:t>23.</w:t>
      </w:r>
    </w:p>
    <w:p w14:paraId="5F037DC4" w14:textId="77777777" w:rsidR="00454F9B" w:rsidRDefault="00454F9B" w:rsidP="00C413EA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14:paraId="23FCC0B1" w14:textId="4359316E" w:rsidR="00C413EA" w:rsidRPr="007D2D4F" w:rsidRDefault="007D2D4F" w:rsidP="007D2D4F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 202</w:t>
      </w:r>
      <w:r w:rsidR="009E60D0">
        <w:rPr>
          <w:color w:val="000000" w:themeColor="text1"/>
          <w:sz w:val="28"/>
          <w:szCs w:val="28"/>
        </w:rPr>
        <w:t>3</w:t>
      </w:r>
      <w:r w:rsidR="00C413EA" w:rsidRPr="007D2D4F">
        <w:rPr>
          <w:color w:val="000000" w:themeColor="text1"/>
          <w:sz w:val="28"/>
          <w:szCs w:val="28"/>
        </w:rPr>
        <w:t xml:space="preserve"> році для спільної богослужбової та іншої канонічної діяльності за конфесі</w:t>
      </w:r>
      <w:r>
        <w:rPr>
          <w:color w:val="000000" w:themeColor="text1"/>
          <w:sz w:val="28"/>
          <w:szCs w:val="28"/>
        </w:rPr>
        <w:t xml:space="preserve">йною ознакою область відвідало </w:t>
      </w:r>
      <w:r w:rsidR="009E60D0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іноземних громадян</w:t>
      </w:r>
      <w:r w:rsidR="009E60D0">
        <w:rPr>
          <w:color w:val="000000" w:themeColor="text1"/>
          <w:sz w:val="28"/>
          <w:szCs w:val="28"/>
        </w:rPr>
        <w:t xml:space="preserve"> за відповідного погодження органу що здійснив реєстрацію статуту релігійної громади</w:t>
      </w:r>
      <w:r>
        <w:rPr>
          <w:color w:val="000000" w:themeColor="text1"/>
          <w:sz w:val="28"/>
          <w:szCs w:val="28"/>
        </w:rPr>
        <w:t xml:space="preserve">, з них: </w:t>
      </w:r>
      <w:r w:rsidR="009E60D0">
        <w:rPr>
          <w:color w:val="000000" w:themeColor="text1"/>
          <w:sz w:val="28"/>
          <w:szCs w:val="28"/>
        </w:rPr>
        <w:t>4 </w:t>
      </w:r>
      <w:r w:rsidR="00C413EA" w:rsidRPr="007D2D4F">
        <w:rPr>
          <w:color w:val="000000" w:themeColor="text1"/>
          <w:sz w:val="28"/>
          <w:szCs w:val="28"/>
        </w:rPr>
        <w:t>– для священослужіння</w:t>
      </w:r>
      <w:r>
        <w:rPr>
          <w:color w:val="000000" w:themeColor="text1"/>
          <w:sz w:val="28"/>
          <w:szCs w:val="28"/>
        </w:rPr>
        <w:t xml:space="preserve">, проповідництва </w:t>
      </w:r>
      <w:r w:rsidR="009E60D0">
        <w:rPr>
          <w:color w:val="000000" w:themeColor="text1"/>
          <w:sz w:val="28"/>
          <w:szCs w:val="28"/>
        </w:rPr>
        <w:t>та</w:t>
      </w:r>
      <w:r>
        <w:rPr>
          <w:color w:val="000000" w:themeColor="text1"/>
          <w:sz w:val="28"/>
          <w:szCs w:val="28"/>
        </w:rPr>
        <w:t xml:space="preserve"> місіонерства.</w:t>
      </w:r>
      <w:r w:rsidR="00C413EA" w:rsidRPr="007D2D4F">
        <w:rPr>
          <w:color w:val="000000" w:themeColor="text1"/>
          <w:sz w:val="28"/>
          <w:szCs w:val="28"/>
        </w:rPr>
        <w:t xml:space="preserve"> </w:t>
      </w:r>
    </w:p>
    <w:p w14:paraId="3278FCC6" w14:textId="77777777" w:rsidR="00C413EA" w:rsidRPr="007D2D4F" w:rsidRDefault="00C413EA" w:rsidP="00C413E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D2D4F">
        <w:rPr>
          <w:color w:val="000000" w:themeColor="text1"/>
          <w:sz w:val="28"/>
          <w:szCs w:val="28"/>
        </w:rPr>
        <w:t> </w:t>
      </w:r>
    </w:p>
    <w:p w14:paraId="668613CA" w14:textId="77777777" w:rsidR="00C413EA" w:rsidRPr="007D2D4F" w:rsidRDefault="00C413EA" w:rsidP="007324B7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D2D4F">
        <w:rPr>
          <w:color w:val="000000" w:themeColor="text1"/>
          <w:sz w:val="28"/>
          <w:szCs w:val="28"/>
        </w:rPr>
        <w:t>У Волинській області представники національних меншин складають 3,1% від загальної кількості населення, або 32,5 тис. осіб і проживають переважно у містах обласного значення – Луцьку, Ковелі, Нововолинську та Володимирі-Волинському</w:t>
      </w:r>
      <w:r w:rsidR="007D2D4F">
        <w:rPr>
          <w:color w:val="000000" w:themeColor="text1"/>
          <w:sz w:val="28"/>
          <w:szCs w:val="28"/>
        </w:rPr>
        <w:t xml:space="preserve"> (відповідно до перепису населення 2001 року)</w:t>
      </w:r>
      <w:r w:rsidRPr="007D2D4F">
        <w:rPr>
          <w:color w:val="000000" w:themeColor="text1"/>
          <w:sz w:val="28"/>
          <w:szCs w:val="28"/>
        </w:rPr>
        <w:t>.</w:t>
      </w:r>
    </w:p>
    <w:p w14:paraId="40B220BF" w14:textId="77777777" w:rsidR="00C413EA" w:rsidRPr="007D2D4F" w:rsidRDefault="00C413EA" w:rsidP="007324B7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D2D4F">
        <w:rPr>
          <w:color w:val="000000" w:themeColor="text1"/>
          <w:sz w:val="28"/>
          <w:szCs w:val="28"/>
        </w:rPr>
        <w:t>Зокрема:</w:t>
      </w:r>
    </w:p>
    <w:p w14:paraId="0C9F1C9A" w14:textId="77777777" w:rsidR="00C413EA" w:rsidRPr="007D2D4F" w:rsidRDefault="00C413EA" w:rsidP="00C413E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D2D4F">
        <w:rPr>
          <w:color w:val="000000" w:themeColor="text1"/>
          <w:sz w:val="28"/>
          <w:szCs w:val="28"/>
        </w:rPr>
        <w:t>– чехи, поляки, росіяни, євреї – у Луцьку;</w:t>
      </w:r>
    </w:p>
    <w:p w14:paraId="4F18F1EC" w14:textId="77777777" w:rsidR="00C413EA" w:rsidRPr="007D2D4F" w:rsidRDefault="00C413EA" w:rsidP="00C413E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D2D4F">
        <w:rPr>
          <w:color w:val="000000" w:themeColor="text1"/>
          <w:sz w:val="28"/>
          <w:szCs w:val="28"/>
        </w:rPr>
        <w:t>– росіяни – у Володимир-Волинському, Луцьку;</w:t>
      </w:r>
    </w:p>
    <w:p w14:paraId="0B05CA7F" w14:textId="77777777" w:rsidR="00C413EA" w:rsidRPr="007D2D4F" w:rsidRDefault="00C413EA" w:rsidP="00C413E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D2D4F">
        <w:rPr>
          <w:color w:val="000000" w:themeColor="text1"/>
          <w:sz w:val="28"/>
          <w:szCs w:val="28"/>
        </w:rPr>
        <w:t>– поляки, євреї – у Ковелі.</w:t>
      </w:r>
    </w:p>
    <w:p w14:paraId="783622DB" w14:textId="77777777" w:rsidR="00C413EA" w:rsidRPr="007D2D4F" w:rsidRDefault="00C413EA" w:rsidP="007324B7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D2D4F">
        <w:rPr>
          <w:color w:val="000000" w:themeColor="text1"/>
          <w:sz w:val="28"/>
          <w:szCs w:val="28"/>
        </w:rPr>
        <w:t>Найбільша кількість ромського населення проживає на території Луцького, Ківерцівського, Ковельського та Маневицького районів області.</w:t>
      </w:r>
    </w:p>
    <w:p w14:paraId="4FE418A7" w14:textId="09E6F336" w:rsidR="00C413EA" w:rsidRPr="007D2D4F" w:rsidRDefault="00C413EA" w:rsidP="00C413E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D2D4F">
        <w:rPr>
          <w:color w:val="000000" w:themeColor="text1"/>
          <w:sz w:val="28"/>
          <w:szCs w:val="28"/>
        </w:rPr>
        <w:t xml:space="preserve">Найчисельніші національні громади створили </w:t>
      </w:r>
      <w:r w:rsidR="008A4DA0">
        <w:rPr>
          <w:color w:val="000000" w:themeColor="text1"/>
          <w:sz w:val="28"/>
          <w:szCs w:val="28"/>
        </w:rPr>
        <w:t>20</w:t>
      </w:r>
      <w:r w:rsidRPr="007D2D4F">
        <w:rPr>
          <w:color w:val="000000" w:themeColor="text1"/>
          <w:sz w:val="28"/>
          <w:szCs w:val="28"/>
        </w:rPr>
        <w:t xml:space="preserve"> громадських організацій обласного і 7 міськрайонного статусів: громадських організацій азербайджанців – 1; білорусів – 1; вірменів – 2; євреїв – 1; кримських татар – 1; німців – 3; поляків – 9; росіян – 5; ромів – 2;</w:t>
      </w:r>
      <w:r w:rsidR="008A4DA0">
        <w:rPr>
          <w:color w:val="000000" w:themeColor="text1"/>
          <w:sz w:val="28"/>
          <w:szCs w:val="28"/>
        </w:rPr>
        <w:t xml:space="preserve"> угорців</w:t>
      </w:r>
      <w:r w:rsidR="008A4DA0" w:rsidRPr="007D2D4F">
        <w:rPr>
          <w:color w:val="000000" w:themeColor="text1"/>
          <w:sz w:val="28"/>
          <w:szCs w:val="28"/>
        </w:rPr>
        <w:t xml:space="preserve"> – 1</w:t>
      </w:r>
      <w:r w:rsidR="008A4DA0">
        <w:rPr>
          <w:color w:val="000000" w:themeColor="text1"/>
          <w:sz w:val="28"/>
          <w:szCs w:val="28"/>
        </w:rPr>
        <w:t>,</w:t>
      </w:r>
      <w:r w:rsidRPr="007D2D4F">
        <w:rPr>
          <w:color w:val="000000" w:themeColor="text1"/>
          <w:sz w:val="28"/>
          <w:szCs w:val="28"/>
        </w:rPr>
        <w:t xml:space="preserve"> чехів – 1.</w:t>
      </w:r>
    </w:p>
    <w:p w14:paraId="7C92AA7D" w14:textId="77777777" w:rsidR="00C413EA" w:rsidRPr="007D2D4F" w:rsidRDefault="00C413EA" w:rsidP="007324B7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D2D4F">
        <w:rPr>
          <w:color w:val="000000" w:themeColor="text1"/>
          <w:sz w:val="28"/>
          <w:szCs w:val="28"/>
        </w:rPr>
        <w:t>Національний склад населення Волинської області: азербайджанці – 0,01%, білоруси – 0,3 %, вірмени – 0,03%, грузини – 0,03%, євреї – 0,02%, молдавани – 0,03%, німці – 0,02%, поляки – 0,07%, росіяни – 2,38%, татари – 0,02%, чехи – 0,01%, роми – 0,28%.</w:t>
      </w:r>
    </w:p>
    <w:p w14:paraId="21A365DD" w14:textId="77777777" w:rsidR="00C413EA" w:rsidRPr="007D2D4F" w:rsidRDefault="00C413EA" w:rsidP="007324B7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D2D4F">
        <w:rPr>
          <w:color w:val="000000" w:themeColor="text1"/>
          <w:sz w:val="28"/>
          <w:szCs w:val="28"/>
        </w:rPr>
        <w:t>В області діють</w:t>
      </w:r>
      <w:r w:rsidR="00FE70DA">
        <w:rPr>
          <w:color w:val="000000" w:themeColor="text1"/>
          <w:sz w:val="28"/>
          <w:szCs w:val="28"/>
        </w:rPr>
        <w:t xml:space="preserve"> невиключно, але зокрема</w:t>
      </w:r>
      <w:r w:rsidRPr="007D2D4F">
        <w:rPr>
          <w:color w:val="000000" w:themeColor="text1"/>
          <w:sz w:val="28"/>
          <w:szCs w:val="28"/>
        </w:rPr>
        <w:t>:</w:t>
      </w:r>
    </w:p>
    <w:p w14:paraId="14878ADB" w14:textId="77777777" w:rsidR="00C413EA" w:rsidRPr="007D2D4F" w:rsidRDefault="00C413EA" w:rsidP="00C413E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D2D4F">
        <w:rPr>
          <w:color w:val="000000" w:themeColor="text1"/>
          <w:sz w:val="28"/>
          <w:szCs w:val="28"/>
        </w:rPr>
        <w:t>– 2 аматорських танцювальних колективи національно-культурних товариств;</w:t>
      </w:r>
    </w:p>
    <w:p w14:paraId="2EE6B68C" w14:textId="77777777" w:rsidR="00C413EA" w:rsidRPr="007D2D4F" w:rsidRDefault="00C413EA" w:rsidP="00C413E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D2D4F">
        <w:rPr>
          <w:color w:val="000000" w:themeColor="text1"/>
          <w:sz w:val="28"/>
          <w:szCs w:val="28"/>
        </w:rPr>
        <w:t>– 15 вокально-хорових аматорських колективів національно-культурних товариств;</w:t>
      </w:r>
    </w:p>
    <w:p w14:paraId="63F5DB2B" w14:textId="77777777" w:rsidR="00C413EA" w:rsidRPr="007D2D4F" w:rsidRDefault="00C413EA" w:rsidP="00C413E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D2D4F">
        <w:rPr>
          <w:color w:val="000000" w:themeColor="text1"/>
          <w:sz w:val="28"/>
          <w:szCs w:val="28"/>
        </w:rPr>
        <w:t>– 3 музичних аматорських колективи національно-культурних товариств;</w:t>
      </w:r>
    </w:p>
    <w:p w14:paraId="69E5F74E" w14:textId="77777777" w:rsidR="00C413EA" w:rsidRPr="007D2D4F" w:rsidRDefault="00C413EA" w:rsidP="00C413E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D2D4F">
        <w:rPr>
          <w:color w:val="000000" w:themeColor="text1"/>
          <w:sz w:val="28"/>
          <w:szCs w:val="28"/>
        </w:rPr>
        <w:t>– 1 театральний аматорський колектив національно-культурних товариств.</w:t>
      </w:r>
    </w:p>
    <w:p w14:paraId="364D60C0" w14:textId="77777777" w:rsidR="0023679C" w:rsidRPr="007D2D4F" w:rsidRDefault="0023679C" w:rsidP="00C413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3679C" w:rsidRPr="007D2D4F" w:rsidSect="00C962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EA"/>
    <w:rsid w:val="0023679C"/>
    <w:rsid w:val="00454F9B"/>
    <w:rsid w:val="0054347F"/>
    <w:rsid w:val="007324B7"/>
    <w:rsid w:val="0075479F"/>
    <w:rsid w:val="007D2D4F"/>
    <w:rsid w:val="0087792D"/>
    <w:rsid w:val="008A4DA0"/>
    <w:rsid w:val="009E60D0"/>
    <w:rsid w:val="00C413EA"/>
    <w:rsid w:val="00C9629A"/>
    <w:rsid w:val="00FE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0819"/>
  <w15:docId w15:val="{90F2A1B7-E2A1-4DF1-A2D2-9F34F28C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4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Ельвіра Захарченко</cp:lastModifiedBy>
  <cp:revision>3</cp:revision>
  <dcterms:created xsi:type="dcterms:W3CDTF">2024-02-26T09:13:00Z</dcterms:created>
  <dcterms:modified xsi:type="dcterms:W3CDTF">2024-02-26T09:14:00Z</dcterms:modified>
</cp:coreProperties>
</file>