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CA8" w:rsidRPr="00C511B2" w:rsidRDefault="00E32CA8" w:rsidP="00C10E68">
      <w:pPr>
        <w:keepNext/>
        <w:keepLines/>
        <w:spacing w:line="276" w:lineRule="auto"/>
        <w:jc w:val="center"/>
        <w:rPr>
          <w:rFonts w:ascii="Times New Roman" w:hAnsi="Times New Roman" w:cs="Times New Roman"/>
          <w:b/>
          <w:sz w:val="28"/>
          <w:szCs w:val="28"/>
        </w:rPr>
      </w:pPr>
      <w:bookmarkStart w:id="0" w:name="bookmark0"/>
      <w:r w:rsidRPr="00C511B2">
        <w:rPr>
          <w:rFonts w:ascii="Times New Roman" w:hAnsi="Times New Roman" w:cs="Times New Roman"/>
          <w:b/>
          <w:sz w:val="28"/>
          <w:szCs w:val="28"/>
        </w:rPr>
        <w:t>Аналіз регуляторного впливу</w:t>
      </w:r>
      <w:bookmarkEnd w:id="0"/>
    </w:p>
    <w:p w:rsidR="00E32CA8" w:rsidRDefault="00E32CA8" w:rsidP="00C10E68">
      <w:pPr>
        <w:pStyle w:val="40"/>
        <w:shd w:val="clear" w:color="auto" w:fill="auto"/>
        <w:spacing w:line="276" w:lineRule="auto"/>
      </w:pPr>
      <w:r>
        <w:t xml:space="preserve">до </w:t>
      </w:r>
      <w:r w:rsidR="00EB7E5A">
        <w:t>проєкту</w:t>
      </w:r>
      <w:r w:rsidR="00EC2D54">
        <w:t xml:space="preserve"> </w:t>
      </w:r>
      <w:r>
        <w:t xml:space="preserve">розпорядження </w:t>
      </w:r>
      <w:r w:rsidR="00BD7675" w:rsidRPr="00E805E8">
        <w:rPr>
          <w:color w:val="000000"/>
        </w:rPr>
        <w:t>"</w:t>
      </w:r>
      <w:r w:rsidRPr="0088081F">
        <w:t xml:space="preserve">Про </w:t>
      </w:r>
      <w:r w:rsidR="00EB7E5A">
        <w:t>затвердження тарифів на платні послуги</w:t>
      </w:r>
      <w:r w:rsidR="00EC2D54">
        <w:t xml:space="preserve"> </w:t>
      </w:r>
      <w:r w:rsidR="00EB7E5A">
        <w:t xml:space="preserve">з проведення медичних оглядів, що </w:t>
      </w:r>
      <w:r w:rsidRPr="0088081F">
        <w:t xml:space="preserve"> надаються комунальним підприємством «Ковельська поліклініка Волинської </w:t>
      </w:r>
      <w:r w:rsidR="00EF0CFC">
        <w:t>обласної ради</w:t>
      </w:r>
      <w:r w:rsidRPr="0088081F">
        <w:t>»</w:t>
      </w:r>
      <w:r w:rsidR="00BD7675" w:rsidRPr="00E805E8">
        <w:rPr>
          <w:color w:val="000000"/>
        </w:rPr>
        <w:t>"</w:t>
      </w:r>
    </w:p>
    <w:p w:rsidR="00786269" w:rsidRPr="00E805E8" w:rsidRDefault="00786269" w:rsidP="00786269">
      <w:pPr>
        <w:pStyle w:val="rvps12"/>
        <w:shd w:val="clear" w:color="auto" w:fill="FFFFFF"/>
        <w:spacing w:before="0" w:beforeAutospacing="0" w:after="0" w:afterAutospacing="0"/>
        <w:ind w:firstLine="720"/>
        <w:jc w:val="both"/>
        <w:rPr>
          <w:color w:val="000000"/>
          <w:sz w:val="28"/>
          <w:szCs w:val="28"/>
          <w:lang w:val="uk-UA"/>
        </w:rPr>
      </w:pPr>
      <w:r>
        <w:rPr>
          <w:color w:val="000000"/>
          <w:sz w:val="28"/>
          <w:szCs w:val="28"/>
          <w:lang w:val="uk-UA"/>
        </w:rPr>
        <w:t>А</w:t>
      </w:r>
      <w:r w:rsidRPr="00E805E8">
        <w:rPr>
          <w:color w:val="000000"/>
          <w:sz w:val="28"/>
          <w:szCs w:val="28"/>
          <w:lang w:val="uk-UA"/>
        </w:rPr>
        <w:t>наліз регуляторного впливу розроблений на виконання та з дотриманням вимог Закону України "Про засади державної регуляторної політики у сфері господарської діяльності" та з урахуванням Методики проведення аналізу впливу регуляторного акта, затвердженої постановою Кабінету Міністрів України від 11 березня 2004 року № 308 "</w:t>
      </w:r>
      <w:r w:rsidRPr="00E805E8">
        <w:rPr>
          <w:bCs/>
          <w:color w:val="000000"/>
          <w:sz w:val="28"/>
          <w:szCs w:val="28"/>
          <w:shd w:val="clear" w:color="auto" w:fill="FFFFFF"/>
          <w:lang w:val="uk-UA"/>
        </w:rPr>
        <w:t>Про затвердження методик</w:t>
      </w:r>
      <w:r w:rsidR="00EC2D54">
        <w:rPr>
          <w:bCs/>
          <w:color w:val="000000"/>
          <w:sz w:val="28"/>
          <w:szCs w:val="28"/>
          <w:shd w:val="clear" w:color="auto" w:fill="FFFFFF"/>
          <w:lang w:val="uk-UA"/>
        </w:rPr>
        <w:t xml:space="preserve"> </w:t>
      </w:r>
      <w:r w:rsidRPr="00E805E8">
        <w:rPr>
          <w:bCs/>
          <w:color w:val="000000"/>
          <w:sz w:val="28"/>
          <w:szCs w:val="28"/>
          <w:shd w:val="clear" w:color="auto" w:fill="FFFFFF"/>
          <w:lang w:val="uk-UA"/>
        </w:rPr>
        <w:t>проведення аналізу впливу та відстеження результативності регуляторного акта</w:t>
      </w:r>
      <w:r w:rsidRPr="00E805E8">
        <w:rPr>
          <w:color w:val="000000"/>
          <w:sz w:val="28"/>
          <w:szCs w:val="28"/>
          <w:lang w:val="uk-UA"/>
        </w:rPr>
        <w:t>".</w:t>
      </w:r>
    </w:p>
    <w:p w:rsidR="00E32CA8" w:rsidRDefault="00E32CA8" w:rsidP="00FB21E8">
      <w:pPr>
        <w:keepNext/>
        <w:keepLines/>
        <w:tabs>
          <w:tab w:val="left" w:pos="1014"/>
        </w:tabs>
        <w:spacing w:line="276" w:lineRule="auto"/>
        <w:ind w:firstLine="720"/>
        <w:jc w:val="center"/>
        <w:rPr>
          <w:rStyle w:val="10"/>
          <w:rFonts w:eastAsia="DejaVu Sans"/>
          <w:bCs w:val="0"/>
          <w:u w:val="none"/>
        </w:rPr>
      </w:pPr>
      <w:bookmarkStart w:id="1" w:name="bookmark2"/>
      <w:r w:rsidRPr="00FB21E8">
        <w:rPr>
          <w:b/>
        </w:rPr>
        <w:t>І.</w:t>
      </w:r>
      <w:r w:rsidRPr="00FB21E8">
        <w:rPr>
          <w:b/>
        </w:rPr>
        <w:tab/>
      </w:r>
      <w:r w:rsidRPr="00FB21E8">
        <w:rPr>
          <w:rStyle w:val="10"/>
          <w:rFonts w:eastAsia="DejaVu Sans"/>
          <w:bCs w:val="0"/>
          <w:u w:val="none"/>
        </w:rPr>
        <w:t>Визначення проблеми</w:t>
      </w:r>
      <w:bookmarkEnd w:id="1"/>
    </w:p>
    <w:p w:rsidR="00786269" w:rsidRDefault="00786269" w:rsidP="00786269">
      <w:pPr>
        <w:widowControl/>
        <w:shd w:val="clear" w:color="auto" w:fill="FFFFFF"/>
        <w:ind w:firstLine="720"/>
        <w:jc w:val="both"/>
        <w:rPr>
          <w:rFonts w:ascii="Times New Roman" w:eastAsia="Times New Roman" w:hAnsi="Times New Roman" w:cs="Times New Roman"/>
          <w:color w:val="auto"/>
          <w:sz w:val="28"/>
          <w:szCs w:val="28"/>
          <w:lang w:eastAsia="ru-RU" w:bidi="ar-SA"/>
        </w:rPr>
      </w:pPr>
      <w:r w:rsidRPr="00786269">
        <w:rPr>
          <w:rFonts w:ascii="Times New Roman" w:eastAsia="Times New Roman" w:hAnsi="Times New Roman" w:cs="Times New Roman"/>
          <w:color w:val="auto"/>
          <w:sz w:val="28"/>
          <w:szCs w:val="28"/>
          <w:lang w:eastAsia="ru-RU" w:bidi="ar-SA"/>
        </w:rPr>
        <w:t xml:space="preserve">Відповідно до постанови Кабінету Міністрів України від 25.12.96 №1548 "Про встановлення повноважень органів виконавчої влади та виконавчих органів міських рад щодо регулювання цін (тарифів)" </w:t>
      </w:r>
      <w:r w:rsidRPr="00786269">
        <w:rPr>
          <w:rFonts w:ascii="Times New Roman" w:eastAsia="Times New Roman" w:hAnsi="Times New Roman" w:cs="Times New Roman"/>
          <w:color w:val="auto"/>
          <w:sz w:val="28"/>
          <w:szCs w:val="28"/>
          <w:shd w:val="clear" w:color="auto" w:fill="FFFFFF"/>
          <w:lang w:eastAsia="ru-RU" w:bidi="ar-SA"/>
        </w:rPr>
        <w:t>обласним державним адміністраціям надані повноваження встановлювати тарифи на платні послуги, що надають лікувально-профілактичні державні та комунальні заклади охорони здоров'я</w:t>
      </w:r>
      <w:r w:rsidRPr="00786269">
        <w:rPr>
          <w:rFonts w:ascii="Times New Roman" w:eastAsia="Times New Roman" w:hAnsi="Times New Roman" w:cs="Times New Roman"/>
          <w:color w:val="auto"/>
          <w:sz w:val="28"/>
          <w:szCs w:val="28"/>
          <w:lang w:eastAsia="ru-RU" w:bidi="ar-SA"/>
        </w:rPr>
        <w:t>, за переліком послуг, затвердженим постановою Кабінету Міністрів України від 17.09.96 № 1138 "Про затвердження переліку платних послуг, які надаються в державних і комунальних закладах охорони здоров’я та вищих медичних навчальних закладах".</w:t>
      </w:r>
    </w:p>
    <w:p w:rsidR="006A1A64" w:rsidRPr="007F520C" w:rsidRDefault="006A1A64" w:rsidP="006A1A64">
      <w:pPr>
        <w:pStyle w:val="rvps12"/>
        <w:shd w:val="clear" w:color="auto" w:fill="FFFFFF"/>
        <w:spacing w:before="0" w:beforeAutospacing="0" w:after="0" w:afterAutospacing="0"/>
        <w:ind w:firstLine="708"/>
        <w:jc w:val="both"/>
        <w:rPr>
          <w:sz w:val="28"/>
          <w:szCs w:val="28"/>
        </w:rPr>
      </w:pPr>
      <w:r w:rsidRPr="00822906">
        <w:rPr>
          <w:sz w:val="28"/>
          <w:szCs w:val="28"/>
          <w:lang w:val="uk-UA"/>
        </w:rPr>
        <w:t>Підвищення реальної доступності та якості медичної допомоги для широких верств населення є основним напрямком державної полі</w:t>
      </w:r>
      <w:r>
        <w:rPr>
          <w:sz w:val="28"/>
          <w:szCs w:val="28"/>
          <w:lang w:val="uk-UA"/>
        </w:rPr>
        <w:t>тики в галузі охорони здоров'я.</w:t>
      </w:r>
    </w:p>
    <w:p w:rsidR="00C81A9F" w:rsidRDefault="00786269" w:rsidP="00786269">
      <w:pPr>
        <w:widowControl/>
        <w:shd w:val="clear" w:color="auto" w:fill="FFFFFF"/>
        <w:ind w:firstLine="720"/>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До </w:t>
      </w:r>
      <w:r w:rsidR="00C81A9F">
        <w:rPr>
          <w:rFonts w:ascii="Times New Roman" w:eastAsia="Times New Roman" w:hAnsi="Times New Roman" w:cs="Times New Roman"/>
          <w:color w:val="auto"/>
          <w:sz w:val="28"/>
          <w:szCs w:val="28"/>
          <w:lang w:eastAsia="ru-RU" w:bidi="ar-SA"/>
        </w:rPr>
        <w:t xml:space="preserve">Волинської обласної </w:t>
      </w:r>
      <w:r w:rsidR="00980EF5">
        <w:rPr>
          <w:rFonts w:ascii="Times New Roman" w:eastAsia="Times New Roman" w:hAnsi="Times New Roman" w:cs="Times New Roman"/>
          <w:color w:val="auto"/>
          <w:sz w:val="28"/>
          <w:szCs w:val="28"/>
          <w:lang w:eastAsia="ru-RU" w:bidi="ar-SA"/>
        </w:rPr>
        <w:t>військов</w:t>
      </w:r>
      <w:r w:rsidR="00C81A9F">
        <w:rPr>
          <w:rFonts w:ascii="Times New Roman" w:eastAsia="Times New Roman" w:hAnsi="Times New Roman" w:cs="Times New Roman"/>
          <w:color w:val="auto"/>
          <w:sz w:val="28"/>
          <w:szCs w:val="28"/>
          <w:lang w:eastAsia="ru-RU" w:bidi="ar-SA"/>
        </w:rPr>
        <w:t>ої а</w:t>
      </w:r>
      <w:r>
        <w:rPr>
          <w:rFonts w:ascii="Times New Roman" w:eastAsia="Times New Roman" w:hAnsi="Times New Roman" w:cs="Times New Roman"/>
          <w:color w:val="auto"/>
          <w:sz w:val="28"/>
          <w:szCs w:val="28"/>
          <w:lang w:eastAsia="ru-RU" w:bidi="ar-SA"/>
        </w:rPr>
        <w:t>д</w:t>
      </w:r>
      <w:r w:rsidR="007753FD">
        <w:rPr>
          <w:rFonts w:ascii="Times New Roman" w:eastAsia="Times New Roman" w:hAnsi="Times New Roman" w:cs="Times New Roman"/>
          <w:color w:val="auto"/>
          <w:sz w:val="28"/>
          <w:szCs w:val="28"/>
          <w:lang w:eastAsia="ru-RU" w:bidi="ar-SA"/>
        </w:rPr>
        <w:t>м</w:t>
      </w:r>
      <w:r>
        <w:rPr>
          <w:rFonts w:ascii="Times New Roman" w:eastAsia="Times New Roman" w:hAnsi="Times New Roman" w:cs="Times New Roman"/>
          <w:color w:val="auto"/>
          <w:sz w:val="28"/>
          <w:szCs w:val="28"/>
          <w:lang w:eastAsia="ru-RU" w:bidi="ar-SA"/>
        </w:rPr>
        <w:t xml:space="preserve">іністрації  звернулось </w:t>
      </w:r>
      <w:r w:rsidR="006A1A64">
        <w:rPr>
          <w:rFonts w:ascii="Times New Roman" w:eastAsia="Times New Roman" w:hAnsi="Times New Roman" w:cs="Times New Roman"/>
          <w:color w:val="auto"/>
          <w:sz w:val="28"/>
          <w:szCs w:val="28"/>
          <w:lang w:eastAsia="ru-RU" w:bidi="ar-SA"/>
        </w:rPr>
        <w:t>к</w:t>
      </w:r>
      <w:r w:rsidR="004972EF">
        <w:rPr>
          <w:rFonts w:ascii="Times New Roman" w:eastAsia="Times New Roman" w:hAnsi="Times New Roman" w:cs="Times New Roman"/>
          <w:color w:val="auto"/>
          <w:sz w:val="28"/>
          <w:szCs w:val="28"/>
          <w:lang w:eastAsia="ru-RU" w:bidi="ar-SA"/>
        </w:rPr>
        <w:t>омунальне  підприємство «</w:t>
      </w:r>
      <w:r>
        <w:rPr>
          <w:rFonts w:ascii="Times New Roman" w:eastAsia="Times New Roman" w:hAnsi="Times New Roman" w:cs="Times New Roman"/>
          <w:color w:val="auto"/>
          <w:sz w:val="28"/>
          <w:szCs w:val="28"/>
          <w:lang w:eastAsia="ru-RU" w:bidi="ar-SA"/>
        </w:rPr>
        <w:t>Ковельська полік</w:t>
      </w:r>
      <w:r w:rsidR="004972EF">
        <w:rPr>
          <w:rFonts w:ascii="Times New Roman" w:eastAsia="Times New Roman" w:hAnsi="Times New Roman" w:cs="Times New Roman"/>
          <w:color w:val="auto"/>
          <w:sz w:val="28"/>
          <w:szCs w:val="28"/>
          <w:lang w:eastAsia="ru-RU" w:bidi="ar-SA"/>
        </w:rPr>
        <w:t>лініка Волинської обласної ради» (далі Підприємство</w:t>
      </w:r>
      <w:r>
        <w:rPr>
          <w:rFonts w:ascii="Times New Roman" w:eastAsia="Times New Roman" w:hAnsi="Times New Roman" w:cs="Times New Roman"/>
          <w:color w:val="auto"/>
          <w:sz w:val="28"/>
          <w:szCs w:val="28"/>
          <w:lang w:eastAsia="ru-RU" w:bidi="ar-SA"/>
        </w:rPr>
        <w:t xml:space="preserve">) з проханням  затвердити тарифи </w:t>
      </w:r>
      <w:r w:rsidR="007753FD">
        <w:rPr>
          <w:rFonts w:ascii="Times New Roman" w:eastAsia="Times New Roman" w:hAnsi="Times New Roman" w:cs="Times New Roman"/>
          <w:color w:val="auto"/>
          <w:sz w:val="28"/>
          <w:szCs w:val="28"/>
          <w:lang w:eastAsia="ru-RU" w:bidi="ar-SA"/>
        </w:rPr>
        <w:t xml:space="preserve"> на платні  медичні послуги по проведенню медоглядів </w:t>
      </w:r>
      <w:r w:rsidR="00C81A9F">
        <w:rPr>
          <w:rFonts w:ascii="Times New Roman" w:eastAsia="Times New Roman" w:hAnsi="Times New Roman" w:cs="Times New Roman"/>
          <w:color w:val="auto"/>
          <w:sz w:val="28"/>
          <w:szCs w:val="28"/>
          <w:lang w:eastAsia="ru-RU" w:bidi="ar-SA"/>
        </w:rPr>
        <w:t>та</w:t>
      </w:r>
      <w:r w:rsidR="00603DDE">
        <w:rPr>
          <w:rFonts w:ascii="Times New Roman" w:eastAsia="Times New Roman" w:hAnsi="Times New Roman" w:cs="Times New Roman"/>
          <w:color w:val="auto"/>
          <w:sz w:val="28"/>
          <w:szCs w:val="28"/>
          <w:lang w:eastAsia="ru-RU" w:bidi="ar-SA"/>
        </w:rPr>
        <w:t xml:space="preserve"> тарифів</w:t>
      </w:r>
      <w:r w:rsidR="00EC2D54">
        <w:rPr>
          <w:rFonts w:ascii="Times New Roman" w:eastAsia="Times New Roman" w:hAnsi="Times New Roman" w:cs="Times New Roman"/>
          <w:color w:val="auto"/>
          <w:sz w:val="28"/>
          <w:szCs w:val="28"/>
          <w:lang w:eastAsia="ru-RU" w:bidi="ar-SA"/>
        </w:rPr>
        <w:t xml:space="preserve"> </w:t>
      </w:r>
      <w:r w:rsidR="004972EF">
        <w:rPr>
          <w:rFonts w:ascii="Times New Roman" w:eastAsia="Times New Roman" w:hAnsi="Times New Roman" w:cs="Times New Roman"/>
          <w:color w:val="auto"/>
          <w:sz w:val="28"/>
          <w:szCs w:val="28"/>
          <w:lang w:eastAsia="ru-RU" w:bidi="ar-SA"/>
        </w:rPr>
        <w:t>на додаткові обстеження лікарів</w:t>
      </w:r>
      <w:r w:rsidR="00C81A9F">
        <w:rPr>
          <w:rFonts w:ascii="Times New Roman" w:eastAsia="Times New Roman" w:hAnsi="Times New Roman" w:cs="Times New Roman"/>
          <w:color w:val="auto"/>
          <w:sz w:val="28"/>
          <w:szCs w:val="28"/>
          <w:lang w:eastAsia="ru-RU" w:bidi="ar-SA"/>
        </w:rPr>
        <w:t>, лабораторні  та інструментальні  обстеження в залежності від шкідливих та небезпечних умов праці та професій  при проходженні медоглядів.</w:t>
      </w:r>
    </w:p>
    <w:p w:rsidR="000E4695" w:rsidRPr="004B6626" w:rsidRDefault="006A1A64" w:rsidP="000E4695">
      <w:pPr>
        <w:pStyle w:val="rvps12"/>
        <w:shd w:val="clear" w:color="auto" w:fill="FFFFFF"/>
        <w:spacing w:before="0" w:beforeAutospacing="0" w:after="0" w:afterAutospacing="0"/>
        <w:ind w:firstLine="708"/>
        <w:jc w:val="both"/>
        <w:rPr>
          <w:sz w:val="28"/>
          <w:szCs w:val="28"/>
          <w:lang w:val="uk-UA"/>
        </w:rPr>
      </w:pPr>
      <w:r w:rsidRPr="006A1A64">
        <w:rPr>
          <w:sz w:val="28"/>
          <w:szCs w:val="28"/>
          <w:lang w:val="uk-UA"/>
        </w:rPr>
        <w:t>Діючі тарифи на платні послуги</w:t>
      </w:r>
      <w:r>
        <w:rPr>
          <w:sz w:val="28"/>
          <w:szCs w:val="28"/>
        </w:rPr>
        <w:t xml:space="preserve"> при проходженні</w:t>
      </w:r>
      <w:r w:rsidR="00EC2D54">
        <w:rPr>
          <w:sz w:val="28"/>
          <w:szCs w:val="28"/>
          <w:lang w:val="uk-UA"/>
        </w:rPr>
        <w:t xml:space="preserve"> </w:t>
      </w:r>
      <w:r>
        <w:rPr>
          <w:sz w:val="28"/>
          <w:szCs w:val="28"/>
        </w:rPr>
        <w:t>медоглядів</w:t>
      </w:r>
      <w:r w:rsidR="00EC2D54">
        <w:rPr>
          <w:sz w:val="28"/>
          <w:szCs w:val="28"/>
          <w:lang w:val="uk-UA"/>
        </w:rPr>
        <w:t xml:space="preserve"> </w:t>
      </w:r>
      <w:r w:rsidR="000E4695">
        <w:rPr>
          <w:sz w:val="28"/>
          <w:szCs w:val="28"/>
        </w:rPr>
        <w:t>є збитковими та не покривають</w:t>
      </w:r>
      <w:r w:rsidR="00EC2D54">
        <w:rPr>
          <w:sz w:val="28"/>
          <w:szCs w:val="28"/>
          <w:lang w:val="uk-UA"/>
        </w:rPr>
        <w:t xml:space="preserve"> </w:t>
      </w:r>
      <w:r w:rsidR="000E4695">
        <w:rPr>
          <w:sz w:val="28"/>
          <w:szCs w:val="28"/>
        </w:rPr>
        <w:t>повністю</w:t>
      </w:r>
      <w:r w:rsidR="00EC2D54">
        <w:rPr>
          <w:sz w:val="28"/>
          <w:szCs w:val="28"/>
          <w:lang w:val="uk-UA"/>
        </w:rPr>
        <w:t xml:space="preserve"> </w:t>
      </w:r>
      <w:r w:rsidR="000E4695">
        <w:rPr>
          <w:sz w:val="28"/>
          <w:szCs w:val="28"/>
        </w:rPr>
        <w:t>витрат при наданні</w:t>
      </w:r>
      <w:r w:rsidR="00EC2D54">
        <w:rPr>
          <w:sz w:val="28"/>
          <w:szCs w:val="28"/>
          <w:lang w:val="uk-UA"/>
        </w:rPr>
        <w:t xml:space="preserve"> </w:t>
      </w:r>
      <w:r w:rsidR="000E4695">
        <w:rPr>
          <w:sz w:val="28"/>
          <w:szCs w:val="28"/>
        </w:rPr>
        <w:t>цих</w:t>
      </w:r>
      <w:r w:rsidR="00EC2D54">
        <w:rPr>
          <w:sz w:val="28"/>
          <w:szCs w:val="28"/>
          <w:lang w:val="uk-UA"/>
        </w:rPr>
        <w:t xml:space="preserve"> </w:t>
      </w:r>
      <w:r w:rsidR="000E4695">
        <w:rPr>
          <w:sz w:val="28"/>
          <w:szCs w:val="28"/>
        </w:rPr>
        <w:t xml:space="preserve">послуг. </w:t>
      </w:r>
      <w:r w:rsidR="000E4695" w:rsidRPr="004B6626">
        <w:rPr>
          <w:sz w:val="28"/>
          <w:szCs w:val="28"/>
          <w:lang w:val="uk-UA"/>
        </w:rPr>
        <w:t>Усі тарифи зросли в середньому на 40-50% за рахунок збільшення витрат на заробітну плату.</w:t>
      </w:r>
    </w:p>
    <w:p w:rsidR="00EC2D54" w:rsidRDefault="000E4695" w:rsidP="00BD7675">
      <w:pPr>
        <w:pStyle w:val="rvps12"/>
        <w:shd w:val="clear" w:color="auto" w:fill="FFFFFF"/>
        <w:spacing w:before="0" w:beforeAutospacing="0" w:after="0" w:afterAutospacing="0"/>
        <w:ind w:firstLine="708"/>
        <w:jc w:val="both"/>
        <w:rPr>
          <w:sz w:val="28"/>
          <w:szCs w:val="28"/>
          <w:lang w:val="uk-UA"/>
        </w:rPr>
      </w:pPr>
      <w:r>
        <w:rPr>
          <w:sz w:val="28"/>
          <w:szCs w:val="28"/>
          <w:lang w:val="uk-UA"/>
        </w:rPr>
        <w:t>Це пов’язане з прийняттям постанови Кабінету Міністрів України від 12.01.</w:t>
      </w:r>
      <w:r w:rsidRPr="007F520C">
        <w:rPr>
          <w:sz w:val="28"/>
          <w:szCs w:val="28"/>
          <w:lang w:val="uk-UA"/>
        </w:rPr>
        <w:t>20</w:t>
      </w:r>
      <w:r>
        <w:rPr>
          <w:sz w:val="28"/>
          <w:szCs w:val="28"/>
          <w:lang w:val="uk-UA"/>
        </w:rPr>
        <w:t>22 № 2 "</w:t>
      </w:r>
      <w:r w:rsidRPr="00CB028C">
        <w:rPr>
          <w:sz w:val="28"/>
          <w:szCs w:val="28"/>
          <w:lang w:val="uk-UA"/>
        </w:rPr>
        <w:t>Деякі питання оплати праці медичних працівників закладів охорони здоров’я</w:t>
      </w:r>
      <w:r>
        <w:rPr>
          <w:sz w:val="28"/>
          <w:szCs w:val="28"/>
          <w:lang w:val="uk-UA"/>
        </w:rPr>
        <w:t xml:space="preserve">", яка передбачає встановлення </w:t>
      </w:r>
      <w:r w:rsidRPr="004B6626">
        <w:rPr>
          <w:sz w:val="28"/>
          <w:szCs w:val="28"/>
          <w:lang w:val="uk-UA"/>
        </w:rPr>
        <w:t>розміру нарахованої заробітної плати медичним працівникам закладів охорони здоров’я державної або комунальної форми власності за повністю виконану місячну (годинну) норму праці:</w:t>
      </w:r>
      <w:bookmarkStart w:id="2" w:name="n7"/>
      <w:bookmarkEnd w:id="2"/>
      <w:r w:rsidR="00BD7675">
        <w:rPr>
          <w:sz w:val="28"/>
          <w:szCs w:val="28"/>
          <w:lang w:val="uk-UA"/>
        </w:rPr>
        <w:t xml:space="preserve">                                                     </w:t>
      </w:r>
    </w:p>
    <w:p w:rsidR="000E4695" w:rsidRPr="00BD7675" w:rsidRDefault="00BD7675" w:rsidP="00BD7675">
      <w:pPr>
        <w:pStyle w:val="rvps12"/>
        <w:shd w:val="clear" w:color="auto" w:fill="FFFFFF"/>
        <w:spacing w:before="0" w:beforeAutospacing="0" w:after="0" w:afterAutospacing="0"/>
        <w:ind w:firstLine="708"/>
        <w:jc w:val="both"/>
        <w:rPr>
          <w:sz w:val="28"/>
          <w:szCs w:val="28"/>
          <w:lang w:val="uk-UA"/>
        </w:rPr>
      </w:pPr>
      <w:r>
        <w:rPr>
          <w:sz w:val="28"/>
          <w:szCs w:val="28"/>
          <w:lang w:val="uk-UA"/>
        </w:rPr>
        <w:lastRenderedPageBreak/>
        <w:t xml:space="preserve"> - </w:t>
      </w:r>
      <w:r w:rsidR="000E4695" w:rsidRPr="00BD7675">
        <w:rPr>
          <w:sz w:val="28"/>
          <w:szCs w:val="28"/>
          <w:lang w:val="uk-UA"/>
        </w:rPr>
        <w:t>на рівні не менше 20</w:t>
      </w:r>
      <w:r w:rsidR="00EB3044">
        <w:rPr>
          <w:sz w:val="28"/>
          <w:szCs w:val="28"/>
          <w:lang w:val="uk-UA"/>
        </w:rPr>
        <w:t> </w:t>
      </w:r>
      <w:r w:rsidR="000E4695" w:rsidRPr="00BD7675">
        <w:rPr>
          <w:sz w:val="28"/>
          <w:szCs w:val="28"/>
          <w:lang w:val="uk-UA"/>
        </w:rPr>
        <w:t>000 гривень лікарям (крім лікарів-інтернів) та професіоналам з вищою немедичною освітою, які допущені до медичної діяльності в закладах охорони здоров’я;</w:t>
      </w:r>
    </w:p>
    <w:p w:rsidR="000E4695" w:rsidRPr="004B6626" w:rsidRDefault="000E4695" w:rsidP="000E4695">
      <w:pPr>
        <w:pStyle w:val="rvps2"/>
        <w:shd w:val="clear" w:color="auto" w:fill="FFFFFF"/>
        <w:spacing w:before="0" w:beforeAutospacing="0" w:after="0" w:afterAutospacing="0"/>
        <w:ind w:firstLine="450"/>
        <w:jc w:val="both"/>
        <w:rPr>
          <w:sz w:val="28"/>
          <w:szCs w:val="28"/>
          <w:lang w:eastAsia="ru-RU"/>
        </w:rPr>
      </w:pPr>
      <w:bookmarkStart w:id="3" w:name="n8"/>
      <w:bookmarkEnd w:id="3"/>
      <w:r>
        <w:rPr>
          <w:sz w:val="28"/>
          <w:szCs w:val="28"/>
          <w:lang w:eastAsia="ru-RU"/>
        </w:rPr>
        <w:t xml:space="preserve">- </w:t>
      </w:r>
      <w:r w:rsidRPr="004B6626">
        <w:rPr>
          <w:sz w:val="28"/>
          <w:szCs w:val="28"/>
          <w:lang w:eastAsia="ru-RU"/>
        </w:rPr>
        <w:t>на рівні не менше 13</w:t>
      </w:r>
      <w:r w:rsidR="00EB3044">
        <w:rPr>
          <w:sz w:val="28"/>
          <w:szCs w:val="28"/>
          <w:lang w:eastAsia="ru-RU"/>
        </w:rPr>
        <w:t> </w:t>
      </w:r>
      <w:r w:rsidRPr="004B6626">
        <w:rPr>
          <w:sz w:val="28"/>
          <w:szCs w:val="28"/>
          <w:lang w:eastAsia="ru-RU"/>
        </w:rPr>
        <w:t>500 гривень для посад молодших спеціалістів з медичною освітою (фахових молодших бакалаврів), фахівцям з початковим рівнем (короткий цикл) вищої медичної освіти, першим (бакалаврський) рівнем вищої медичної осві</w:t>
      </w:r>
      <w:r>
        <w:rPr>
          <w:sz w:val="28"/>
          <w:szCs w:val="28"/>
          <w:lang w:eastAsia="ru-RU"/>
        </w:rPr>
        <w:t>ти і магістрів з медсестринства.</w:t>
      </w:r>
    </w:p>
    <w:p w:rsidR="004C5820" w:rsidRPr="004D5B35" w:rsidRDefault="00980EF5" w:rsidP="008A060A">
      <w:pPr>
        <w:pStyle w:val="21"/>
        <w:shd w:val="clear" w:color="auto" w:fill="auto"/>
        <w:spacing w:before="0" w:line="324" w:lineRule="exact"/>
        <w:ind w:firstLine="600"/>
        <w:jc w:val="both"/>
        <w:rPr>
          <w:lang w:eastAsia="ru-RU"/>
        </w:rPr>
      </w:pPr>
      <w:r>
        <w:t>Затвердже</w:t>
      </w:r>
      <w:r w:rsidR="00C81A9F">
        <w:t>ння тарифів на вказані послуги</w:t>
      </w:r>
      <w:r w:rsidR="00C81A9F" w:rsidRPr="00E805E8">
        <w:t xml:space="preserve">, </w:t>
      </w:r>
      <w:r w:rsidR="00C81A9F">
        <w:t xml:space="preserve">спрямовано на </w:t>
      </w:r>
      <w:r w:rsidR="00C81A9F" w:rsidRPr="00E805E8">
        <w:t>покри</w:t>
      </w:r>
      <w:r w:rsidR="00C81A9F">
        <w:t>ття витрат</w:t>
      </w:r>
      <w:r w:rsidR="00EB3044">
        <w:t xml:space="preserve"> </w:t>
      </w:r>
      <w:r w:rsidR="00C81A9F">
        <w:t>Підприємства</w:t>
      </w:r>
      <w:r w:rsidR="00C81A9F" w:rsidRPr="00E805E8">
        <w:t>, пов’язан</w:t>
      </w:r>
      <w:r w:rsidR="00C81A9F">
        <w:t>их</w:t>
      </w:r>
      <w:r w:rsidR="00C81A9F" w:rsidRPr="00E805E8">
        <w:t xml:space="preserve"> з наданням медичних послуг (на виплату заробітної плати медпрацівникам, оплату комунальних послуг та енергоносіїв, придбання медпрепаратів та реактивів тощо), </w:t>
      </w:r>
      <w:r w:rsidR="00C81A9F">
        <w:t xml:space="preserve">та спрямоване на </w:t>
      </w:r>
      <w:r w:rsidR="00C81A9F" w:rsidRPr="00E805E8">
        <w:t>розвит</w:t>
      </w:r>
      <w:r w:rsidR="00C81A9F">
        <w:t xml:space="preserve">ок </w:t>
      </w:r>
      <w:r w:rsidR="00C81A9F" w:rsidRPr="00E805E8">
        <w:t xml:space="preserve">і оновлення матеріально-технічної бази </w:t>
      </w:r>
      <w:r w:rsidR="00C81A9F">
        <w:t>Підприємства</w:t>
      </w:r>
      <w:r w:rsidR="00EB3044">
        <w:t xml:space="preserve"> </w:t>
      </w:r>
      <w:r w:rsidR="00C81A9F">
        <w:t>т</w:t>
      </w:r>
      <w:r w:rsidR="00C81A9F" w:rsidRPr="00E805E8">
        <w:t xml:space="preserve">а </w:t>
      </w:r>
      <w:r w:rsidR="00C81A9F">
        <w:t xml:space="preserve">зменшує </w:t>
      </w:r>
      <w:r w:rsidR="00C81A9F" w:rsidRPr="00E805E8">
        <w:t>використання бюджетних коштів.</w:t>
      </w:r>
    </w:p>
    <w:p w:rsidR="008A060A" w:rsidRPr="004D5B35" w:rsidRDefault="008A060A" w:rsidP="00980EF5">
      <w:pPr>
        <w:suppressAutoHyphens/>
        <w:ind w:firstLine="600"/>
        <w:jc w:val="both"/>
        <w:rPr>
          <w:rFonts w:ascii="Times New Roman" w:eastAsia="Times New Roman" w:hAnsi="Times New Roman" w:cs="Times New Roman"/>
          <w:color w:val="auto"/>
          <w:sz w:val="28"/>
          <w:szCs w:val="28"/>
          <w:shd w:val="clear" w:color="auto" w:fill="FFFFFF"/>
          <w:lang w:eastAsia="ru-RU" w:bidi="ar-SA"/>
        </w:rPr>
      </w:pPr>
      <w:r w:rsidRPr="004D5B35">
        <w:rPr>
          <w:rFonts w:ascii="Times New Roman" w:eastAsia="Times New Roman" w:hAnsi="Times New Roman" w:cs="Times New Roman"/>
          <w:color w:val="auto"/>
          <w:sz w:val="28"/>
          <w:szCs w:val="28"/>
          <w:shd w:val="clear" w:color="auto" w:fill="FFFFFF"/>
          <w:lang w:eastAsia="ru-RU" w:bidi="ar-SA"/>
        </w:rPr>
        <w:t xml:space="preserve">Отже, враховуючи зазначене, та у зв’язку із зверненням </w:t>
      </w:r>
      <w:r w:rsidRPr="004C5820">
        <w:rPr>
          <w:rFonts w:ascii="Times New Roman" w:eastAsia="Times New Roman" w:hAnsi="Times New Roman" w:cs="Times New Roman"/>
          <w:color w:val="auto"/>
          <w:sz w:val="28"/>
          <w:szCs w:val="28"/>
          <w:shd w:val="clear" w:color="auto" w:fill="FFFFFF"/>
          <w:lang w:eastAsia="ru-RU" w:bidi="ar-SA"/>
        </w:rPr>
        <w:t>Підприємства</w:t>
      </w:r>
      <w:r w:rsidRPr="004D5B35">
        <w:rPr>
          <w:rFonts w:ascii="Times New Roman" w:eastAsia="Times New Roman" w:hAnsi="Times New Roman" w:cs="Times New Roman"/>
          <w:color w:val="auto"/>
          <w:sz w:val="28"/>
          <w:szCs w:val="28"/>
          <w:shd w:val="clear" w:color="auto" w:fill="FFFFFF"/>
          <w:lang w:eastAsia="ru-RU" w:bidi="ar-SA"/>
        </w:rPr>
        <w:t xml:space="preserve"> щодо </w:t>
      </w:r>
      <w:r w:rsidR="004972EF">
        <w:rPr>
          <w:rFonts w:ascii="Times New Roman" w:eastAsia="Times New Roman" w:hAnsi="Times New Roman" w:cs="Times New Roman"/>
          <w:color w:val="auto"/>
          <w:sz w:val="28"/>
          <w:szCs w:val="28"/>
          <w:shd w:val="clear" w:color="auto" w:fill="FFFFFF"/>
          <w:lang w:eastAsia="ru-RU" w:bidi="ar-SA"/>
        </w:rPr>
        <w:t>затвердження</w:t>
      </w:r>
      <w:r w:rsidRPr="004D5B35">
        <w:rPr>
          <w:rFonts w:ascii="Times New Roman" w:eastAsia="Times New Roman" w:hAnsi="Times New Roman" w:cs="Times New Roman"/>
          <w:color w:val="auto"/>
          <w:sz w:val="28"/>
          <w:szCs w:val="28"/>
          <w:shd w:val="clear" w:color="auto" w:fill="FFFFFF"/>
          <w:lang w:eastAsia="ru-RU" w:bidi="ar-SA"/>
        </w:rPr>
        <w:t xml:space="preserve"> тарифів на платні послуги, </w:t>
      </w:r>
      <w:r w:rsidR="004972EF">
        <w:rPr>
          <w:rFonts w:ascii="Times New Roman" w:eastAsia="Times New Roman" w:hAnsi="Times New Roman" w:cs="Times New Roman"/>
          <w:color w:val="auto"/>
          <w:sz w:val="28"/>
          <w:szCs w:val="28"/>
          <w:shd w:val="clear" w:color="auto" w:fill="FFFFFF"/>
          <w:lang w:eastAsia="ru-RU" w:bidi="ar-SA"/>
        </w:rPr>
        <w:t>д</w:t>
      </w:r>
      <w:r w:rsidRPr="004D5B35">
        <w:rPr>
          <w:rFonts w:ascii="Times New Roman" w:eastAsia="Times New Roman" w:hAnsi="Times New Roman" w:cs="Times New Roman"/>
          <w:color w:val="auto"/>
          <w:sz w:val="28"/>
          <w:szCs w:val="28"/>
          <w:shd w:val="clear" w:color="auto" w:fill="FFFFFF"/>
          <w:lang w:eastAsia="ru-RU" w:bidi="ar-SA"/>
        </w:rPr>
        <w:t>епартаментом економічного розвитку,</w:t>
      </w:r>
      <w:r w:rsidR="00EB3044">
        <w:rPr>
          <w:rFonts w:ascii="Times New Roman" w:eastAsia="Times New Roman" w:hAnsi="Times New Roman" w:cs="Times New Roman"/>
          <w:color w:val="auto"/>
          <w:sz w:val="28"/>
          <w:szCs w:val="28"/>
          <w:shd w:val="clear" w:color="auto" w:fill="FFFFFF"/>
          <w:lang w:eastAsia="ru-RU" w:bidi="ar-SA"/>
        </w:rPr>
        <w:t xml:space="preserve"> </w:t>
      </w:r>
      <w:r w:rsidR="00603DDE">
        <w:rPr>
          <w:rFonts w:ascii="Times New Roman" w:eastAsia="Times New Roman" w:hAnsi="Times New Roman" w:cs="Times New Roman"/>
          <w:color w:val="auto"/>
          <w:sz w:val="28"/>
          <w:szCs w:val="28"/>
          <w:shd w:val="clear" w:color="auto" w:fill="FFFFFF"/>
          <w:lang w:eastAsia="ru-RU" w:bidi="ar-SA"/>
        </w:rPr>
        <w:t xml:space="preserve">зовнішніх зносин та з питань туризму і </w:t>
      </w:r>
      <w:r w:rsidRPr="004D5B35">
        <w:rPr>
          <w:rFonts w:ascii="Times New Roman" w:eastAsia="Times New Roman" w:hAnsi="Times New Roman" w:cs="Times New Roman"/>
          <w:color w:val="auto"/>
          <w:sz w:val="28"/>
          <w:szCs w:val="28"/>
          <w:shd w:val="clear" w:color="auto" w:fill="FFFFFF"/>
          <w:lang w:eastAsia="ru-RU" w:bidi="ar-SA"/>
        </w:rPr>
        <w:t xml:space="preserve"> курортів облдержадміністрації підготовлено проєкт розпорядження </w:t>
      </w:r>
      <w:r w:rsidR="00980EF5" w:rsidRPr="00980EF5">
        <w:rPr>
          <w:rFonts w:ascii="Times New Roman" w:eastAsia="Times New Roman" w:hAnsi="Times New Roman" w:cs="Times New Roman"/>
          <w:color w:val="auto"/>
          <w:sz w:val="28"/>
          <w:szCs w:val="28"/>
          <w:shd w:val="clear" w:color="auto" w:fill="FFFFFF"/>
          <w:lang w:eastAsia="ru-RU" w:bidi="ar-SA"/>
        </w:rPr>
        <w:t>начальника</w:t>
      </w:r>
      <w:r w:rsidR="00EB3044">
        <w:rPr>
          <w:rFonts w:ascii="Times New Roman" w:eastAsia="Times New Roman" w:hAnsi="Times New Roman" w:cs="Times New Roman"/>
          <w:color w:val="auto"/>
          <w:sz w:val="28"/>
          <w:szCs w:val="28"/>
          <w:shd w:val="clear" w:color="auto" w:fill="FFFFFF"/>
          <w:lang w:eastAsia="ru-RU" w:bidi="ar-SA"/>
        </w:rPr>
        <w:t xml:space="preserve"> </w:t>
      </w:r>
      <w:r w:rsidR="004972EF">
        <w:rPr>
          <w:rFonts w:ascii="Times New Roman" w:eastAsia="Times New Roman" w:hAnsi="Times New Roman" w:cs="Times New Roman"/>
          <w:color w:val="auto"/>
          <w:sz w:val="28"/>
          <w:szCs w:val="28"/>
          <w:shd w:val="clear" w:color="auto" w:fill="FFFFFF"/>
          <w:lang w:eastAsia="ru-RU" w:bidi="ar-SA"/>
        </w:rPr>
        <w:t xml:space="preserve">Волинської </w:t>
      </w:r>
      <w:r w:rsidRPr="004D5B35">
        <w:rPr>
          <w:rFonts w:ascii="Times New Roman" w:eastAsia="Times New Roman" w:hAnsi="Times New Roman" w:cs="Times New Roman"/>
          <w:color w:val="auto"/>
          <w:sz w:val="28"/>
          <w:szCs w:val="28"/>
          <w:shd w:val="clear" w:color="auto" w:fill="FFFFFF"/>
          <w:lang w:eastAsia="ru-RU" w:bidi="ar-SA"/>
        </w:rPr>
        <w:t xml:space="preserve">обласної </w:t>
      </w:r>
      <w:r w:rsidR="004972EF">
        <w:rPr>
          <w:rFonts w:ascii="Times New Roman" w:eastAsia="Times New Roman" w:hAnsi="Times New Roman" w:cs="Times New Roman"/>
          <w:color w:val="auto"/>
          <w:sz w:val="28"/>
          <w:szCs w:val="28"/>
          <w:shd w:val="clear" w:color="auto" w:fill="FFFFFF"/>
          <w:lang w:eastAsia="ru-RU" w:bidi="ar-SA"/>
        </w:rPr>
        <w:t>військов</w:t>
      </w:r>
      <w:r w:rsidRPr="004D5B35">
        <w:rPr>
          <w:rFonts w:ascii="Times New Roman" w:eastAsia="Times New Roman" w:hAnsi="Times New Roman" w:cs="Times New Roman"/>
          <w:color w:val="auto"/>
          <w:sz w:val="28"/>
          <w:szCs w:val="28"/>
          <w:shd w:val="clear" w:color="auto" w:fill="FFFFFF"/>
          <w:lang w:eastAsia="ru-RU" w:bidi="ar-SA"/>
        </w:rPr>
        <w:t xml:space="preserve">ої адміністрації </w:t>
      </w:r>
      <w:r w:rsidRPr="004D5B35">
        <w:rPr>
          <w:rFonts w:ascii="Times New Roman" w:eastAsia="Times New Roman" w:hAnsi="Times New Roman" w:cs="Times New Roman"/>
          <w:bCs/>
          <w:color w:val="auto"/>
          <w:sz w:val="28"/>
          <w:szCs w:val="28"/>
          <w:shd w:val="clear" w:color="auto" w:fill="FFFFFF"/>
          <w:lang w:eastAsia="ru-RU" w:bidi="ar-SA"/>
        </w:rPr>
        <w:t>"</w:t>
      </w:r>
      <w:r w:rsidRPr="004D5B35">
        <w:rPr>
          <w:rFonts w:ascii="Times New Roman" w:eastAsia="Times New Roman" w:hAnsi="Times New Roman" w:cs="Times New Roman"/>
          <w:color w:val="auto"/>
          <w:sz w:val="28"/>
          <w:szCs w:val="28"/>
          <w:shd w:val="clear" w:color="auto" w:fill="FFFFFF"/>
          <w:lang w:eastAsia="ru-RU" w:bidi="ar-SA"/>
        </w:rPr>
        <w:t>Про затвердження тарифів на</w:t>
      </w:r>
      <w:r w:rsidR="004C5820">
        <w:rPr>
          <w:rFonts w:ascii="Times New Roman" w:eastAsia="Times New Roman" w:hAnsi="Times New Roman" w:cs="Times New Roman"/>
          <w:color w:val="auto"/>
          <w:sz w:val="28"/>
          <w:szCs w:val="28"/>
          <w:lang w:eastAsia="ru-RU" w:bidi="ar-SA"/>
        </w:rPr>
        <w:t xml:space="preserve">платні  послуги </w:t>
      </w:r>
      <w:r w:rsidR="004972EF">
        <w:rPr>
          <w:rFonts w:ascii="Times New Roman" w:eastAsia="Times New Roman" w:hAnsi="Times New Roman" w:cs="Times New Roman"/>
          <w:color w:val="auto"/>
          <w:sz w:val="28"/>
          <w:szCs w:val="28"/>
          <w:lang w:eastAsia="ru-RU" w:bidi="ar-SA"/>
        </w:rPr>
        <w:t>з</w:t>
      </w:r>
      <w:r w:rsidR="004C5820">
        <w:rPr>
          <w:rFonts w:ascii="Times New Roman" w:eastAsia="Times New Roman" w:hAnsi="Times New Roman" w:cs="Times New Roman"/>
          <w:color w:val="auto"/>
          <w:sz w:val="28"/>
          <w:szCs w:val="28"/>
          <w:lang w:eastAsia="ru-RU" w:bidi="ar-SA"/>
        </w:rPr>
        <w:t xml:space="preserve"> проведенн</w:t>
      </w:r>
      <w:r w:rsidR="004972EF">
        <w:rPr>
          <w:rFonts w:ascii="Times New Roman" w:eastAsia="Times New Roman" w:hAnsi="Times New Roman" w:cs="Times New Roman"/>
          <w:color w:val="auto"/>
          <w:sz w:val="28"/>
          <w:szCs w:val="28"/>
          <w:lang w:eastAsia="ru-RU" w:bidi="ar-SA"/>
        </w:rPr>
        <w:t>я</w:t>
      </w:r>
      <w:r w:rsidR="004C5820">
        <w:rPr>
          <w:rFonts w:ascii="Times New Roman" w:eastAsia="Times New Roman" w:hAnsi="Times New Roman" w:cs="Times New Roman"/>
          <w:color w:val="auto"/>
          <w:sz w:val="28"/>
          <w:szCs w:val="28"/>
          <w:lang w:eastAsia="ru-RU" w:bidi="ar-SA"/>
        </w:rPr>
        <w:t xml:space="preserve"> мед</w:t>
      </w:r>
      <w:r w:rsidR="004972EF">
        <w:rPr>
          <w:rFonts w:ascii="Times New Roman" w:eastAsia="Times New Roman" w:hAnsi="Times New Roman" w:cs="Times New Roman"/>
          <w:color w:val="auto"/>
          <w:sz w:val="28"/>
          <w:szCs w:val="28"/>
          <w:lang w:eastAsia="ru-RU" w:bidi="ar-SA"/>
        </w:rPr>
        <w:t xml:space="preserve">ичних </w:t>
      </w:r>
      <w:r w:rsidR="004C5820">
        <w:rPr>
          <w:rFonts w:ascii="Times New Roman" w:eastAsia="Times New Roman" w:hAnsi="Times New Roman" w:cs="Times New Roman"/>
          <w:color w:val="auto"/>
          <w:sz w:val="28"/>
          <w:szCs w:val="28"/>
          <w:lang w:eastAsia="ru-RU" w:bidi="ar-SA"/>
        </w:rPr>
        <w:t>оглядів</w:t>
      </w:r>
      <w:r w:rsidR="004972EF">
        <w:rPr>
          <w:rFonts w:ascii="Times New Roman" w:eastAsia="Times New Roman" w:hAnsi="Times New Roman" w:cs="Times New Roman"/>
          <w:color w:val="auto"/>
          <w:sz w:val="28"/>
          <w:szCs w:val="28"/>
          <w:lang w:eastAsia="ru-RU" w:bidi="ar-SA"/>
        </w:rPr>
        <w:t>, що надаються</w:t>
      </w:r>
      <w:r w:rsidR="00EB3044">
        <w:rPr>
          <w:rFonts w:ascii="Times New Roman" w:eastAsia="Times New Roman" w:hAnsi="Times New Roman" w:cs="Times New Roman"/>
          <w:color w:val="auto"/>
          <w:sz w:val="28"/>
          <w:szCs w:val="28"/>
          <w:lang w:eastAsia="ru-RU" w:bidi="ar-SA"/>
        </w:rPr>
        <w:t xml:space="preserve"> </w:t>
      </w:r>
      <w:r w:rsidRPr="004D5B35">
        <w:rPr>
          <w:rFonts w:ascii="Times New Roman" w:eastAsia="Times New Roman" w:hAnsi="Times New Roman" w:cs="Times New Roman"/>
          <w:color w:val="auto"/>
          <w:sz w:val="28"/>
          <w:szCs w:val="28"/>
          <w:shd w:val="clear" w:color="auto" w:fill="FFFFFF"/>
          <w:lang w:eastAsia="ru-RU" w:bidi="ar-SA"/>
        </w:rPr>
        <w:t xml:space="preserve">комунальним підприємством </w:t>
      </w:r>
      <w:r w:rsidR="001B29CF">
        <w:rPr>
          <w:rFonts w:ascii="Times New Roman" w:eastAsia="Times New Roman" w:hAnsi="Times New Roman" w:cs="Times New Roman"/>
          <w:color w:val="auto"/>
          <w:sz w:val="28"/>
          <w:szCs w:val="28"/>
          <w:shd w:val="clear" w:color="auto" w:fill="FFFFFF"/>
          <w:lang w:eastAsia="ru-RU" w:bidi="ar-SA"/>
        </w:rPr>
        <w:t>«</w:t>
      </w:r>
      <w:r w:rsidR="004C5820">
        <w:rPr>
          <w:rFonts w:ascii="Times New Roman" w:eastAsia="Times New Roman" w:hAnsi="Times New Roman" w:cs="Times New Roman"/>
          <w:color w:val="auto"/>
          <w:sz w:val="28"/>
          <w:szCs w:val="28"/>
          <w:shd w:val="clear" w:color="auto" w:fill="FFFFFF"/>
          <w:lang w:eastAsia="ru-RU" w:bidi="ar-SA"/>
        </w:rPr>
        <w:t xml:space="preserve">Ковельська поліклініка Волинської обласної </w:t>
      </w:r>
      <w:r w:rsidRPr="004C5820">
        <w:rPr>
          <w:rFonts w:ascii="Times New Roman" w:eastAsia="Times New Roman" w:hAnsi="Times New Roman" w:cs="Times New Roman"/>
          <w:color w:val="auto"/>
          <w:sz w:val="28"/>
          <w:szCs w:val="28"/>
          <w:shd w:val="clear" w:color="auto" w:fill="FFFFFF"/>
          <w:lang w:eastAsia="ru-RU" w:bidi="ar-SA"/>
        </w:rPr>
        <w:t xml:space="preserve"> ради</w:t>
      </w:r>
      <w:r w:rsidR="001B29CF">
        <w:rPr>
          <w:rFonts w:ascii="Times New Roman" w:eastAsia="Times New Roman" w:hAnsi="Times New Roman" w:cs="Times New Roman"/>
          <w:color w:val="auto"/>
          <w:sz w:val="28"/>
          <w:szCs w:val="28"/>
          <w:shd w:val="clear" w:color="auto" w:fill="FFFFFF"/>
          <w:lang w:eastAsia="ru-RU" w:bidi="ar-SA"/>
        </w:rPr>
        <w:t>»</w:t>
      </w:r>
      <w:r w:rsidRPr="004D5B35">
        <w:rPr>
          <w:rFonts w:ascii="Times New Roman" w:eastAsia="Times New Roman" w:hAnsi="Times New Roman" w:cs="Times New Roman"/>
          <w:color w:val="auto"/>
          <w:sz w:val="28"/>
          <w:szCs w:val="28"/>
          <w:shd w:val="clear" w:color="auto" w:fill="FFFFFF"/>
          <w:lang w:eastAsia="ru-RU" w:bidi="ar-SA"/>
        </w:rPr>
        <w:t>".</w:t>
      </w:r>
    </w:p>
    <w:p w:rsidR="008A060A" w:rsidRPr="008A060A" w:rsidRDefault="008A060A" w:rsidP="008A060A">
      <w:pPr>
        <w:spacing w:line="322" w:lineRule="exact"/>
        <w:ind w:firstLine="740"/>
        <w:jc w:val="both"/>
        <w:rPr>
          <w:rFonts w:ascii="Times New Roman" w:eastAsia="Times New Roman" w:hAnsi="Times New Roman" w:cs="Times New Roman"/>
          <w:bCs/>
          <w:color w:val="auto"/>
          <w:sz w:val="28"/>
          <w:szCs w:val="28"/>
          <w:shd w:val="clear" w:color="auto" w:fill="FFFFFF"/>
          <w:lang w:eastAsia="ru-RU" w:bidi="ar-SA"/>
        </w:rPr>
      </w:pPr>
      <w:r w:rsidRPr="004D5B35">
        <w:rPr>
          <w:rFonts w:ascii="Times New Roman" w:eastAsia="Times New Roman" w:hAnsi="Times New Roman" w:cs="Times New Roman"/>
          <w:bCs/>
          <w:color w:val="auto"/>
          <w:sz w:val="28"/>
          <w:szCs w:val="28"/>
          <w:shd w:val="clear" w:color="auto" w:fill="FFFFFF"/>
          <w:lang w:eastAsia="ru-RU" w:bidi="ar-SA"/>
        </w:rPr>
        <w:t xml:space="preserve">Тарифи на платні медичні послуги, які включені до проєкту розпорядження, розраховані на підставі поданих </w:t>
      </w:r>
      <w:r w:rsidRPr="004C5820">
        <w:rPr>
          <w:rFonts w:ascii="Times New Roman" w:eastAsia="Times New Roman" w:hAnsi="Times New Roman" w:cs="Times New Roman"/>
          <w:bCs/>
          <w:color w:val="auto"/>
          <w:sz w:val="28"/>
          <w:szCs w:val="28"/>
          <w:shd w:val="clear" w:color="auto" w:fill="FFFFFF"/>
          <w:lang w:eastAsia="ru-RU" w:bidi="ar-SA"/>
        </w:rPr>
        <w:t>Підприємством калькуляцій витрат</w:t>
      </w:r>
      <w:r w:rsidRPr="004D5B35">
        <w:rPr>
          <w:rFonts w:ascii="Times New Roman" w:eastAsia="Times New Roman" w:hAnsi="Times New Roman" w:cs="Times New Roman"/>
          <w:bCs/>
          <w:color w:val="auto"/>
          <w:sz w:val="28"/>
          <w:szCs w:val="28"/>
          <w:shd w:val="clear" w:color="auto" w:fill="FFFFFF"/>
          <w:lang w:eastAsia="ru-RU" w:bidi="ar-SA"/>
        </w:rPr>
        <w:t xml:space="preserve"> на підставі яких визначається повна собівартість послуг</w:t>
      </w:r>
      <w:r w:rsidRPr="004C5820">
        <w:rPr>
          <w:rFonts w:ascii="Times New Roman" w:eastAsia="Times New Roman" w:hAnsi="Times New Roman" w:cs="Times New Roman"/>
          <w:bCs/>
          <w:color w:val="auto"/>
          <w:sz w:val="28"/>
          <w:szCs w:val="28"/>
          <w:shd w:val="clear" w:color="auto" w:fill="FFFFFF"/>
          <w:lang w:eastAsia="ru-RU" w:bidi="ar-SA"/>
        </w:rPr>
        <w:t>,</w:t>
      </w:r>
      <w:r w:rsidR="00EB3044">
        <w:rPr>
          <w:rFonts w:ascii="Times New Roman" w:eastAsia="Times New Roman" w:hAnsi="Times New Roman" w:cs="Times New Roman"/>
          <w:bCs/>
          <w:color w:val="auto"/>
          <w:sz w:val="28"/>
          <w:szCs w:val="28"/>
          <w:shd w:val="clear" w:color="auto" w:fill="FFFFFF"/>
          <w:lang w:eastAsia="ru-RU" w:bidi="ar-SA"/>
        </w:rPr>
        <w:t xml:space="preserve"> </w:t>
      </w:r>
      <w:r w:rsidRPr="004C5820">
        <w:rPr>
          <w:rFonts w:ascii="Times New Roman" w:eastAsia="Times New Roman" w:hAnsi="Times New Roman" w:cs="Times New Roman"/>
          <w:bCs/>
          <w:color w:val="auto"/>
          <w:sz w:val="28"/>
          <w:szCs w:val="28"/>
          <w:shd w:val="clear" w:color="auto" w:fill="FFFFFF"/>
          <w:lang w:eastAsia="ru-RU" w:bidi="ar-SA"/>
        </w:rPr>
        <w:t>з урахуванням</w:t>
      </w:r>
      <w:r w:rsidRPr="004D5B35">
        <w:rPr>
          <w:rFonts w:ascii="Times New Roman" w:eastAsia="Times New Roman" w:hAnsi="Times New Roman" w:cs="Times New Roman"/>
          <w:bCs/>
          <w:color w:val="auto"/>
          <w:sz w:val="28"/>
          <w:szCs w:val="28"/>
          <w:shd w:val="clear" w:color="auto" w:fill="FFFFFF"/>
          <w:lang w:eastAsia="ru-RU" w:bidi="ar-SA"/>
        </w:rPr>
        <w:t xml:space="preserve"> норм оплати праці, часу</w:t>
      </w:r>
      <w:r w:rsidRPr="004C5820">
        <w:rPr>
          <w:rFonts w:ascii="Times New Roman" w:eastAsia="Times New Roman" w:hAnsi="Times New Roman" w:cs="Times New Roman"/>
          <w:bCs/>
          <w:color w:val="auto"/>
          <w:sz w:val="28"/>
          <w:szCs w:val="28"/>
          <w:shd w:val="clear" w:color="auto" w:fill="FFFFFF"/>
          <w:lang w:eastAsia="ru-RU" w:bidi="ar-SA"/>
        </w:rPr>
        <w:t xml:space="preserve"> для надання послуги</w:t>
      </w:r>
      <w:r w:rsidRPr="004D5B35">
        <w:rPr>
          <w:rFonts w:ascii="Times New Roman" w:eastAsia="Times New Roman" w:hAnsi="Times New Roman" w:cs="Times New Roman"/>
          <w:bCs/>
          <w:color w:val="auto"/>
          <w:sz w:val="28"/>
          <w:szCs w:val="28"/>
          <w:shd w:val="clear" w:color="auto" w:fill="FFFFFF"/>
          <w:lang w:eastAsia="ru-RU" w:bidi="ar-SA"/>
        </w:rPr>
        <w:t xml:space="preserve">, </w:t>
      </w:r>
      <w:r w:rsidRPr="004C5820">
        <w:rPr>
          <w:rFonts w:ascii="Times New Roman" w:eastAsia="Times New Roman" w:hAnsi="Times New Roman" w:cs="Times New Roman"/>
          <w:bCs/>
          <w:color w:val="auto"/>
          <w:sz w:val="28"/>
          <w:szCs w:val="28"/>
          <w:shd w:val="clear" w:color="auto" w:fill="FFFFFF"/>
          <w:lang w:eastAsia="ru-RU" w:bidi="ar-SA"/>
        </w:rPr>
        <w:t xml:space="preserve">норм </w:t>
      </w:r>
      <w:r w:rsidRPr="004D5B35">
        <w:rPr>
          <w:rFonts w:ascii="Times New Roman" w:eastAsia="Times New Roman" w:hAnsi="Times New Roman" w:cs="Times New Roman"/>
          <w:bCs/>
          <w:color w:val="auto"/>
          <w:sz w:val="28"/>
          <w:szCs w:val="28"/>
          <w:shd w:val="clear" w:color="auto" w:fill="FFFFFF"/>
          <w:lang w:eastAsia="ru-RU" w:bidi="ar-SA"/>
        </w:rPr>
        <w:t>використання матеріальних ресурсів, цін на лікарські засоби і вироби медичного призначення та витрат, пов’язаних з управлінням та обслуговуванням закладу.</w:t>
      </w:r>
    </w:p>
    <w:p w:rsidR="00C81A9F" w:rsidRPr="00E805E8" w:rsidRDefault="008A060A" w:rsidP="004C5820">
      <w:pPr>
        <w:widowControl/>
        <w:ind w:firstLine="567"/>
        <w:jc w:val="both"/>
        <w:rPr>
          <w:sz w:val="28"/>
          <w:szCs w:val="28"/>
        </w:rPr>
      </w:pPr>
      <w:r w:rsidRPr="008A060A">
        <w:rPr>
          <w:rFonts w:ascii="Times New Roman" w:eastAsia="Times New Roman" w:hAnsi="Times New Roman" w:cs="Times New Roman"/>
          <w:color w:val="auto"/>
          <w:sz w:val="28"/>
          <w:szCs w:val="28"/>
          <w:lang w:bidi="ar-SA"/>
        </w:rPr>
        <w:t xml:space="preserve">Важливою проблемою діяльності </w:t>
      </w:r>
      <w:r w:rsidRPr="004C5820">
        <w:rPr>
          <w:rFonts w:ascii="Times New Roman" w:eastAsia="Times New Roman" w:hAnsi="Times New Roman" w:cs="Times New Roman"/>
          <w:color w:val="auto"/>
          <w:sz w:val="28"/>
          <w:szCs w:val="28"/>
          <w:shd w:val="clear" w:color="auto" w:fill="FFFFFF"/>
          <w:lang w:eastAsia="ru-RU" w:bidi="ar-SA"/>
        </w:rPr>
        <w:t>Підприємства</w:t>
      </w:r>
      <w:r w:rsidRPr="008A060A">
        <w:rPr>
          <w:rFonts w:ascii="Times New Roman" w:eastAsia="Times New Roman" w:hAnsi="Times New Roman" w:cs="Times New Roman"/>
          <w:color w:val="auto"/>
          <w:sz w:val="28"/>
          <w:szCs w:val="28"/>
          <w:lang w:bidi="ar-SA"/>
        </w:rPr>
        <w:t xml:space="preserve"> є недостатнє фінансування, що призводить до необхідності постійно шукати нові шляхи для забезпечення виконання обов’язків, по наданню якісної медичної допомоги. </w:t>
      </w:r>
    </w:p>
    <w:p w:rsidR="00E32CA8" w:rsidRPr="00B9520C" w:rsidRDefault="00E32CA8" w:rsidP="00C10E68">
      <w:pPr>
        <w:spacing w:line="276" w:lineRule="auto"/>
        <w:ind w:firstLine="851"/>
        <w:jc w:val="both"/>
        <w:rPr>
          <w:rFonts w:ascii="Times New Roman" w:hAnsi="Times New Roman" w:cs="Times New Roman"/>
          <w:sz w:val="28"/>
          <w:szCs w:val="28"/>
        </w:rPr>
      </w:pPr>
      <w:r w:rsidRPr="00B9520C">
        <w:rPr>
          <w:rFonts w:ascii="Times New Roman" w:hAnsi="Times New Roman" w:cs="Times New Roman"/>
          <w:sz w:val="28"/>
          <w:szCs w:val="28"/>
        </w:rPr>
        <w:t>В у</w:t>
      </w:r>
      <w:r w:rsidR="003A7C0E">
        <w:rPr>
          <w:rFonts w:ascii="Times New Roman" w:hAnsi="Times New Roman" w:cs="Times New Roman"/>
          <w:sz w:val="28"/>
          <w:szCs w:val="28"/>
        </w:rPr>
        <w:t>мовах дефіциту бюджетних коштів</w:t>
      </w:r>
      <w:r w:rsidRPr="00B9520C">
        <w:rPr>
          <w:rFonts w:ascii="Times New Roman" w:hAnsi="Times New Roman" w:cs="Times New Roman"/>
          <w:sz w:val="28"/>
          <w:szCs w:val="28"/>
        </w:rPr>
        <w:t xml:space="preserve"> необхідно враховувати, що важливим джерелом додаткових ко</w:t>
      </w:r>
      <w:r w:rsidR="0020000F">
        <w:rPr>
          <w:rFonts w:ascii="Times New Roman" w:hAnsi="Times New Roman" w:cs="Times New Roman"/>
          <w:sz w:val="28"/>
          <w:szCs w:val="28"/>
        </w:rPr>
        <w:t>штів для системи охорони здоров</w:t>
      </w:r>
      <w:r w:rsidR="0020000F" w:rsidRPr="0020000F">
        <w:rPr>
          <w:rFonts w:ascii="Times New Roman" w:hAnsi="Times New Roman" w:cs="Times New Roman"/>
          <w:sz w:val="28"/>
          <w:szCs w:val="28"/>
        </w:rPr>
        <w:t>’</w:t>
      </w:r>
      <w:r w:rsidRPr="00B9520C">
        <w:rPr>
          <w:rFonts w:ascii="Times New Roman" w:hAnsi="Times New Roman" w:cs="Times New Roman"/>
          <w:sz w:val="28"/>
          <w:szCs w:val="28"/>
        </w:rPr>
        <w:t xml:space="preserve">я є платні послуги, що надаються </w:t>
      </w:r>
      <w:r w:rsidR="0020000F">
        <w:rPr>
          <w:rFonts w:ascii="Times New Roman" w:hAnsi="Times New Roman" w:cs="Times New Roman"/>
          <w:sz w:val="28"/>
          <w:szCs w:val="28"/>
        </w:rPr>
        <w:t>державними та комунальними ме</w:t>
      </w:r>
      <w:r w:rsidR="00B2579C">
        <w:rPr>
          <w:rFonts w:ascii="Times New Roman" w:hAnsi="Times New Roman" w:cs="Times New Roman"/>
          <w:sz w:val="28"/>
          <w:szCs w:val="28"/>
        </w:rPr>
        <w:t>дичними закладами</w:t>
      </w:r>
      <w:r w:rsidR="00C511B2">
        <w:rPr>
          <w:rFonts w:ascii="Times New Roman" w:hAnsi="Times New Roman" w:cs="Times New Roman"/>
          <w:sz w:val="28"/>
          <w:szCs w:val="28"/>
        </w:rPr>
        <w:t>.</w:t>
      </w:r>
    </w:p>
    <w:p w:rsidR="00E32CA8" w:rsidRDefault="00E32CA8" w:rsidP="00C10E68">
      <w:pPr>
        <w:spacing w:line="276" w:lineRule="auto"/>
        <w:ind w:firstLine="851"/>
        <w:jc w:val="both"/>
        <w:rPr>
          <w:rFonts w:ascii="Times New Roman" w:hAnsi="Times New Roman" w:cs="Times New Roman"/>
          <w:sz w:val="28"/>
          <w:szCs w:val="28"/>
        </w:rPr>
      </w:pPr>
      <w:r w:rsidRPr="00B9520C">
        <w:rPr>
          <w:rFonts w:ascii="Times New Roman" w:hAnsi="Times New Roman" w:cs="Times New Roman"/>
          <w:sz w:val="28"/>
          <w:szCs w:val="28"/>
        </w:rPr>
        <w:t xml:space="preserve">Протягом </w:t>
      </w:r>
      <w:r w:rsidR="00C511B2">
        <w:rPr>
          <w:rFonts w:ascii="Times New Roman" w:hAnsi="Times New Roman" w:cs="Times New Roman"/>
          <w:sz w:val="28"/>
          <w:szCs w:val="28"/>
        </w:rPr>
        <w:t>останніх</w:t>
      </w:r>
      <w:r w:rsidRPr="00B9520C">
        <w:rPr>
          <w:rFonts w:ascii="Times New Roman" w:hAnsi="Times New Roman" w:cs="Times New Roman"/>
          <w:sz w:val="28"/>
          <w:szCs w:val="28"/>
        </w:rPr>
        <w:t xml:space="preserve"> років значно збільшились закупівельні ціни на матеріали, медикаменти, </w:t>
      </w:r>
      <w:r w:rsidR="003A7C0E">
        <w:rPr>
          <w:rFonts w:ascii="Times New Roman" w:hAnsi="Times New Roman" w:cs="Times New Roman"/>
          <w:sz w:val="28"/>
          <w:szCs w:val="28"/>
        </w:rPr>
        <w:t xml:space="preserve">тарифи на </w:t>
      </w:r>
      <w:r w:rsidRPr="00B9520C">
        <w:rPr>
          <w:rFonts w:ascii="Times New Roman" w:hAnsi="Times New Roman" w:cs="Times New Roman"/>
          <w:sz w:val="28"/>
          <w:szCs w:val="28"/>
        </w:rPr>
        <w:t>комунальні послуги, збільшився рівень заробітної плати прац</w:t>
      </w:r>
      <w:r w:rsidR="001E72B7">
        <w:rPr>
          <w:rFonts w:ascii="Times New Roman" w:hAnsi="Times New Roman" w:cs="Times New Roman"/>
          <w:sz w:val="28"/>
          <w:szCs w:val="28"/>
        </w:rPr>
        <w:t>івників закладів охорони здоров</w:t>
      </w:r>
      <w:r w:rsidR="001E72B7" w:rsidRPr="001E72B7">
        <w:rPr>
          <w:rFonts w:ascii="Times New Roman" w:hAnsi="Times New Roman" w:cs="Times New Roman"/>
          <w:sz w:val="28"/>
          <w:szCs w:val="28"/>
        </w:rPr>
        <w:t>’</w:t>
      </w:r>
      <w:r w:rsidRPr="00B9520C">
        <w:rPr>
          <w:rFonts w:ascii="Times New Roman" w:hAnsi="Times New Roman" w:cs="Times New Roman"/>
          <w:sz w:val="28"/>
          <w:szCs w:val="28"/>
        </w:rPr>
        <w:t>я за рахунок підвищення мінімальної заробітної плати згідно з урядовими рішеннями та відповідними наказ</w:t>
      </w:r>
      <w:r w:rsidR="001E72B7">
        <w:rPr>
          <w:rFonts w:ascii="Times New Roman" w:hAnsi="Times New Roman" w:cs="Times New Roman"/>
          <w:sz w:val="28"/>
          <w:szCs w:val="28"/>
        </w:rPr>
        <w:t>ами Міністерства охорони здоров</w:t>
      </w:r>
      <w:r w:rsidR="001E72B7" w:rsidRPr="001E72B7">
        <w:rPr>
          <w:rFonts w:ascii="Times New Roman" w:hAnsi="Times New Roman" w:cs="Times New Roman"/>
          <w:sz w:val="28"/>
          <w:szCs w:val="28"/>
        </w:rPr>
        <w:t>’</w:t>
      </w:r>
      <w:r w:rsidR="0020000F">
        <w:rPr>
          <w:rFonts w:ascii="Times New Roman" w:hAnsi="Times New Roman" w:cs="Times New Roman"/>
          <w:sz w:val="28"/>
          <w:szCs w:val="28"/>
        </w:rPr>
        <w:t>я України. Д</w:t>
      </w:r>
      <w:r w:rsidRPr="00B9520C">
        <w:rPr>
          <w:rFonts w:ascii="Times New Roman" w:hAnsi="Times New Roman" w:cs="Times New Roman"/>
          <w:sz w:val="28"/>
          <w:szCs w:val="28"/>
        </w:rPr>
        <w:t>іюч</w:t>
      </w:r>
      <w:r w:rsidR="001E72B7">
        <w:rPr>
          <w:rFonts w:ascii="Times New Roman" w:hAnsi="Times New Roman" w:cs="Times New Roman"/>
          <w:sz w:val="28"/>
          <w:szCs w:val="28"/>
        </w:rPr>
        <w:t>і</w:t>
      </w:r>
      <w:r w:rsidRPr="00B9520C">
        <w:rPr>
          <w:rFonts w:ascii="Times New Roman" w:hAnsi="Times New Roman" w:cs="Times New Roman"/>
          <w:sz w:val="28"/>
          <w:szCs w:val="28"/>
        </w:rPr>
        <w:t xml:space="preserve"> на сьогодні тарифи не забезпечують покриття витрат, пов’язаних з наданням платних медичних  послуг. Враховуючи невідповідність діючих тарифів фактичним в</w:t>
      </w:r>
      <w:r w:rsidR="001E72B7">
        <w:rPr>
          <w:rFonts w:ascii="Times New Roman" w:hAnsi="Times New Roman" w:cs="Times New Roman"/>
          <w:sz w:val="28"/>
          <w:szCs w:val="28"/>
        </w:rPr>
        <w:t>итратам закладів охорони здоров</w:t>
      </w:r>
      <w:r w:rsidR="001E72B7" w:rsidRPr="00AA43AF">
        <w:rPr>
          <w:rFonts w:ascii="Times New Roman" w:hAnsi="Times New Roman" w:cs="Times New Roman"/>
          <w:sz w:val="28"/>
          <w:szCs w:val="28"/>
        </w:rPr>
        <w:t>’</w:t>
      </w:r>
      <w:r w:rsidRPr="00B9520C">
        <w:rPr>
          <w:rFonts w:ascii="Times New Roman" w:hAnsi="Times New Roman" w:cs="Times New Roman"/>
          <w:sz w:val="28"/>
          <w:szCs w:val="28"/>
        </w:rPr>
        <w:t>я</w:t>
      </w:r>
      <w:r w:rsidR="0020000F">
        <w:rPr>
          <w:rFonts w:ascii="Times New Roman" w:hAnsi="Times New Roman" w:cs="Times New Roman"/>
          <w:sz w:val="28"/>
          <w:szCs w:val="28"/>
        </w:rPr>
        <w:t>,</w:t>
      </w:r>
      <w:r w:rsidRPr="00B9520C">
        <w:rPr>
          <w:rFonts w:ascii="Times New Roman" w:hAnsi="Times New Roman" w:cs="Times New Roman"/>
          <w:sz w:val="28"/>
          <w:szCs w:val="28"/>
        </w:rPr>
        <w:t xml:space="preserve"> виникла необхідність проведення нов</w:t>
      </w:r>
      <w:r w:rsidR="00AA43AF">
        <w:rPr>
          <w:rFonts w:ascii="Times New Roman" w:hAnsi="Times New Roman" w:cs="Times New Roman"/>
          <w:sz w:val="28"/>
          <w:szCs w:val="28"/>
        </w:rPr>
        <w:t xml:space="preserve">их розрахунків вартості платних послуг комунального підприємства «Ковельська поліклініка </w:t>
      </w:r>
      <w:r w:rsidR="00AA43AF">
        <w:rPr>
          <w:rFonts w:ascii="Times New Roman" w:hAnsi="Times New Roman" w:cs="Times New Roman"/>
          <w:sz w:val="28"/>
          <w:szCs w:val="28"/>
        </w:rPr>
        <w:lastRenderedPageBreak/>
        <w:t>Волинської обласної ради»</w:t>
      </w:r>
      <w:r w:rsidRPr="00B9520C">
        <w:rPr>
          <w:rFonts w:ascii="Times New Roman" w:hAnsi="Times New Roman" w:cs="Times New Roman"/>
          <w:sz w:val="28"/>
          <w:szCs w:val="28"/>
        </w:rPr>
        <w:t>.</w:t>
      </w:r>
    </w:p>
    <w:p w:rsidR="00EC2D54" w:rsidRPr="00B9520C" w:rsidRDefault="00EC2D54" w:rsidP="00C10E68">
      <w:pPr>
        <w:spacing w:line="276" w:lineRule="auto"/>
        <w:ind w:firstLine="851"/>
        <w:jc w:val="both"/>
        <w:rPr>
          <w:rFonts w:ascii="Times New Roman" w:hAnsi="Times New Roman" w:cs="Times New Roman"/>
          <w:sz w:val="28"/>
          <w:szCs w:val="28"/>
        </w:rPr>
      </w:pPr>
    </w:p>
    <w:p w:rsidR="00B83D9B" w:rsidRDefault="00E32CA8" w:rsidP="003A7C0E">
      <w:pPr>
        <w:spacing w:line="276" w:lineRule="auto"/>
        <w:ind w:firstLine="851"/>
        <w:jc w:val="center"/>
        <w:rPr>
          <w:rFonts w:ascii="Times New Roman" w:hAnsi="Times New Roman" w:cs="Times New Roman"/>
          <w:b/>
          <w:sz w:val="28"/>
          <w:szCs w:val="28"/>
        </w:rPr>
      </w:pPr>
      <w:r w:rsidRPr="00FB21E8">
        <w:rPr>
          <w:rFonts w:ascii="Times New Roman" w:hAnsi="Times New Roman" w:cs="Times New Roman"/>
          <w:b/>
          <w:sz w:val="28"/>
          <w:szCs w:val="28"/>
        </w:rPr>
        <w:t>Основні групи (підгрупи),</w:t>
      </w:r>
      <w:r w:rsidR="003A7C0E" w:rsidRPr="00FB21E8">
        <w:rPr>
          <w:rFonts w:ascii="Times New Roman" w:hAnsi="Times New Roman" w:cs="Times New Roman"/>
          <w:b/>
          <w:sz w:val="28"/>
          <w:szCs w:val="28"/>
        </w:rPr>
        <w:t xml:space="preserve"> на які проблема справляє вплив</w:t>
      </w:r>
    </w:p>
    <w:tbl>
      <w:tblPr>
        <w:tblStyle w:val="a8"/>
        <w:tblW w:w="0" w:type="auto"/>
        <w:tblLook w:val="04A0"/>
      </w:tblPr>
      <w:tblGrid>
        <w:gridCol w:w="4390"/>
        <w:gridCol w:w="2693"/>
        <w:gridCol w:w="2546"/>
      </w:tblGrid>
      <w:tr w:rsidR="00B83D9B" w:rsidTr="00B83D9B">
        <w:tc>
          <w:tcPr>
            <w:tcW w:w="4390" w:type="dxa"/>
          </w:tcPr>
          <w:p w:rsidR="00B83D9B" w:rsidRPr="00B83D9B" w:rsidRDefault="00B83D9B" w:rsidP="00BA1E71">
            <w:pPr>
              <w:jc w:val="center"/>
              <w:rPr>
                <w:rFonts w:ascii="Times New Roman" w:hAnsi="Times New Roman" w:cs="Times New Roman"/>
              </w:rPr>
            </w:pPr>
            <w:r w:rsidRPr="00B83D9B">
              <w:rPr>
                <w:rStyle w:val="20"/>
                <w:rFonts w:eastAsia="DejaVu Sans"/>
                <w:b/>
                <w:sz w:val="24"/>
                <w:szCs w:val="24"/>
              </w:rPr>
              <w:t>Групи (підгрупи)</w:t>
            </w:r>
          </w:p>
        </w:tc>
        <w:tc>
          <w:tcPr>
            <w:tcW w:w="2693" w:type="dxa"/>
          </w:tcPr>
          <w:p w:rsidR="00B83D9B" w:rsidRPr="00B83D9B" w:rsidRDefault="00B83D9B" w:rsidP="00BA1E71">
            <w:pPr>
              <w:jc w:val="center"/>
              <w:rPr>
                <w:rFonts w:ascii="Times New Roman" w:hAnsi="Times New Roman" w:cs="Times New Roman"/>
              </w:rPr>
            </w:pPr>
            <w:r w:rsidRPr="00B83D9B">
              <w:rPr>
                <w:rStyle w:val="20"/>
                <w:rFonts w:eastAsia="DejaVu Sans"/>
                <w:b/>
                <w:sz w:val="24"/>
                <w:szCs w:val="24"/>
              </w:rPr>
              <w:t>Так</w:t>
            </w:r>
          </w:p>
        </w:tc>
        <w:tc>
          <w:tcPr>
            <w:tcW w:w="2546" w:type="dxa"/>
          </w:tcPr>
          <w:p w:rsidR="00B83D9B" w:rsidRPr="00B83D9B" w:rsidRDefault="00B83D9B" w:rsidP="00BA1E71">
            <w:pPr>
              <w:jc w:val="center"/>
              <w:rPr>
                <w:rFonts w:ascii="Times New Roman" w:hAnsi="Times New Roman" w:cs="Times New Roman"/>
              </w:rPr>
            </w:pPr>
            <w:r w:rsidRPr="00B83D9B">
              <w:rPr>
                <w:rStyle w:val="20"/>
                <w:rFonts w:eastAsia="DejaVu Sans"/>
                <w:b/>
                <w:sz w:val="24"/>
                <w:szCs w:val="24"/>
              </w:rPr>
              <w:t>Ні</w:t>
            </w:r>
          </w:p>
        </w:tc>
      </w:tr>
      <w:tr w:rsidR="00B83D9B" w:rsidTr="00B83D9B">
        <w:tc>
          <w:tcPr>
            <w:tcW w:w="4390" w:type="dxa"/>
          </w:tcPr>
          <w:p w:rsidR="00B83D9B" w:rsidRPr="00B83D9B" w:rsidRDefault="00B83D9B" w:rsidP="00BA1E71">
            <w:pPr>
              <w:jc w:val="both"/>
              <w:rPr>
                <w:rFonts w:ascii="Times New Roman" w:hAnsi="Times New Roman" w:cs="Times New Roman"/>
              </w:rPr>
            </w:pPr>
            <w:r w:rsidRPr="00B83D9B">
              <w:rPr>
                <w:rStyle w:val="20"/>
                <w:rFonts w:eastAsia="DejaVu Sans"/>
                <w:sz w:val="24"/>
                <w:szCs w:val="24"/>
              </w:rPr>
              <w:t>Громадяни</w:t>
            </w:r>
          </w:p>
        </w:tc>
        <w:tc>
          <w:tcPr>
            <w:tcW w:w="2693" w:type="dxa"/>
          </w:tcPr>
          <w:p w:rsidR="00B83D9B" w:rsidRPr="00B83D9B" w:rsidRDefault="00B83D9B" w:rsidP="00BA1E71">
            <w:pPr>
              <w:jc w:val="center"/>
              <w:rPr>
                <w:rFonts w:ascii="Times New Roman" w:hAnsi="Times New Roman" w:cs="Times New Roman"/>
              </w:rPr>
            </w:pPr>
            <w:r w:rsidRPr="00B83D9B">
              <w:rPr>
                <w:rFonts w:ascii="Times New Roman" w:hAnsi="Times New Roman" w:cs="Times New Roman"/>
              </w:rPr>
              <w:t>+</w:t>
            </w:r>
          </w:p>
        </w:tc>
        <w:tc>
          <w:tcPr>
            <w:tcW w:w="2546" w:type="dxa"/>
          </w:tcPr>
          <w:p w:rsidR="00B83D9B" w:rsidRPr="00B83D9B" w:rsidRDefault="00B83D9B" w:rsidP="00BA1E71">
            <w:pPr>
              <w:jc w:val="both"/>
              <w:rPr>
                <w:rFonts w:ascii="Times New Roman" w:hAnsi="Times New Roman" w:cs="Times New Roman"/>
              </w:rPr>
            </w:pPr>
          </w:p>
        </w:tc>
      </w:tr>
      <w:tr w:rsidR="00B83D9B" w:rsidTr="00B83D9B">
        <w:tc>
          <w:tcPr>
            <w:tcW w:w="4390" w:type="dxa"/>
          </w:tcPr>
          <w:p w:rsidR="00B83D9B" w:rsidRPr="00B83D9B" w:rsidRDefault="00B83D9B" w:rsidP="00BA1E71">
            <w:pPr>
              <w:jc w:val="both"/>
              <w:rPr>
                <w:rFonts w:ascii="Times New Roman" w:hAnsi="Times New Roman" w:cs="Times New Roman"/>
              </w:rPr>
            </w:pPr>
            <w:r w:rsidRPr="00B83D9B">
              <w:rPr>
                <w:rStyle w:val="20"/>
                <w:rFonts w:eastAsia="DejaVu Sans"/>
                <w:sz w:val="24"/>
                <w:szCs w:val="24"/>
              </w:rPr>
              <w:t>Держава</w:t>
            </w:r>
          </w:p>
        </w:tc>
        <w:tc>
          <w:tcPr>
            <w:tcW w:w="2693" w:type="dxa"/>
          </w:tcPr>
          <w:p w:rsidR="00B83D9B" w:rsidRPr="00B83D9B" w:rsidRDefault="00B83D9B" w:rsidP="00BA1E71">
            <w:pPr>
              <w:jc w:val="center"/>
              <w:rPr>
                <w:rFonts w:ascii="Times New Roman" w:hAnsi="Times New Roman" w:cs="Times New Roman"/>
              </w:rPr>
            </w:pPr>
            <w:r w:rsidRPr="00B83D9B">
              <w:rPr>
                <w:rFonts w:ascii="Times New Roman" w:hAnsi="Times New Roman" w:cs="Times New Roman"/>
              </w:rPr>
              <w:t>+</w:t>
            </w:r>
          </w:p>
        </w:tc>
        <w:tc>
          <w:tcPr>
            <w:tcW w:w="2546" w:type="dxa"/>
          </w:tcPr>
          <w:p w:rsidR="00B83D9B" w:rsidRPr="00B83D9B" w:rsidRDefault="00B83D9B" w:rsidP="00BA1E71">
            <w:pPr>
              <w:jc w:val="both"/>
              <w:rPr>
                <w:rFonts w:ascii="Times New Roman" w:hAnsi="Times New Roman" w:cs="Times New Roman"/>
              </w:rPr>
            </w:pPr>
          </w:p>
        </w:tc>
      </w:tr>
      <w:tr w:rsidR="00B83D9B" w:rsidTr="00B83D9B">
        <w:tc>
          <w:tcPr>
            <w:tcW w:w="4390" w:type="dxa"/>
          </w:tcPr>
          <w:p w:rsidR="00B83D9B" w:rsidRPr="00B83D9B" w:rsidRDefault="00B83D9B" w:rsidP="00BA1E71">
            <w:pPr>
              <w:jc w:val="both"/>
              <w:rPr>
                <w:rFonts w:ascii="Times New Roman" w:hAnsi="Times New Roman" w:cs="Times New Roman"/>
              </w:rPr>
            </w:pPr>
            <w:r w:rsidRPr="00B83D9B">
              <w:rPr>
                <w:rStyle w:val="20"/>
                <w:rFonts w:eastAsia="DejaVu Sans"/>
                <w:sz w:val="24"/>
                <w:szCs w:val="24"/>
              </w:rPr>
              <w:t>Суб’єкти господарювання,</w:t>
            </w:r>
          </w:p>
        </w:tc>
        <w:tc>
          <w:tcPr>
            <w:tcW w:w="2693" w:type="dxa"/>
          </w:tcPr>
          <w:p w:rsidR="00B83D9B" w:rsidRPr="00B83D9B" w:rsidRDefault="00B83D9B" w:rsidP="00BA1E71">
            <w:pPr>
              <w:jc w:val="center"/>
              <w:rPr>
                <w:rFonts w:ascii="Times New Roman" w:hAnsi="Times New Roman" w:cs="Times New Roman"/>
              </w:rPr>
            </w:pPr>
            <w:r w:rsidRPr="00B83D9B">
              <w:rPr>
                <w:rFonts w:ascii="Times New Roman" w:hAnsi="Times New Roman" w:cs="Times New Roman"/>
              </w:rPr>
              <w:t>+</w:t>
            </w:r>
          </w:p>
        </w:tc>
        <w:tc>
          <w:tcPr>
            <w:tcW w:w="2546" w:type="dxa"/>
          </w:tcPr>
          <w:p w:rsidR="00B83D9B" w:rsidRPr="00B83D9B" w:rsidRDefault="00B83D9B" w:rsidP="00BA1E71">
            <w:pPr>
              <w:jc w:val="both"/>
              <w:rPr>
                <w:rFonts w:ascii="Times New Roman" w:hAnsi="Times New Roman" w:cs="Times New Roman"/>
              </w:rPr>
            </w:pPr>
          </w:p>
        </w:tc>
      </w:tr>
      <w:tr w:rsidR="00B83D9B" w:rsidTr="00B83D9B">
        <w:tc>
          <w:tcPr>
            <w:tcW w:w="4390" w:type="dxa"/>
          </w:tcPr>
          <w:p w:rsidR="00B83D9B" w:rsidRPr="00B83D9B" w:rsidRDefault="00B83D9B" w:rsidP="00BA1E71">
            <w:pPr>
              <w:jc w:val="both"/>
              <w:rPr>
                <w:rFonts w:ascii="Times New Roman" w:hAnsi="Times New Roman" w:cs="Times New Roman"/>
              </w:rPr>
            </w:pPr>
            <w:r w:rsidRPr="00B83D9B">
              <w:rPr>
                <w:rStyle w:val="20"/>
                <w:rFonts w:eastAsia="DejaVu Sans"/>
                <w:sz w:val="24"/>
                <w:szCs w:val="24"/>
              </w:rPr>
              <w:t>у тому числі суб’єкти малого підприємництва</w:t>
            </w:r>
          </w:p>
        </w:tc>
        <w:tc>
          <w:tcPr>
            <w:tcW w:w="2693" w:type="dxa"/>
          </w:tcPr>
          <w:p w:rsidR="00B83D9B" w:rsidRPr="00B83D9B" w:rsidRDefault="00B83D9B" w:rsidP="00BA1E71">
            <w:pPr>
              <w:jc w:val="center"/>
              <w:rPr>
                <w:rFonts w:ascii="Times New Roman" w:hAnsi="Times New Roman" w:cs="Times New Roman"/>
              </w:rPr>
            </w:pPr>
            <w:r w:rsidRPr="00B83D9B">
              <w:rPr>
                <w:rFonts w:ascii="Times New Roman" w:hAnsi="Times New Roman" w:cs="Times New Roman"/>
              </w:rPr>
              <w:t>+</w:t>
            </w:r>
          </w:p>
        </w:tc>
        <w:tc>
          <w:tcPr>
            <w:tcW w:w="2546" w:type="dxa"/>
          </w:tcPr>
          <w:p w:rsidR="00B83D9B" w:rsidRPr="00B83D9B" w:rsidRDefault="00B83D9B" w:rsidP="00BA1E71">
            <w:pPr>
              <w:jc w:val="both"/>
              <w:rPr>
                <w:rFonts w:ascii="Times New Roman" w:hAnsi="Times New Roman" w:cs="Times New Roman"/>
              </w:rPr>
            </w:pPr>
          </w:p>
        </w:tc>
      </w:tr>
    </w:tbl>
    <w:p w:rsidR="00603DDE" w:rsidRPr="00603DDE" w:rsidRDefault="00603DDE" w:rsidP="00603DDE">
      <w:pPr>
        <w:pStyle w:val="21"/>
        <w:shd w:val="clear" w:color="auto" w:fill="auto"/>
        <w:spacing w:before="0" w:line="328" w:lineRule="exact"/>
        <w:ind w:firstLine="600"/>
        <w:jc w:val="both"/>
        <w:rPr>
          <w:lang w:val="ru-RU" w:eastAsia="ru-RU"/>
        </w:rPr>
      </w:pPr>
      <w:r w:rsidRPr="00603DDE">
        <w:rPr>
          <w:lang w:val="ru-RU" w:eastAsia="ru-RU"/>
        </w:rPr>
        <w:t>Проблема не може бути розв’язана за допомогою</w:t>
      </w:r>
      <w:r w:rsidR="00EB3044">
        <w:rPr>
          <w:lang w:val="ru-RU" w:eastAsia="ru-RU"/>
        </w:rPr>
        <w:t xml:space="preserve"> </w:t>
      </w:r>
      <w:r w:rsidRPr="00603DDE">
        <w:rPr>
          <w:lang w:val="ru-RU" w:eastAsia="ru-RU"/>
        </w:rPr>
        <w:t>ринкових</w:t>
      </w:r>
      <w:r w:rsidR="00EB3044">
        <w:rPr>
          <w:lang w:val="ru-RU" w:eastAsia="ru-RU"/>
        </w:rPr>
        <w:t xml:space="preserve"> </w:t>
      </w:r>
      <w:r w:rsidRPr="00603DDE">
        <w:rPr>
          <w:lang w:val="ru-RU" w:eastAsia="ru-RU"/>
        </w:rPr>
        <w:t>механізмів, оскільки не будуть</w:t>
      </w:r>
      <w:r w:rsidR="00EB3044">
        <w:rPr>
          <w:lang w:val="ru-RU" w:eastAsia="ru-RU"/>
        </w:rPr>
        <w:t xml:space="preserve"> </w:t>
      </w:r>
      <w:r w:rsidRPr="00603DDE">
        <w:rPr>
          <w:lang w:val="ru-RU" w:eastAsia="ru-RU"/>
        </w:rPr>
        <w:t>використані</w:t>
      </w:r>
      <w:r w:rsidR="00EB3044">
        <w:rPr>
          <w:lang w:val="ru-RU" w:eastAsia="ru-RU"/>
        </w:rPr>
        <w:t xml:space="preserve"> </w:t>
      </w:r>
      <w:r w:rsidRPr="00603DDE">
        <w:rPr>
          <w:lang w:val="ru-RU" w:eastAsia="ru-RU"/>
        </w:rPr>
        <w:t>повноваження</w:t>
      </w:r>
      <w:r w:rsidR="00EB3044">
        <w:rPr>
          <w:lang w:val="ru-RU" w:eastAsia="ru-RU"/>
        </w:rPr>
        <w:t xml:space="preserve"> </w:t>
      </w:r>
      <w:r w:rsidRPr="00603DDE">
        <w:rPr>
          <w:lang w:val="ru-RU" w:eastAsia="ru-RU"/>
        </w:rPr>
        <w:t>обласної</w:t>
      </w:r>
      <w:r w:rsidR="00EB3044">
        <w:rPr>
          <w:lang w:val="ru-RU" w:eastAsia="ru-RU"/>
        </w:rPr>
        <w:t xml:space="preserve"> </w:t>
      </w:r>
      <w:r w:rsidR="00980EF5">
        <w:rPr>
          <w:lang w:val="ru-RU" w:eastAsia="ru-RU"/>
        </w:rPr>
        <w:t>військової</w:t>
      </w:r>
      <w:r w:rsidR="00EB3044">
        <w:rPr>
          <w:lang w:val="ru-RU" w:eastAsia="ru-RU"/>
        </w:rPr>
        <w:t xml:space="preserve"> </w:t>
      </w:r>
      <w:r w:rsidRPr="00603DDE">
        <w:rPr>
          <w:lang w:val="ru-RU" w:eastAsia="ru-RU"/>
        </w:rPr>
        <w:t>адміністрації</w:t>
      </w:r>
      <w:r w:rsidR="00EB3044">
        <w:rPr>
          <w:lang w:val="ru-RU" w:eastAsia="ru-RU"/>
        </w:rPr>
        <w:t xml:space="preserve"> </w:t>
      </w:r>
      <w:r w:rsidRPr="00603DDE">
        <w:rPr>
          <w:lang w:val="ru-RU" w:eastAsia="ru-RU"/>
        </w:rPr>
        <w:t>щодо</w:t>
      </w:r>
      <w:r w:rsidR="00EB3044">
        <w:rPr>
          <w:lang w:val="ru-RU" w:eastAsia="ru-RU"/>
        </w:rPr>
        <w:t xml:space="preserve"> </w:t>
      </w:r>
      <w:r w:rsidRPr="00603DDE">
        <w:rPr>
          <w:lang w:val="ru-RU" w:eastAsia="ru-RU"/>
        </w:rPr>
        <w:t>регулювання</w:t>
      </w:r>
      <w:r w:rsidR="00EB3044">
        <w:rPr>
          <w:lang w:val="ru-RU" w:eastAsia="ru-RU"/>
        </w:rPr>
        <w:t xml:space="preserve"> </w:t>
      </w:r>
      <w:r w:rsidRPr="00603DDE">
        <w:rPr>
          <w:lang w:val="ru-RU" w:eastAsia="ru-RU"/>
        </w:rPr>
        <w:t>цін (тарифів).</w:t>
      </w:r>
    </w:p>
    <w:p w:rsidR="00603DDE" w:rsidRPr="00603DDE" w:rsidRDefault="00603DDE" w:rsidP="00603DDE">
      <w:pPr>
        <w:spacing w:line="328" w:lineRule="exact"/>
        <w:ind w:firstLine="600"/>
        <w:jc w:val="both"/>
        <w:rPr>
          <w:rFonts w:ascii="Times New Roman" w:eastAsia="Times New Roman" w:hAnsi="Times New Roman" w:cs="Times New Roman"/>
          <w:color w:val="auto"/>
          <w:sz w:val="28"/>
          <w:szCs w:val="28"/>
          <w:shd w:val="clear" w:color="auto" w:fill="FFFFFF"/>
          <w:lang w:val="ru-RU" w:eastAsia="ru-RU" w:bidi="ar-SA"/>
        </w:rPr>
      </w:pPr>
      <w:r w:rsidRPr="00603DDE">
        <w:rPr>
          <w:rFonts w:ascii="Times New Roman" w:eastAsia="Times New Roman" w:hAnsi="Times New Roman" w:cs="Times New Roman"/>
          <w:sz w:val="28"/>
          <w:szCs w:val="28"/>
          <w:shd w:val="clear" w:color="auto" w:fill="FFFFFF"/>
          <w:lang w:val="ru-RU" w:eastAsia="ru-RU" w:bidi="ar-SA"/>
        </w:rPr>
        <w:t>Проблема не може бути розв’язана за допомогою</w:t>
      </w:r>
      <w:r w:rsidR="00EB3044">
        <w:rPr>
          <w:rFonts w:ascii="Times New Roman" w:eastAsia="Times New Roman" w:hAnsi="Times New Roman" w:cs="Times New Roman"/>
          <w:sz w:val="28"/>
          <w:szCs w:val="28"/>
          <w:shd w:val="clear" w:color="auto" w:fill="FFFFFF"/>
          <w:lang w:val="ru-RU" w:eastAsia="ru-RU" w:bidi="ar-SA"/>
        </w:rPr>
        <w:t xml:space="preserve"> </w:t>
      </w:r>
      <w:r w:rsidRPr="00603DDE">
        <w:rPr>
          <w:rFonts w:ascii="Times New Roman" w:eastAsia="Times New Roman" w:hAnsi="Times New Roman" w:cs="Times New Roman"/>
          <w:sz w:val="28"/>
          <w:szCs w:val="28"/>
          <w:shd w:val="clear" w:color="auto" w:fill="FFFFFF"/>
          <w:lang w:val="ru-RU" w:eastAsia="ru-RU" w:bidi="ar-SA"/>
        </w:rPr>
        <w:t>діючих</w:t>
      </w:r>
      <w:r w:rsidR="00EB3044">
        <w:rPr>
          <w:rFonts w:ascii="Times New Roman" w:eastAsia="Times New Roman" w:hAnsi="Times New Roman" w:cs="Times New Roman"/>
          <w:sz w:val="28"/>
          <w:szCs w:val="28"/>
          <w:shd w:val="clear" w:color="auto" w:fill="FFFFFF"/>
          <w:lang w:val="ru-RU" w:eastAsia="ru-RU" w:bidi="ar-SA"/>
        </w:rPr>
        <w:t xml:space="preserve"> </w:t>
      </w:r>
      <w:r w:rsidRPr="00603DDE">
        <w:rPr>
          <w:rFonts w:ascii="Times New Roman" w:eastAsia="Times New Roman" w:hAnsi="Times New Roman" w:cs="Times New Roman"/>
          <w:sz w:val="28"/>
          <w:szCs w:val="28"/>
          <w:shd w:val="clear" w:color="auto" w:fill="FFFFFF"/>
          <w:lang w:val="ru-RU" w:eastAsia="ru-RU" w:bidi="ar-SA"/>
        </w:rPr>
        <w:t>регуляторних</w:t>
      </w:r>
      <w:r w:rsidR="00EB3044">
        <w:rPr>
          <w:rFonts w:ascii="Times New Roman" w:eastAsia="Times New Roman" w:hAnsi="Times New Roman" w:cs="Times New Roman"/>
          <w:sz w:val="28"/>
          <w:szCs w:val="28"/>
          <w:shd w:val="clear" w:color="auto" w:fill="FFFFFF"/>
          <w:lang w:val="ru-RU" w:eastAsia="ru-RU" w:bidi="ar-SA"/>
        </w:rPr>
        <w:t xml:space="preserve"> </w:t>
      </w:r>
      <w:r w:rsidRPr="00603DDE">
        <w:rPr>
          <w:rFonts w:ascii="Times New Roman" w:eastAsia="Times New Roman" w:hAnsi="Times New Roman" w:cs="Times New Roman"/>
          <w:sz w:val="28"/>
          <w:szCs w:val="28"/>
          <w:shd w:val="clear" w:color="auto" w:fill="FFFFFF"/>
          <w:lang w:val="ru-RU" w:eastAsia="ru-RU" w:bidi="ar-SA"/>
        </w:rPr>
        <w:t xml:space="preserve">актів, оскільки на </w:t>
      </w:r>
      <w:r w:rsidRPr="00603DDE">
        <w:rPr>
          <w:rFonts w:ascii="Times New Roman" w:eastAsia="Times New Roman" w:hAnsi="Times New Roman" w:cs="Times New Roman"/>
          <w:sz w:val="28"/>
          <w:szCs w:val="28"/>
          <w:shd w:val="clear" w:color="auto" w:fill="FFFFFF"/>
          <w:lang w:eastAsia="ru-RU" w:bidi="ar-SA"/>
        </w:rPr>
        <w:t>вказані послуги раніше не здійснювалось державне регулювання.</w:t>
      </w:r>
    </w:p>
    <w:p w:rsidR="00603DDE" w:rsidRPr="00603DDE" w:rsidRDefault="00603DDE" w:rsidP="00603DDE">
      <w:pPr>
        <w:widowControl/>
        <w:ind w:firstLine="567"/>
        <w:jc w:val="both"/>
        <w:rPr>
          <w:rFonts w:ascii="Times New Roman" w:eastAsia="Times New Roman" w:hAnsi="Times New Roman" w:cs="Times New Roman"/>
          <w:color w:val="auto"/>
          <w:sz w:val="28"/>
          <w:szCs w:val="28"/>
          <w:lang w:bidi="ar-SA"/>
        </w:rPr>
      </w:pPr>
      <w:r w:rsidRPr="00603DDE">
        <w:rPr>
          <w:rFonts w:ascii="Times New Roman" w:eastAsia="Times New Roman" w:hAnsi="Times New Roman" w:cs="Times New Roman"/>
          <w:color w:val="auto"/>
          <w:sz w:val="28"/>
          <w:szCs w:val="28"/>
          <w:lang w:bidi="ar-SA"/>
        </w:rPr>
        <w:t xml:space="preserve">Отже, серед шляхів вирішення зазначеної проблеми є затвердження </w:t>
      </w:r>
      <w:r w:rsidRPr="00603DDE">
        <w:rPr>
          <w:rFonts w:ascii="Times New Roman" w:eastAsia="Times New Roman" w:hAnsi="Times New Roman" w:cs="Times New Roman"/>
          <w:color w:val="auto"/>
          <w:sz w:val="28"/>
          <w:szCs w:val="28"/>
          <w:lang w:eastAsia="ru-RU" w:bidi="ar-SA"/>
        </w:rPr>
        <w:t xml:space="preserve">тарифів на платні послуги, що надаються </w:t>
      </w:r>
      <w:r w:rsidRPr="00603DDE">
        <w:rPr>
          <w:rFonts w:ascii="Times New Roman" w:eastAsia="Times New Roman" w:hAnsi="Times New Roman" w:cs="Times New Roman"/>
          <w:color w:val="auto"/>
          <w:sz w:val="28"/>
          <w:szCs w:val="28"/>
          <w:shd w:val="clear" w:color="auto" w:fill="FFFFFF"/>
          <w:lang w:eastAsia="ru-RU" w:bidi="ar-SA"/>
        </w:rPr>
        <w:t>Підприємством</w:t>
      </w:r>
      <w:r w:rsidRPr="00603DDE">
        <w:rPr>
          <w:rFonts w:ascii="Times New Roman" w:eastAsia="Times New Roman" w:hAnsi="Times New Roman" w:cs="Times New Roman"/>
          <w:color w:val="auto"/>
          <w:sz w:val="28"/>
          <w:szCs w:val="28"/>
          <w:lang w:eastAsia="ru-RU" w:bidi="ar-SA"/>
        </w:rPr>
        <w:t xml:space="preserve"> на економічно обґрунтованому рівні</w:t>
      </w:r>
      <w:r w:rsidRPr="00603DDE">
        <w:rPr>
          <w:rFonts w:ascii="Times New Roman" w:eastAsia="Times New Roman" w:hAnsi="Times New Roman" w:cs="Times New Roman"/>
          <w:color w:val="auto"/>
          <w:sz w:val="28"/>
          <w:szCs w:val="28"/>
          <w:lang w:bidi="ar-SA"/>
        </w:rPr>
        <w:t xml:space="preserve">. </w:t>
      </w:r>
    </w:p>
    <w:p w:rsidR="00603DDE" w:rsidRDefault="00603DDE" w:rsidP="00603DDE">
      <w:pPr>
        <w:widowControl/>
        <w:ind w:firstLine="567"/>
        <w:jc w:val="both"/>
        <w:rPr>
          <w:rFonts w:ascii="Times New Roman" w:eastAsia="Times New Roman" w:hAnsi="Times New Roman" w:cs="Times New Roman"/>
          <w:color w:val="auto"/>
          <w:sz w:val="28"/>
          <w:szCs w:val="28"/>
          <w:lang w:eastAsia="ru-RU" w:bidi="ar-SA"/>
        </w:rPr>
      </w:pPr>
      <w:r w:rsidRPr="00603DDE">
        <w:rPr>
          <w:rFonts w:ascii="Times New Roman" w:eastAsia="Times New Roman" w:hAnsi="Times New Roman" w:cs="Times New Roman"/>
          <w:color w:val="auto"/>
          <w:sz w:val="28"/>
          <w:szCs w:val="28"/>
          <w:lang w:eastAsia="ru-RU" w:bidi="ar-SA"/>
        </w:rPr>
        <w:t xml:space="preserve">Затвердження економічно обґрунтованих тарифів на платні послуги дасть можливість отримати кошти, які будуть спрямовані на зменшення навантаження на бюджет </w:t>
      </w:r>
      <w:r w:rsidRPr="00603DDE">
        <w:rPr>
          <w:rFonts w:ascii="Times New Roman" w:eastAsia="Times New Roman" w:hAnsi="Times New Roman" w:cs="Times New Roman"/>
          <w:color w:val="auto"/>
          <w:sz w:val="28"/>
          <w:szCs w:val="28"/>
          <w:shd w:val="clear" w:color="auto" w:fill="FFFFFF"/>
          <w:lang w:eastAsia="ru-RU" w:bidi="ar-SA"/>
        </w:rPr>
        <w:t>Підприємства</w:t>
      </w:r>
      <w:r w:rsidRPr="00603DDE">
        <w:rPr>
          <w:rFonts w:ascii="Times New Roman" w:eastAsia="Times New Roman" w:hAnsi="Times New Roman" w:cs="Times New Roman"/>
          <w:color w:val="auto"/>
          <w:sz w:val="28"/>
          <w:szCs w:val="28"/>
          <w:lang w:eastAsia="ru-RU" w:bidi="ar-SA"/>
        </w:rPr>
        <w:t xml:space="preserve"> та покриття обов’язкових витрат. З’явиться можливість використання коштів на заходи, що пов’язані з організацією та поліпшенням умов функціонування Підприємства, покращення матеріально-технічної бази, надання більш якісніших медичних послуг.</w:t>
      </w:r>
    </w:p>
    <w:p w:rsidR="001B29CF" w:rsidRPr="00603DDE" w:rsidRDefault="001B29CF" w:rsidP="00603DDE">
      <w:pPr>
        <w:widowControl/>
        <w:ind w:firstLine="567"/>
        <w:jc w:val="both"/>
        <w:rPr>
          <w:rFonts w:ascii="Times New Roman" w:eastAsia="Times New Roman" w:hAnsi="Times New Roman" w:cs="Times New Roman"/>
          <w:color w:val="auto"/>
          <w:sz w:val="28"/>
          <w:szCs w:val="28"/>
          <w:lang w:bidi="ar-SA"/>
        </w:rPr>
      </w:pPr>
    </w:p>
    <w:p w:rsidR="00E32CA8" w:rsidRPr="00FB21E8" w:rsidRDefault="00E32CA8" w:rsidP="00FB21E8">
      <w:pPr>
        <w:keepNext/>
        <w:keepLines/>
        <w:numPr>
          <w:ilvl w:val="0"/>
          <w:numId w:val="1"/>
        </w:numPr>
        <w:tabs>
          <w:tab w:val="left" w:pos="1242"/>
        </w:tabs>
        <w:spacing w:line="276" w:lineRule="auto"/>
        <w:ind w:firstLine="800"/>
        <w:jc w:val="center"/>
        <w:outlineLvl w:val="0"/>
        <w:rPr>
          <w:rStyle w:val="10"/>
          <w:rFonts w:ascii="DejaVu Sans" w:eastAsia="DejaVu Sans" w:hAnsi="DejaVu Sans" w:cs="DejaVu Sans"/>
          <w:b w:val="0"/>
          <w:bCs w:val="0"/>
          <w:sz w:val="24"/>
          <w:szCs w:val="24"/>
          <w:u w:val="none"/>
        </w:rPr>
      </w:pPr>
      <w:bookmarkStart w:id="4" w:name="bookmark3"/>
      <w:r w:rsidRPr="00FB21E8">
        <w:rPr>
          <w:rStyle w:val="10"/>
          <w:rFonts w:eastAsia="DejaVu Sans"/>
          <w:bCs w:val="0"/>
          <w:u w:val="none"/>
        </w:rPr>
        <w:t>Цілі державного регулювання</w:t>
      </w:r>
      <w:bookmarkEnd w:id="4"/>
    </w:p>
    <w:p w:rsidR="0020000F" w:rsidRPr="0020000F" w:rsidRDefault="0020000F" w:rsidP="0020000F">
      <w:pPr>
        <w:spacing w:line="276" w:lineRule="auto"/>
        <w:ind w:firstLine="851"/>
        <w:jc w:val="both"/>
        <w:rPr>
          <w:rFonts w:ascii="Times New Roman" w:hAnsi="Times New Roman" w:cs="Times New Roman"/>
          <w:sz w:val="28"/>
          <w:szCs w:val="28"/>
        </w:rPr>
      </w:pPr>
      <w:bookmarkStart w:id="5" w:name="bookmark4"/>
      <w:r w:rsidRPr="0020000F">
        <w:rPr>
          <w:rFonts w:ascii="Times New Roman" w:hAnsi="Times New Roman" w:cs="Times New Roman"/>
          <w:sz w:val="28"/>
          <w:szCs w:val="28"/>
        </w:rPr>
        <w:t>До основних цілей регуляторного акту належать:</w:t>
      </w:r>
    </w:p>
    <w:p w:rsidR="007C2169" w:rsidRDefault="0020000F" w:rsidP="0020000F">
      <w:pPr>
        <w:pStyle w:val="11"/>
        <w:spacing w:line="100" w:lineRule="atLeast"/>
        <w:ind w:firstLine="709"/>
        <w:jc w:val="both"/>
        <w:rPr>
          <w:sz w:val="28"/>
          <w:szCs w:val="28"/>
        </w:rPr>
      </w:pPr>
      <w:r>
        <w:rPr>
          <w:sz w:val="28"/>
          <w:szCs w:val="28"/>
        </w:rPr>
        <w:t>- </w:t>
      </w:r>
      <w:r w:rsidRPr="00D330E9">
        <w:rPr>
          <w:sz w:val="28"/>
          <w:szCs w:val="28"/>
        </w:rPr>
        <w:t xml:space="preserve">забезпечення надання якісних медичних послуг </w:t>
      </w:r>
      <w:r w:rsidR="007C2169">
        <w:rPr>
          <w:sz w:val="28"/>
          <w:szCs w:val="28"/>
        </w:rPr>
        <w:t xml:space="preserve">фізичним та юридичним особам </w:t>
      </w:r>
      <w:r w:rsidRPr="00D330E9">
        <w:rPr>
          <w:sz w:val="28"/>
          <w:szCs w:val="28"/>
        </w:rPr>
        <w:t xml:space="preserve">за </w:t>
      </w:r>
      <w:r w:rsidR="007C2169">
        <w:rPr>
          <w:sz w:val="28"/>
          <w:szCs w:val="28"/>
        </w:rPr>
        <w:t>економічно обгрунтованими тарифами;</w:t>
      </w:r>
    </w:p>
    <w:p w:rsidR="007C2169" w:rsidRPr="007C2169" w:rsidRDefault="007C2169" w:rsidP="007C2169">
      <w:pPr>
        <w:ind w:firstLine="567"/>
        <w:jc w:val="both"/>
        <w:rPr>
          <w:rFonts w:ascii="Times New Roman" w:eastAsia="Times New Roman" w:hAnsi="Times New Roman" w:cs="Times New Roman"/>
          <w:color w:val="auto"/>
          <w:sz w:val="28"/>
          <w:szCs w:val="28"/>
          <w:lang w:eastAsia="ru-RU" w:bidi="ar-SA"/>
        </w:rPr>
      </w:pPr>
      <w:r>
        <w:rPr>
          <w:sz w:val="28"/>
          <w:szCs w:val="28"/>
        </w:rPr>
        <w:t xml:space="preserve">- </w:t>
      </w:r>
      <w:r w:rsidRPr="007C2169">
        <w:rPr>
          <w:rFonts w:ascii="Times New Roman" w:eastAsia="Times New Roman" w:hAnsi="Times New Roman" w:cs="Times New Roman"/>
          <w:color w:val="auto"/>
          <w:sz w:val="28"/>
          <w:szCs w:val="28"/>
          <w:lang w:eastAsia="ru-RU" w:bidi="ar-SA"/>
        </w:rPr>
        <w:t>забезпечення рівноваги інтересів споживачів в отриманні якісних послуг за доступними тарифами та інтересів Підприємства щодо повного відшкодування витрат на наданні послуги;</w:t>
      </w:r>
    </w:p>
    <w:p w:rsidR="007C2169" w:rsidRPr="007C2169" w:rsidRDefault="001B29CF" w:rsidP="007C2169">
      <w:pPr>
        <w:widowControl/>
        <w:ind w:firstLine="567"/>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w:t>
      </w:r>
      <w:r w:rsidR="007C2169" w:rsidRPr="007C2169">
        <w:rPr>
          <w:rFonts w:ascii="Times New Roman" w:eastAsia="Times New Roman" w:hAnsi="Times New Roman" w:cs="Times New Roman"/>
          <w:color w:val="auto"/>
          <w:sz w:val="28"/>
          <w:szCs w:val="28"/>
          <w:lang w:eastAsia="ru-RU" w:bidi="ar-SA"/>
        </w:rPr>
        <w:t>покращення результатів фінансово-господарської діяльності Підприємства;</w:t>
      </w:r>
    </w:p>
    <w:p w:rsidR="007C2169" w:rsidRPr="007C2169" w:rsidRDefault="00632009" w:rsidP="007C2169">
      <w:pPr>
        <w:widowControl/>
        <w:ind w:firstLine="567"/>
        <w:jc w:val="both"/>
        <w:rPr>
          <w:rFonts w:ascii="Times New Roman" w:eastAsia="Times New Roman" w:hAnsi="Times New Roman" w:cs="Times New Roman"/>
          <w:color w:val="auto"/>
          <w:sz w:val="28"/>
          <w:szCs w:val="28"/>
          <w:lang w:eastAsia="ru-RU" w:bidi="ar-SA"/>
        </w:rPr>
      </w:pPr>
      <w:r w:rsidRPr="00632009">
        <w:rPr>
          <w:rFonts w:ascii="Times New Roman" w:eastAsia="Times New Roman" w:hAnsi="Times New Roman" w:cs="Times New Roman"/>
          <w:color w:val="auto"/>
          <w:sz w:val="28"/>
          <w:szCs w:val="28"/>
          <w:lang w:eastAsia="ru-RU" w:bidi="ar-SA"/>
        </w:rPr>
        <w:t xml:space="preserve">- </w:t>
      </w:r>
      <w:r w:rsidR="007C2169" w:rsidRPr="007C2169">
        <w:rPr>
          <w:rFonts w:ascii="Times New Roman" w:eastAsia="Times New Roman" w:hAnsi="Times New Roman" w:cs="Times New Roman"/>
          <w:color w:val="auto"/>
          <w:sz w:val="28"/>
          <w:szCs w:val="28"/>
          <w:lang w:eastAsia="ru-RU" w:bidi="ar-SA"/>
        </w:rPr>
        <w:t>сприяння збільшенню надходжень до спеціального фонду Підприємства, які будуть направлятись на покриття витрат, пов’язаних з організацією та наданням послуг та на видатки, пов’язані з виконанням основних функцій підприємства, що не забезпечені або частково забезпеченні коштами загального фонду (пункт 23 постанови Кабінету Міністрів України від 28.02.02 № 228 "Про затвердження порядку складання, розгляду, затвердження та основних вимог до виконання кошторисів бюджетних установ");</w:t>
      </w:r>
    </w:p>
    <w:p w:rsidR="007C2169" w:rsidRPr="007C2169" w:rsidRDefault="007C2169" w:rsidP="007C2169">
      <w:pPr>
        <w:widowControl/>
        <w:ind w:firstLine="567"/>
        <w:jc w:val="both"/>
        <w:rPr>
          <w:rFonts w:ascii="Times New Roman" w:eastAsia="Times New Roman" w:hAnsi="Times New Roman" w:cs="Times New Roman"/>
          <w:color w:val="auto"/>
          <w:sz w:val="28"/>
          <w:szCs w:val="28"/>
          <w:lang w:eastAsia="ru-RU" w:bidi="ar-SA"/>
        </w:rPr>
      </w:pPr>
      <w:r w:rsidRPr="007C2169">
        <w:rPr>
          <w:rFonts w:ascii="Times New Roman" w:eastAsia="Times New Roman" w:hAnsi="Times New Roman" w:cs="Times New Roman"/>
          <w:color w:val="auto"/>
          <w:sz w:val="28"/>
          <w:szCs w:val="28"/>
          <w:lang w:eastAsia="ru-RU" w:bidi="ar-SA"/>
        </w:rPr>
        <w:t xml:space="preserve">- забезпечення прозорості при розрахунках із суб’єктами господарювання за договорами за переліком послуг, затвердженим постановою Кабінету </w:t>
      </w:r>
      <w:r w:rsidRPr="007C2169">
        <w:rPr>
          <w:rFonts w:ascii="Times New Roman" w:eastAsia="Times New Roman" w:hAnsi="Times New Roman" w:cs="Times New Roman"/>
          <w:color w:val="auto"/>
          <w:sz w:val="28"/>
          <w:szCs w:val="28"/>
          <w:lang w:eastAsia="ru-RU" w:bidi="ar-SA"/>
        </w:rPr>
        <w:lastRenderedPageBreak/>
        <w:t>Міністрів України від 17.09.96 № 1138 "Про затвердження переліку платних послуг, які надаються в державних і комунальних закладах охорони здоров’я та вищих медичних навчальних закладах";</w:t>
      </w:r>
    </w:p>
    <w:p w:rsidR="007C2169" w:rsidRPr="007C2169" w:rsidRDefault="007C2169" w:rsidP="007C2169">
      <w:pPr>
        <w:widowControl/>
        <w:ind w:firstLine="567"/>
        <w:jc w:val="both"/>
        <w:rPr>
          <w:rFonts w:ascii="Times New Roman" w:eastAsia="Times New Roman" w:hAnsi="Times New Roman" w:cs="Times New Roman"/>
          <w:color w:val="auto"/>
          <w:sz w:val="28"/>
          <w:szCs w:val="28"/>
          <w:lang w:eastAsia="ru-RU" w:bidi="ar-SA"/>
        </w:rPr>
      </w:pPr>
      <w:r w:rsidRPr="007C2169">
        <w:rPr>
          <w:rFonts w:ascii="Times New Roman" w:eastAsia="Times New Roman" w:hAnsi="Times New Roman" w:cs="Times New Roman"/>
          <w:color w:val="auto"/>
          <w:sz w:val="28"/>
          <w:szCs w:val="28"/>
          <w:lang w:eastAsia="ru-RU" w:bidi="ar-SA"/>
        </w:rPr>
        <w:t xml:space="preserve">- реалізація повноважень обласної </w:t>
      </w:r>
      <w:r w:rsidRPr="00D80616">
        <w:rPr>
          <w:rFonts w:ascii="Times New Roman" w:eastAsia="Times New Roman" w:hAnsi="Times New Roman" w:cs="Times New Roman"/>
          <w:color w:val="000000" w:themeColor="text1"/>
          <w:sz w:val="28"/>
          <w:szCs w:val="28"/>
          <w:lang w:eastAsia="ru-RU" w:bidi="ar-SA"/>
        </w:rPr>
        <w:t>державної</w:t>
      </w:r>
      <w:r w:rsidRPr="007C2169">
        <w:rPr>
          <w:rFonts w:ascii="Times New Roman" w:eastAsia="Times New Roman" w:hAnsi="Times New Roman" w:cs="Times New Roman"/>
          <w:color w:val="auto"/>
          <w:sz w:val="28"/>
          <w:szCs w:val="28"/>
          <w:lang w:eastAsia="ru-RU" w:bidi="ar-SA"/>
        </w:rPr>
        <w:t xml:space="preserve"> адміністрації, наданих постановою Кабінету Міністрів України від 25.12.96 № 1548 "Про встановлення повноважень органів виконавчої влади та виконавчих органів міських рад щодо регулювання цін (тарифів)".</w:t>
      </w:r>
    </w:p>
    <w:p w:rsidR="007C2169" w:rsidRPr="000E4695" w:rsidRDefault="007C2169" w:rsidP="007C2169">
      <w:pPr>
        <w:spacing w:line="317" w:lineRule="exact"/>
        <w:ind w:firstLine="580"/>
        <w:jc w:val="both"/>
        <w:rPr>
          <w:rFonts w:ascii="Times New Roman" w:eastAsia="Times New Roman" w:hAnsi="Times New Roman" w:cs="Times New Roman"/>
          <w:color w:val="auto"/>
          <w:sz w:val="28"/>
          <w:szCs w:val="28"/>
          <w:shd w:val="clear" w:color="auto" w:fill="FFFFFF"/>
          <w:lang w:eastAsia="ru-RU" w:bidi="ar-SA"/>
        </w:rPr>
      </w:pPr>
      <w:r w:rsidRPr="000E4695">
        <w:rPr>
          <w:rFonts w:ascii="Times New Roman" w:eastAsia="Times New Roman" w:hAnsi="Times New Roman" w:cs="Times New Roman"/>
          <w:bCs/>
          <w:color w:val="auto"/>
          <w:sz w:val="28"/>
          <w:szCs w:val="28"/>
          <w:shd w:val="clear" w:color="auto" w:fill="FFFFFF"/>
          <w:lang w:eastAsia="ru-RU" w:bidi="ar-SA"/>
        </w:rPr>
        <w:t xml:space="preserve">Для забезпечення конкурентоздатності на ринку медичних послуг лікувально-профілактичні заклади повинні використовувати найновітніші досягнення медичної науки і практики для успішного вирішення проблем діагностики, профілактики та лікування виявлених захворювань. </w:t>
      </w:r>
    </w:p>
    <w:p w:rsidR="007C2169" w:rsidRPr="000E4695" w:rsidRDefault="007C2169" w:rsidP="007C2169">
      <w:pPr>
        <w:spacing w:line="317" w:lineRule="exact"/>
        <w:ind w:firstLine="580"/>
        <w:jc w:val="both"/>
        <w:rPr>
          <w:rFonts w:ascii="Times New Roman" w:eastAsia="Times New Roman" w:hAnsi="Times New Roman" w:cs="Times New Roman"/>
          <w:color w:val="auto"/>
          <w:sz w:val="28"/>
          <w:szCs w:val="28"/>
          <w:shd w:val="clear" w:color="auto" w:fill="FFFFFF"/>
          <w:lang w:eastAsia="ru-RU" w:bidi="ar-SA"/>
        </w:rPr>
      </w:pPr>
      <w:r w:rsidRPr="000E4695">
        <w:rPr>
          <w:rFonts w:ascii="Times New Roman" w:eastAsia="Times New Roman" w:hAnsi="Times New Roman" w:cs="Times New Roman"/>
          <w:bCs/>
          <w:color w:val="auto"/>
          <w:sz w:val="28"/>
          <w:szCs w:val="28"/>
          <w:shd w:val="clear" w:color="auto" w:fill="FFFFFF"/>
          <w:lang w:eastAsia="ru-RU" w:bidi="ar-SA"/>
        </w:rPr>
        <w:t xml:space="preserve">Це необхідно для своєчасного проведення підвищення кваліфікації персоналу, </w:t>
      </w:r>
      <w:r w:rsidR="00D80616">
        <w:rPr>
          <w:rFonts w:ascii="Times New Roman" w:eastAsia="Times New Roman" w:hAnsi="Times New Roman" w:cs="Times New Roman"/>
          <w:bCs/>
          <w:color w:val="auto"/>
          <w:sz w:val="28"/>
          <w:szCs w:val="28"/>
          <w:shd w:val="clear" w:color="auto" w:fill="FFFFFF"/>
          <w:lang w:eastAsia="ru-RU" w:bidi="ar-SA"/>
        </w:rPr>
        <w:t> </w:t>
      </w:r>
      <w:r w:rsidRPr="000E4695">
        <w:rPr>
          <w:rFonts w:ascii="Times New Roman" w:eastAsia="Times New Roman" w:hAnsi="Times New Roman" w:cs="Times New Roman"/>
          <w:bCs/>
          <w:color w:val="auto"/>
          <w:sz w:val="28"/>
          <w:szCs w:val="28"/>
          <w:shd w:val="clear" w:color="auto" w:fill="FFFFFF"/>
          <w:lang w:eastAsia="ru-RU" w:bidi="ar-SA"/>
        </w:rPr>
        <w:t xml:space="preserve">поліпшення необхідного рівня матеріально-технічного забезпечення та інших показників, які гарантують надання якісних медичних послуг населенню </w:t>
      </w:r>
      <w:r w:rsidR="00107B1A" w:rsidRPr="000E4695">
        <w:rPr>
          <w:rFonts w:ascii="Times New Roman" w:eastAsia="Times New Roman" w:hAnsi="Times New Roman" w:cs="Times New Roman"/>
          <w:bCs/>
          <w:color w:val="auto"/>
          <w:sz w:val="28"/>
          <w:szCs w:val="28"/>
          <w:shd w:val="clear" w:color="auto" w:fill="FFFFFF"/>
          <w:lang w:eastAsia="ru-RU" w:bidi="ar-SA"/>
        </w:rPr>
        <w:t xml:space="preserve">Волинської </w:t>
      </w:r>
      <w:r w:rsidRPr="000E4695">
        <w:rPr>
          <w:rFonts w:ascii="Times New Roman" w:eastAsia="Times New Roman" w:hAnsi="Times New Roman" w:cs="Times New Roman"/>
          <w:bCs/>
          <w:color w:val="auto"/>
          <w:sz w:val="28"/>
          <w:szCs w:val="28"/>
          <w:shd w:val="clear" w:color="auto" w:fill="FFFFFF"/>
          <w:lang w:eastAsia="ru-RU" w:bidi="ar-SA"/>
        </w:rPr>
        <w:t xml:space="preserve"> області та усім бажаючим отримати ці послуги. </w:t>
      </w:r>
    </w:p>
    <w:p w:rsidR="007C2169" w:rsidRPr="000E4695" w:rsidRDefault="007C2169" w:rsidP="007C2169">
      <w:pPr>
        <w:spacing w:line="317" w:lineRule="exact"/>
        <w:ind w:firstLine="580"/>
        <w:jc w:val="both"/>
        <w:rPr>
          <w:rFonts w:ascii="Times New Roman" w:eastAsia="Times New Roman" w:hAnsi="Times New Roman" w:cs="Times New Roman"/>
          <w:bCs/>
          <w:color w:val="auto"/>
          <w:sz w:val="28"/>
          <w:szCs w:val="28"/>
          <w:shd w:val="clear" w:color="auto" w:fill="FFFFFF"/>
          <w:lang w:eastAsia="ru-RU" w:bidi="ar-SA"/>
        </w:rPr>
      </w:pPr>
      <w:r w:rsidRPr="000E4695">
        <w:rPr>
          <w:rFonts w:ascii="Times New Roman" w:eastAsia="Times New Roman" w:hAnsi="Times New Roman" w:cs="Times New Roman"/>
          <w:bCs/>
          <w:color w:val="auto"/>
          <w:sz w:val="28"/>
          <w:szCs w:val="28"/>
          <w:shd w:val="clear" w:color="auto" w:fill="FFFFFF"/>
          <w:lang w:eastAsia="ru-RU" w:bidi="ar-SA"/>
        </w:rPr>
        <w:t>Виконання цих завдань можливе лише за умови наявності необхідних коштів, одним з джерел їх надходження є платні медичні послуги.</w:t>
      </w:r>
    </w:p>
    <w:p w:rsidR="0020000F" w:rsidRDefault="0020000F" w:rsidP="0020000F">
      <w:pPr>
        <w:pStyle w:val="11"/>
        <w:spacing w:line="100" w:lineRule="atLeast"/>
        <w:ind w:firstLine="709"/>
        <w:jc w:val="both"/>
        <w:rPr>
          <w:sz w:val="28"/>
          <w:szCs w:val="28"/>
        </w:rPr>
      </w:pPr>
    </w:p>
    <w:p w:rsidR="00C511B2" w:rsidRPr="00C511B2" w:rsidRDefault="00C10E68" w:rsidP="00A33825">
      <w:pPr>
        <w:pStyle w:val="a3"/>
        <w:spacing w:line="276" w:lineRule="auto"/>
        <w:ind w:firstLine="851"/>
        <w:rPr>
          <w:szCs w:val="28"/>
        </w:rPr>
      </w:pPr>
      <w:r w:rsidRPr="00FB21E8">
        <w:rPr>
          <w:rStyle w:val="apple-style-span"/>
          <w:b/>
          <w:shd w:val="clear" w:color="auto" w:fill="FFFFFF"/>
        </w:rPr>
        <w:t>ІІІ.</w:t>
      </w:r>
      <w:r w:rsidR="00C511B2" w:rsidRPr="00FB21E8">
        <w:rPr>
          <w:rStyle w:val="10"/>
          <w:rFonts w:eastAsia="DejaVu Sans"/>
          <w:bCs w:val="0"/>
          <w:u w:val="none"/>
        </w:rPr>
        <w:t>Визначення та оцінка альтернативних способів досягнення  цілей</w:t>
      </w:r>
      <w:bookmarkEnd w:id="5"/>
    </w:p>
    <w:tbl>
      <w:tblPr>
        <w:tblOverlap w:val="never"/>
        <w:tblW w:w="9486" w:type="dxa"/>
        <w:jc w:val="center"/>
        <w:tblLayout w:type="fixed"/>
        <w:tblCellMar>
          <w:left w:w="10" w:type="dxa"/>
          <w:right w:w="10" w:type="dxa"/>
        </w:tblCellMar>
        <w:tblLook w:val="04A0"/>
      </w:tblPr>
      <w:tblGrid>
        <w:gridCol w:w="2515"/>
        <w:gridCol w:w="6971"/>
      </w:tblGrid>
      <w:tr w:rsidR="00C511B2" w:rsidTr="00107B1A">
        <w:trPr>
          <w:trHeight w:hRule="exact" w:val="437"/>
          <w:jc w:val="center"/>
        </w:trPr>
        <w:tc>
          <w:tcPr>
            <w:tcW w:w="2515" w:type="dxa"/>
            <w:tcBorders>
              <w:top w:val="single" w:sz="4" w:space="0" w:color="auto"/>
              <w:left w:val="single" w:sz="4" w:space="0" w:color="auto"/>
            </w:tcBorders>
            <w:shd w:val="clear" w:color="auto" w:fill="FFFFFF"/>
            <w:vAlign w:val="center"/>
          </w:tcPr>
          <w:p w:rsidR="00C511B2" w:rsidRPr="001E72B7" w:rsidRDefault="00C511B2" w:rsidP="001E72B7">
            <w:pPr>
              <w:framePr w:w="9667" w:wrap="notBeside" w:vAnchor="text" w:hAnchor="text" w:xAlign="center" w:y="1"/>
              <w:spacing w:line="280" w:lineRule="exact"/>
              <w:ind w:left="220"/>
              <w:jc w:val="center"/>
              <w:rPr>
                <w:b/>
              </w:rPr>
            </w:pPr>
            <w:r w:rsidRPr="001E72B7">
              <w:rPr>
                <w:rStyle w:val="20"/>
                <w:rFonts w:eastAsia="DejaVu Sans"/>
                <w:b/>
                <w:sz w:val="24"/>
                <w:szCs w:val="24"/>
              </w:rPr>
              <w:t>Вид альтернативи</w:t>
            </w:r>
          </w:p>
        </w:tc>
        <w:tc>
          <w:tcPr>
            <w:tcW w:w="6971" w:type="dxa"/>
            <w:tcBorders>
              <w:top w:val="single" w:sz="4" w:space="0" w:color="auto"/>
              <w:left w:val="single" w:sz="4" w:space="0" w:color="auto"/>
              <w:right w:val="single" w:sz="4" w:space="0" w:color="auto"/>
            </w:tcBorders>
            <w:shd w:val="clear" w:color="auto" w:fill="FFFFFF"/>
            <w:vAlign w:val="center"/>
          </w:tcPr>
          <w:p w:rsidR="00C511B2" w:rsidRPr="001E72B7" w:rsidRDefault="00C511B2" w:rsidP="001E72B7">
            <w:pPr>
              <w:framePr w:w="9667" w:wrap="notBeside" w:vAnchor="text" w:hAnchor="text" w:xAlign="center" w:y="1"/>
              <w:spacing w:line="280" w:lineRule="exact"/>
              <w:jc w:val="center"/>
              <w:rPr>
                <w:b/>
              </w:rPr>
            </w:pPr>
            <w:r w:rsidRPr="001E72B7">
              <w:rPr>
                <w:rStyle w:val="20"/>
                <w:rFonts w:eastAsia="DejaVu Sans"/>
                <w:b/>
                <w:sz w:val="24"/>
                <w:szCs w:val="24"/>
              </w:rPr>
              <w:t>Опис альтернативи</w:t>
            </w:r>
          </w:p>
        </w:tc>
      </w:tr>
      <w:tr w:rsidR="00107B1A" w:rsidTr="00107B1A">
        <w:trPr>
          <w:trHeight w:hRule="exact" w:val="429"/>
          <w:jc w:val="center"/>
        </w:trPr>
        <w:tc>
          <w:tcPr>
            <w:tcW w:w="2515" w:type="dxa"/>
            <w:tcBorders>
              <w:top w:val="single" w:sz="4" w:space="0" w:color="auto"/>
              <w:left w:val="single" w:sz="4" w:space="0" w:color="auto"/>
            </w:tcBorders>
            <w:shd w:val="clear" w:color="auto" w:fill="FFFFFF"/>
          </w:tcPr>
          <w:p w:rsidR="00107B1A" w:rsidRPr="00107B1A" w:rsidRDefault="00107B1A" w:rsidP="004E6CA7">
            <w:pPr>
              <w:framePr w:w="9667" w:wrap="notBeside" w:vAnchor="text" w:hAnchor="text" w:xAlign="center" w:y="1"/>
              <w:spacing w:line="280" w:lineRule="exact"/>
              <w:ind w:left="360"/>
              <w:rPr>
                <w:rStyle w:val="20"/>
                <w:rFonts w:eastAsia="DejaVu Sans"/>
                <w:sz w:val="24"/>
                <w:szCs w:val="24"/>
              </w:rPr>
            </w:pPr>
            <w:r w:rsidRPr="00107B1A">
              <w:rPr>
                <w:rFonts w:ascii="Times New Roman" w:hAnsi="Times New Roman" w:cs="Times New Roman"/>
              </w:rPr>
              <w:t>Альтернатива 1</w:t>
            </w:r>
          </w:p>
        </w:tc>
        <w:tc>
          <w:tcPr>
            <w:tcW w:w="6971" w:type="dxa"/>
            <w:tcBorders>
              <w:top w:val="single" w:sz="4" w:space="0" w:color="auto"/>
              <w:left w:val="single" w:sz="4" w:space="0" w:color="auto"/>
              <w:right w:val="single" w:sz="4" w:space="0" w:color="auto"/>
            </w:tcBorders>
            <w:shd w:val="clear" w:color="auto" w:fill="FFFFFF"/>
          </w:tcPr>
          <w:p w:rsidR="00107B1A" w:rsidRPr="00107B1A" w:rsidRDefault="00107B1A" w:rsidP="00FB21E8">
            <w:pPr>
              <w:framePr w:w="9667" w:wrap="notBeside" w:vAnchor="text" w:hAnchor="text" w:xAlign="center" w:y="1"/>
              <w:spacing w:line="276" w:lineRule="auto"/>
              <w:ind w:left="57" w:right="57"/>
              <w:jc w:val="both"/>
              <w:rPr>
                <w:rFonts w:ascii="Times New Roman" w:hAnsi="Times New Roman" w:cs="Times New Roman"/>
              </w:rPr>
            </w:pPr>
            <w:r w:rsidRPr="00107B1A">
              <w:rPr>
                <w:rFonts w:ascii="Times New Roman" w:hAnsi="Times New Roman" w:cs="Times New Roman"/>
              </w:rPr>
              <w:t>Тарифи на платні медичні послуги залишаються без змін</w:t>
            </w:r>
          </w:p>
        </w:tc>
      </w:tr>
      <w:tr w:rsidR="00C511B2" w:rsidTr="00107B1A">
        <w:trPr>
          <w:trHeight w:hRule="exact" w:val="722"/>
          <w:jc w:val="center"/>
        </w:trPr>
        <w:tc>
          <w:tcPr>
            <w:tcW w:w="2515" w:type="dxa"/>
            <w:tcBorders>
              <w:top w:val="single" w:sz="4" w:space="0" w:color="auto"/>
              <w:left w:val="single" w:sz="4" w:space="0" w:color="auto"/>
            </w:tcBorders>
            <w:shd w:val="clear" w:color="auto" w:fill="FFFFFF"/>
          </w:tcPr>
          <w:p w:rsidR="00C511B2" w:rsidRPr="0013381A" w:rsidRDefault="00C511B2" w:rsidP="00107B1A">
            <w:pPr>
              <w:framePr w:w="9667" w:wrap="notBeside" w:vAnchor="text" w:hAnchor="text" w:xAlign="center" w:y="1"/>
              <w:spacing w:line="280" w:lineRule="exact"/>
              <w:ind w:left="360"/>
            </w:pPr>
            <w:r w:rsidRPr="0013381A">
              <w:rPr>
                <w:rStyle w:val="20"/>
                <w:rFonts w:eastAsia="DejaVu Sans"/>
                <w:sz w:val="24"/>
                <w:szCs w:val="24"/>
              </w:rPr>
              <w:t xml:space="preserve">Альтернатива </w:t>
            </w:r>
            <w:r w:rsidR="00107B1A">
              <w:rPr>
                <w:rStyle w:val="20"/>
                <w:rFonts w:eastAsia="DejaVu Sans"/>
                <w:sz w:val="24"/>
                <w:szCs w:val="24"/>
              </w:rPr>
              <w:t>2</w:t>
            </w:r>
          </w:p>
        </w:tc>
        <w:tc>
          <w:tcPr>
            <w:tcW w:w="6971" w:type="dxa"/>
            <w:tcBorders>
              <w:top w:val="single" w:sz="4" w:space="0" w:color="auto"/>
              <w:left w:val="single" w:sz="4" w:space="0" w:color="auto"/>
              <w:right w:val="single" w:sz="4" w:space="0" w:color="auto"/>
            </w:tcBorders>
            <w:shd w:val="clear" w:color="auto" w:fill="FFFFFF"/>
          </w:tcPr>
          <w:p w:rsidR="00C511B2" w:rsidRPr="0013381A" w:rsidRDefault="005F05EC" w:rsidP="00FB21E8">
            <w:pPr>
              <w:framePr w:w="9667" w:wrap="notBeside" w:vAnchor="text" w:hAnchor="text" w:xAlign="center" w:y="1"/>
              <w:spacing w:line="276" w:lineRule="auto"/>
              <w:ind w:left="57" w:right="57"/>
              <w:jc w:val="both"/>
              <w:rPr>
                <w:rFonts w:ascii="Times New Roman" w:hAnsi="Times New Roman" w:cs="Times New Roman"/>
              </w:rPr>
            </w:pPr>
            <w:r w:rsidRPr="0013381A">
              <w:rPr>
                <w:rFonts w:ascii="Times New Roman" w:hAnsi="Times New Roman" w:cs="Times New Roman"/>
              </w:rPr>
              <w:t xml:space="preserve">Залишити </w:t>
            </w:r>
            <w:r w:rsidR="00FB21E8">
              <w:rPr>
                <w:rFonts w:ascii="Times New Roman" w:hAnsi="Times New Roman" w:cs="Times New Roman"/>
              </w:rPr>
              <w:t xml:space="preserve">формування </w:t>
            </w:r>
            <w:r w:rsidRPr="0013381A">
              <w:rPr>
                <w:rFonts w:ascii="Times New Roman" w:hAnsi="Times New Roman" w:cs="Times New Roman"/>
              </w:rPr>
              <w:t>тариф</w:t>
            </w:r>
            <w:r w:rsidR="00FB21E8">
              <w:rPr>
                <w:rFonts w:ascii="Times New Roman" w:hAnsi="Times New Roman" w:cs="Times New Roman"/>
              </w:rPr>
              <w:t xml:space="preserve">ів у вільному режимі ціноутворення, за умови відміни державного регулювання тарифів </w:t>
            </w:r>
            <w:r w:rsidRPr="0013381A">
              <w:rPr>
                <w:rFonts w:ascii="Times New Roman" w:hAnsi="Times New Roman" w:cs="Times New Roman"/>
              </w:rPr>
              <w:t xml:space="preserve"> на  послуги</w:t>
            </w:r>
          </w:p>
        </w:tc>
      </w:tr>
      <w:tr w:rsidR="005F05EC" w:rsidTr="001B29CF">
        <w:trPr>
          <w:trHeight w:hRule="exact" w:val="682"/>
          <w:jc w:val="center"/>
        </w:trPr>
        <w:tc>
          <w:tcPr>
            <w:tcW w:w="2515" w:type="dxa"/>
            <w:tcBorders>
              <w:top w:val="single" w:sz="4" w:space="0" w:color="auto"/>
              <w:left w:val="single" w:sz="4" w:space="0" w:color="auto"/>
              <w:bottom w:val="single" w:sz="4" w:space="0" w:color="auto"/>
            </w:tcBorders>
            <w:shd w:val="clear" w:color="auto" w:fill="FFFFFF"/>
          </w:tcPr>
          <w:p w:rsidR="005F05EC" w:rsidRPr="0013381A" w:rsidRDefault="005F05EC" w:rsidP="00107B1A">
            <w:pPr>
              <w:framePr w:w="9667" w:wrap="notBeside" w:vAnchor="text" w:hAnchor="text" w:xAlign="center" w:y="1"/>
              <w:spacing w:line="280" w:lineRule="exact"/>
              <w:ind w:left="360"/>
            </w:pPr>
            <w:r w:rsidRPr="0013381A">
              <w:rPr>
                <w:rStyle w:val="20"/>
                <w:rFonts w:eastAsia="DejaVu Sans"/>
                <w:sz w:val="24"/>
                <w:szCs w:val="24"/>
              </w:rPr>
              <w:t xml:space="preserve">Альтернатива </w:t>
            </w:r>
            <w:r w:rsidR="00107B1A">
              <w:rPr>
                <w:rStyle w:val="20"/>
                <w:rFonts w:eastAsia="DejaVu Sans"/>
                <w:sz w:val="24"/>
                <w:szCs w:val="24"/>
              </w:rPr>
              <w:t>3</w:t>
            </w:r>
          </w:p>
        </w:tc>
        <w:tc>
          <w:tcPr>
            <w:tcW w:w="6971" w:type="dxa"/>
            <w:tcBorders>
              <w:top w:val="single" w:sz="4" w:space="0" w:color="auto"/>
              <w:left w:val="single" w:sz="4" w:space="0" w:color="auto"/>
              <w:bottom w:val="single" w:sz="4" w:space="0" w:color="auto"/>
              <w:right w:val="single" w:sz="4" w:space="0" w:color="auto"/>
            </w:tcBorders>
            <w:shd w:val="clear" w:color="auto" w:fill="FFFFFF"/>
          </w:tcPr>
          <w:p w:rsidR="005F05EC" w:rsidRPr="0013381A" w:rsidRDefault="005F05EC" w:rsidP="00787714">
            <w:pPr>
              <w:framePr w:w="9667" w:wrap="notBeside" w:vAnchor="text" w:hAnchor="text" w:xAlign="center" w:y="1"/>
              <w:spacing w:line="276" w:lineRule="auto"/>
              <w:ind w:left="57" w:right="57"/>
              <w:jc w:val="both"/>
              <w:rPr>
                <w:rFonts w:ascii="Times New Roman" w:hAnsi="Times New Roman" w:cs="Times New Roman"/>
              </w:rPr>
            </w:pPr>
            <w:r w:rsidRPr="0013381A">
              <w:rPr>
                <w:rFonts w:ascii="Times New Roman" w:hAnsi="Times New Roman" w:cs="Times New Roman"/>
              </w:rPr>
              <w:t>Прийняти  регуляторний акт, що передбачає затвердження економічно об</w:t>
            </w:r>
            <w:r w:rsidR="00DB3B74" w:rsidRPr="0013381A">
              <w:rPr>
                <w:rStyle w:val="20"/>
                <w:rFonts w:eastAsia="DejaVu Sans"/>
                <w:sz w:val="24"/>
                <w:szCs w:val="24"/>
              </w:rPr>
              <w:t>ґ</w:t>
            </w:r>
            <w:r w:rsidRPr="0013381A">
              <w:rPr>
                <w:rFonts w:ascii="Times New Roman" w:hAnsi="Times New Roman" w:cs="Times New Roman"/>
              </w:rPr>
              <w:t>рунтованих тарифів на послуги.</w:t>
            </w:r>
          </w:p>
        </w:tc>
      </w:tr>
    </w:tbl>
    <w:p w:rsidR="00C511B2" w:rsidRDefault="00C511B2" w:rsidP="00C511B2">
      <w:pPr>
        <w:framePr w:w="9667" w:wrap="notBeside" w:vAnchor="text" w:hAnchor="text" w:xAlign="center" w:y="1"/>
        <w:rPr>
          <w:sz w:val="2"/>
          <w:szCs w:val="2"/>
        </w:rPr>
      </w:pPr>
    </w:p>
    <w:p w:rsidR="00C511B2" w:rsidRDefault="00C511B2" w:rsidP="00C511B2">
      <w:pPr>
        <w:rPr>
          <w:sz w:val="2"/>
          <w:szCs w:val="2"/>
        </w:rPr>
      </w:pPr>
    </w:p>
    <w:p w:rsidR="009A40FE" w:rsidRPr="009A40FE" w:rsidRDefault="009A40FE" w:rsidP="009A40FE">
      <w:pPr>
        <w:tabs>
          <w:tab w:val="left" w:pos="1072"/>
        </w:tabs>
        <w:spacing w:line="276" w:lineRule="auto"/>
        <w:ind w:left="743"/>
      </w:pPr>
    </w:p>
    <w:p w:rsidR="00C511B2" w:rsidRPr="00FB21E8" w:rsidRDefault="00C511B2" w:rsidP="009A40FE">
      <w:pPr>
        <w:tabs>
          <w:tab w:val="left" w:pos="1072"/>
        </w:tabs>
        <w:spacing w:line="276" w:lineRule="auto"/>
        <w:ind w:left="743"/>
        <w:jc w:val="center"/>
        <w:rPr>
          <w:rFonts w:ascii="Times New Roman" w:hAnsi="Times New Roman" w:cs="Times New Roman"/>
          <w:b/>
          <w:sz w:val="28"/>
          <w:szCs w:val="28"/>
        </w:rPr>
      </w:pPr>
      <w:r w:rsidRPr="00FB21E8">
        <w:rPr>
          <w:rFonts w:ascii="Times New Roman" w:hAnsi="Times New Roman" w:cs="Times New Roman"/>
          <w:b/>
          <w:sz w:val="28"/>
          <w:szCs w:val="28"/>
        </w:rPr>
        <w:t>Оцінка впливу на сферу інтересів держави</w:t>
      </w:r>
    </w:p>
    <w:tbl>
      <w:tblPr>
        <w:tblStyle w:val="a8"/>
        <w:tblW w:w="0" w:type="auto"/>
        <w:tblLook w:val="04A0"/>
      </w:tblPr>
      <w:tblGrid>
        <w:gridCol w:w="3168"/>
        <w:gridCol w:w="2923"/>
        <w:gridCol w:w="3538"/>
      </w:tblGrid>
      <w:tr w:rsidR="00B83D9B" w:rsidTr="0013381A">
        <w:trPr>
          <w:trHeight w:val="696"/>
        </w:trPr>
        <w:tc>
          <w:tcPr>
            <w:tcW w:w="3168" w:type="dxa"/>
          </w:tcPr>
          <w:p w:rsidR="005F0FC3" w:rsidRPr="005F0FC3" w:rsidRDefault="005F0FC3" w:rsidP="005F0FC3">
            <w:pPr>
              <w:tabs>
                <w:tab w:val="left" w:pos="1072"/>
              </w:tabs>
              <w:jc w:val="center"/>
              <w:rPr>
                <w:rStyle w:val="20"/>
                <w:rFonts w:eastAsia="DejaVu Sans"/>
                <w:b/>
                <w:sz w:val="18"/>
                <w:szCs w:val="18"/>
              </w:rPr>
            </w:pPr>
          </w:p>
          <w:p w:rsidR="00B83D9B" w:rsidRPr="001905C4" w:rsidRDefault="00B83D9B" w:rsidP="005F0FC3">
            <w:pPr>
              <w:tabs>
                <w:tab w:val="left" w:pos="1072"/>
              </w:tabs>
              <w:jc w:val="center"/>
              <w:rPr>
                <w:rFonts w:ascii="Times New Roman" w:hAnsi="Times New Roman" w:cs="Times New Roman"/>
                <w:b/>
              </w:rPr>
            </w:pPr>
            <w:r w:rsidRPr="001905C4">
              <w:rPr>
                <w:rStyle w:val="20"/>
                <w:rFonts w:eastAsia="DejaVu Sans"/>
                <w:b/>
                <w:sz w:val="24"/>
                <w:szCs w:val="24"/>
              </w:rPr>
              <w:t>Вид альтернативи</w:t>
            </w:r>
          </w:p>
        </w:tc>
        <w:tc>
          <w:tcPr>
            <w:tcW w:w="2923" w:type="dxa"/>
          </w:tcPr>
          <w:p w:rsidR="005F0FC3" w:rsidRPr="005F0FC3" w:rsidRDefault="005F0FC3" w:rsidP="005F0FC3">
            <w:pPr>
              <w:tabs>
                <w:tab w:val="left" w:pos="1072"/>
              </w:tabs>
              <w:jc w:val="center"/>
              <w:rPr>
                <w:rStyle w:val="20"/>
                <w:rFonts w:eastAsia="DejaVu Sans"/>
                <w:b/>
                <w:sz w:val="18"/>
                <w:szCs w:val="18"/>
              </w:rPr>
            </w:pPr>
          </w:p>
          <w:p w:rsidR="00B83D9B" w:rsidRPr="001905C4" w:rsidRDefault="00B83D9B" w:rsidP="005F0FC3">
            <w:pPr>
              <w:tabs>
                <w:tab w:val="left" w:pos="1072"/>
              </w:tabs>
              <w:jc w:val="center"/>
              <w:rPr>
                <w:rFonts w:ascii="Times New Roman" w:hAnsi="Times New Roman" w:cs="Times New Roman"/>
                <w:b/>
              </w:rPr>
            </w:pPr>
            <w:r w:rsidRPr="001905C4">
              <w:rPr>
                <w:rStyle w:val="20"/>
                <w:rFonts w:eastAsia="DejaVu Sans"/>
                <w:b/>
                <w:sz w:val="24"/>
                <w:szCs w:val="24"/>
              </w:rPr>
              <w:t>Вигоди</w:t>
            </w:r>
          </w:p>
        </w:tc>
        <w:tc>
          <w:tcPr>
            <w:tcW w:w="3538" w:type="dxa"/>
          </w:tcPr>
          <w:p w:rsidR="005F0FC3" w:rsidRPr="005F0FC3" w:rsidRDefault="005F0FC3" w:rsidP="005F0FC3">
            <w:pPr>
              <w:tabs>
                <w:tab w:val="left" w:pos="1072"/>
              </w:tabs>
              <w:jc w:val="center"/>
              <w:rPr>
                <w:rStyle w:val="20"/>
                <w:rFonts w:eastAsia="DejaVu Sans"/>
                <w:b/>
                <w:sz w:val="18"/>
                <w:szCs w:val="18"/>
              </w:rPr>
            </w:pPr>
          </w:p>
          <w:p w:rsidR="00B83D9B" w:rsidRPr="001905C4" w:rsidRDefault="00B83D9B" w:rsidP="005F0FC3">
            <w:pPr>
              <w:tabs>
                <w:tab w:val="left" w:pos="1072"/>
              </w:tabs>
              <w:jc w:val="center"/>
              <w:rPr>
                <w:rFonts w:ascii="Times New Roman" w:hAnsi="Times New Roman" w:cs="Times New Roman"/>
                <w:b/>
              </w:rPr>
            </w:pPr>
            <w:r w:rsidRPr="001905C4">
              <w:rPr>
                <w:rStyle w:val="20"/>
                <w:rFonts w:eastAsia="DejaVu Sans"/>
                <w:b/>
                <w:sz w:val="24"/>
                <w:szCs w:val="24"/>
              </w:rPr>
              <w:t>Витрати</w:t>
            </w:r>
          </w:p>
        </w:tc>
      </w:tr>
      <w:tr w:rsidR="00107B1A" w:rsidTr="001B29CF">
        <w:trPr>
          <w:trHeight w:val="596"/>
        </w:trPr>
        <w:tc>
          <w:tcPr>
            <w:tcW w:w="3168" w:type="dxa"/>
          </w:tcPr>
          <w:p w:rsidR="001B29CF" w:rsidRPr="00D80616" w:rsidRDefault="00107B1A" w:rsidP="00787714">
            <w:pPr>
              <w:spacing w:line="276" w:lineRule="auto"/>
              <w:ind w:left="57" w:right="57"/>
              <w:jc w:val="both"/>
              <w:rPr>
                <w:rFonts w:ascii="Times New Roman" w:hAnsi="Times New Roman" w:cs="Times New Roman"/>
                <w:sz w:val="24"/>
                <w:szCs w:val="24"/>
              </w:rPr>
            </w:pPr>
            <w:r w:rsidRPr="00D80616">
              <w:rPr>
                <w:rFonts w:ascii="Times New Roman" w:hAnsi="Times New Roman" w:cs="Times New Roman"/>
                <w:sz w:val="24"/>
                <w:szCs w:val="24"/>
              </w:rPr>
              <w:t>Залишити існуючі тарифи</w:t>
            </w:r>
          </w:p>
          <w:p w:rsidR="00107B1A" w:rsidRPr="00D80616" w:rsidRDefault="001B29CF" w:rsidP="001B29CF">
            <w:pPr>
              <w:tabs>
                <w:tab w:val="left" w:pos="2216"/>
              </w:tabs>
              <w:rPr>
                <w:rFonts w:ascii="Times New Roman" w:hAnsi="Times New Roman" w:cs="Times New Roman"/>
                <w:sz w:val="24"/>
                <w:szCs w:val="24"/>
              </w:rPr>
            </w:pPr>
            <w:r w:rsidRPr="00D80616">
              <w:rPr>
                <w:rFonts w:ascii="Times New Roman" w:hAnsi="Times New Roman" w:cs="Times New Roman"/>
                <w:sz w:val="24"/>
                <w:szCs w:val="24"/>
              </w:rPr>
              <w:tab/>
            </w:r>
          </w:p>
        </w:tc>
        <w:tc>
          <w:tcPr>
            <w:tcW w:w="2923" w:type="dxa"/>
          </w:tcPr>
          <w:p w:rsidR="00107B1A" w:rsidRPr="00D80616" w:rsidRDefault="00107B1A" w:rsidP="0013381A">
            <w:pPr>
              <w:tabs>
                <w:tab w:val="left" w:pos="1072"/>
              </w:tabs>
              <w:spacing w:line="276" w:lineRule="auto"/>
              <w:ind w:left="57" w:right="57"/>
              <w:jc w:val="center"/>
              <w:rPr>
                <w:rStyle w:val="20"/>
                <w:rFonts w:eastAsia="DejaVu Sans"/>
                <w:sz w:val="24"/>
                <w:szCs w:val="24"/>
              </w:rPr>
            </w:pPr>
            <w:r w:rsidRPr="00D80616">
              <w:rPr>
                <w:rFonts w:ascii="Times New Roman" w:hAnsi="Times New Roman" w:cs="Times New Roman"/>
                <w:sz w:val="24"/>
                <w:szCs w:val="24"/>
              </w:rPr>
              <w:t>Відсутні</w:t>
            </w:r>
          </w:p>
        </w:tc>
        <w:tc>
          <w:tcPr>
            <w:tcW w:w="3538" w:type="dxa"/>
          </w:tcPr>
          <w:p w:rsidR="00107B1A" w:rsidRPr="00D80616" w:rsidRDefault="00107B1A" w:rsidP="0013381A">
            <w:pPr>
              <w:tabs>
                <w:tab w:val="left" w:pos="1072"/>
              </w:tabs>
              <w:spacing w:line="276" w:lineRule="auto"/>
              <w:ind w:left="57" w:right="57"/>
              <w:jc w:val="both"/>
              <w:rPr>
                <w:rStyle w:val="20"/>
                <w:rFonts w:eastAsia="DejaVu Sans"/>
                <w:sz w:val="24"/>
                <w:szCs w:val="24"/>
              </w:rPr>
            </w:pPr>
            <w:r w:rsidRPr="00D80616">
              <w:rPr>
                <w:rFonts w:ascii="Times New Roman" w:hAnsi="Times New Roman" w:cs="Times New Roman"/>
                <w:sz w:val="24"/>
                <w:szCs w:val="24"/>
              </w:rPr>
              <w:t>Зменшення надходжень до бюджету</w:t>
            </w:r>
          </w:p>
        </w:tc>
      </w:tr>
      <w:tr w:rsidR="00DB3B74" w:rsidTr="0013381A">
        <w:trPr>
          <w:trHeight w:val="1752"/>
        </w:trPr>
        <w:tc>
          <w:tcPr>
            <w:tcW w:w="3168" w:type="dxa"/>
          </w:tcPr>
          <w:p w:rsidR="00DB3B74" w:rsidRPr="00D80616" w:rsidRDefault="00DB3B74" w:rsidP="00787714">
            <w:pPr>
              <w:spacing w:line="276" w:lineRule="auto"/>
              <w:ind w:left="57" w:right="57"/>
              <w:jc w:val="both"/>
              <w:rPr>
                <w:rFonts w:ascii="Times New Roman" w:hAnsi="Times New Roman" w:cs="Times New Roman"/>
                <w:sz w:val="24"/>
                <w:szCs w:val="24"/>
              </w:rPr>
            </w:pPr>
            <w:r w:rsidRPr="00D80616">
              <w:rPr>
                <w:rFonts w:ascii="Times New Roman" w:hAnsi="Times New Roman" w:cs="Times New Roman"/>
                <w:sz w:val="24"/>
                <w:szCs w:val="24"/>
              </w:rPr>
              <w:t>Залишити  формування тарифів у вільному режимі ціноутворення за умови  відміни державного регулювання тарифів на послуги</w:t>
            </w:r>
          </w:p>
        </w:tc>
        <w:tc>
          <w:tcPr>
            <w:tcW w:w="2923" w:type="dxa"/>
          </w:tcPr>
          <w:p w:rsidR="00DB3B74" w:rsidRPr="00D80616" w:rsidRDefault="00DB3B74" w:rsidP="0013381A">
            <w:pPr>
              <w:tabs>
                <w:tab w:val="left" w:pos="1072"/>
              </w:tabs>
              <w:spacing w:line="276" w:lineRule="auto"/>
              <w:ind w:left="57" w:right="57"/>
              <w:jc w:val="center"/>
              <w:rPr>
                <w:rFonts w:ascii="Times New Roman" w:hAnsi="Times New Roman" w:cs="Times New Roman"/>
                <w:sz w:val="24"/>
                <w:szCs w:val="24"/>
              </w:rPr>
            </w:pPr>
            <w:r w:rsidRPr="00D80616">
              <w:rPr>
                <w:rStyle w:val="20"/>
                <w:rFonts w:eastAsia="DejaVu Sans"/>
                <w:sz w:val="24"/>
                <w:szCs w:val="24"/>
              </w:rPr>
              <w:t>Відсутні</w:t>
            </w:r>
          </w:p>
        </w:tc>
        <w:tc>
          <w:tcPr>
            <w:tcW w:w="3538" w:type="dxa"/>
          </w:tcPr>
          <w:p w:rsidR="00DB3B74" w:rsidRPr="00D80616" w:rsidRDefault="001905C4" w:rsidP="00A67E25">
            <w:pPr>
              <w:tabs>
                <w:tab w:val="left" w:pos="1072"/>
              </w:tabs>
              <w:spacing w:line="276" w:lineRule="auto"/>
              <w:ind w:left="57" w:right="57"/>
              <w:jc w:val="both"/>
              <w:rPr>
                <w:rFonts w:ascii="Times New Roman" w:hAnsi="Times New Roman" w:cs="Times New Roman"/>
                <w:sz w:val="24"/>
                <w:szCs w:val="24"/>
              </w:rPr>
            </w:pPr>
            <w:r w:rsidRPr="00D80616">
              <w:rPr>
                <w:rStyle w:val="20"/>
                <w:rFonts w:eastAsia="DejaVu Sans"/>
                <w:sz w:val="24"/>
                <w:szCs w:val="24"/>
              </w:rPr>
              <w:t xml:space="preserve">Невідповідність </w:t>
            </w:r>
            <w:r w:rsidR="0013381A" w:rsidRPr="00D80616">
              <w:rPr>
                <w:rStyle w:val="20"/>
                <w:rFonts w:eastAsia="DejaVu Sans"/>
                <w:sz w:val="24"/>
                <w:szCs w:val="24"/>
              </w:rPr>
              <w:t xml:space="preserve">вимогам </w:t>
            </w:r>
            <w:r w:rsidR="00DB3B74" w:rsidRPr="00D80616">
              <w:rPr>
                <w:rStyle w:val="20"/>
                <w:rFonts w:eastAsia="DejaVu Sans"/>
                <w:sz w:val="24"/>
                <w:szCs w:val="24"/>
              </w:rPr>
              <w:t xml:space="preserve"> постанов</w:t>
            </w:r>
            <w:r w:rsidR="0013381A" w:rsidRPr="00D80616">
              <w:rPr>
                <w:rStyle w:val="20"/>
                <w:rFonts w:eastAsia="DejaVu Sans"/>
                <w:sz w:val="24"/>
                <w:szCs w:val="24"/>
              </w:rPr>
              <w:t xml:space="preserve">и </w:t>
            </w:r>
            <w:r w:rsidR="009A40FE" w:rsidRPr="00D80616">
              <w:rPr>
                <w:rStyle w:val="20"/>
                <w:rFonts w:eastAsia="DejaVu Sans"/>
                <w:sz w:val="24"/>
                <w:szCs w:val="24"/>
              </w:rPr>
              <w:t>К</w:t>
            </w:r>
            <w:r w:rsidR="0013381A" w:rsidRPr="00D80616">
              <w:rPr>
                <w:rStyle w:val="20"/>
                <w:rFonts w:eastAsia="DejaVu Sans"/>
                <w:sz w:val="24"/>
                <w:szCs w:val="24"/>
              </w:rPr>
              <w:t xml:space="preserve">абінету </w:t>
            </w:r>
            <w:r w:rsidR="009A40FE" w:rsidRPr="00D80616">
              <w:rPr>
                <w:rStyle w:val="20"/>
                <w:rFonts w:eastAsia="DejaVu Sans"/>
                <w:sz w:val="24"/>
                <w:szCs w:val="24"/>
              </w:rPr>
              <w:t>М</w:t>
            </w:r>
            <w:r w:rsidR="0013381A" w:rsidRPr="00D80616">
              <w:rPr>
                <w:rStyle w:val="20"/>
                <w:rFonts w:eastAsia="DejaVu Sans"/>
                <w:sz w:val="24"/>
                <w:szCs w:val="24"/>
              </w:rPr>
              <w:t xml:space="preserve">іністрів </w:t>
            </w:r>
            <w:r w:rsidR="009A40FE" w:rsidRPr="00D80616">
              <w:rPr>
                <w:rStyle w:val="20"/>
                <w:rFonts w:eastAsia="DejaVu Sans"/>
                <w:sz w:val="24"/>
                <w:szCs w:val="24"/>
              </w:rPr>
              <w:t>У</w:t>
            </w:r>
            <w:r w:rsidR="0013381A" w:rsidRPr="00D80616">
              <w:rPr>
                <w:rStyle w:val="20"/>
                <w:rFonts w:eastAsia="DejaVu Sans"/>
                <w:sz w:val="24"/>
                <w:szCs w:val="24"/>
              </w:rPr>
              <w:t xml:space="preserve">країни </w:t>
            </w:r>
            <w:r w:rsidR="00603CF5" w:rsidRPr="00D80616">
              <w:rPr>
                <w:rStyle w:val="20"/>
                <w:rFonts w:eastAsia="DejaVu Sans"/>
                <w:sz w:val="24"/>
                <w:szCs w:val="24"/>
              </w:rPr>
              <w:t xml:space="preserve"> від 25.12.1996 № </w:t>
            </w:r>
            <w:r w:rsidR="00DB3B74" w:rsidRPr="00D80616">
              <w:rPr>
                <w:rStyle w:val="20"/>
                <w:rFonts w:eastAsia="DejaVu Sans"/>
                <w:sz w:val="24"/>
                <w:szCs w:val="24"/>
              </w:rPr>
              <w:t>1548</w:t>
            </w:r>
            <w:r w:rsidR="00980EF5" w:rsidRPr="00D80616">
              <w:rPr>
                <w:rStyle w:val="20"/>
                <w:rFonts w:eastAsia="DejaVu Sans"/>
                <w:sz w:val="24"/>
                <w:szCs w:val="24"/>
              </w:rPr>
              <w:t xml:space="preserve"> «</w:t>
            </w:r>
            <w:r w:rsidR="0013381A" w:rsidRPr="00D80616">
              <w:rPr>
                <w:rStyle w:val="20"/>
                <w:rFonts w:eastAsia="DejaVu Sans"/>
                <w:sz w:val="24"/>
                <w:szCs w:val="24"/>
              </w:rPr>
              <w:t xml:space="preserve">Про  встановлення повноважень органів виконавчої влади та виконавчих органів міських рад щодо регулювання цін </w:t>
            </w:r>
            <w:r w:rsidR="00A67E25" w:rsidRPr="00D80616">
              <w:rPr>
                <w:rStyle w:val="20"/>
                <w:rFonts w:eastAsia="DejaVu Sans"/>
                <w:sz w:val="24"/>
                <w:szCs w:val="24"/>
              </w:rPr>
              <w:t xml:space="preserve">  (т</w:t>
            </w:r>
            <w:r w:rsidR="0013381A" w:rsidRPr="00D80616">
              <w:rPr>
                <w:rStyle w:val="20"/>
                <w:rFonts w:eastAsia="DejaVu Sans"/>
                <w:sz w:val="24"/>
                <w:szCs w:val="24"/>
              </w:rPr>
              <w:t>арифів)</w:t>
            </w:r>
            <w:r w:rsidR="00107B1A" w:rsidRPr="00D80616">
              <w:rPr>
                <w:rStyle w:val="20"/>
                <w:rFonts w:eastAsia="DejaVu Sans"/>
                <w:sz w:val="24"/>
                <w:szCs w:val="24"/>
              </w:rPr>
              <w:t>»</w:t>
            </w:r>
          </w:p>
        </w:tc>
      </w:tr>
      <w:tr w:rsidR="00DB3B74" w:rsidTr="00D80616">
        <w:trPr>
          <w:trHeight w:val="2047"/>
        </w:trPr>
        <w:tc>
          <w:tcPr>
            <w:tcW w:w="3168" w:type="dxa"/>
          </w:tcPr>
          <w:p w:rsidR="00A67E25" w:rsidRPr="00D80616" w:rsidRDefault="00DB3B74" w:rsidP="00787714">
            <w:pPr>
              <w:spacing w:line="276" w:lineRule="auto"/>
              <w:ind w:left="57" w:right="57"/>
              <w:jc w:val="both"/>
              <w:rPr>
                <w:rFonts w:ascii="Times New Roman" w:hAnsi="Times New Roman" w:cs="Times New Roman"/>
                <w:sz w:val="24"/>
                <w:szCs w:val="24"/>
              </w:rPr>
            </w:pPr>
            <w:r w:rsidRPr="00D80616">
              <w:rPr>
                <w:rFonts w:ascii="Times New Roman" w:hAnsi="Times New Roman" w:cs="Times New Roman"/>
                <w:sz w:val="24"/>
                <w:szCs w:val="24"/>
              </w:rPr>
              <w:lastRenderedPageBreak/>
              <w:t>Прийняти  регуляторний акт, що передбачає затвердження економічно об</w:t>
            </w:r>
            <w:r w:rsidRPr="00D80616">
              <w:rPr>
                <w:rStyle w:val="20"/>
                <w:rFonts w:eastAsia="DejaVu Sans"/>
                <w:sz w:val="24"/>
                <w:szCs w:val="24"/>
              </w:rPr>
              <w:t>ґ</w:t>
            </w:r>
            <w:r w:rsidR="006D46E8">
              <w:rPr>
                <w:rFonts w:ascii="Times New Roman" w:hAnsi="Times New Roman" w:cs="Times New Roman"/>
                <w:sz w:val="24"/>
                <w:szCs w:val="24"/>
              </w:rPr>
              <w:t>рунтованих тарифів на послуги</w:t>
            </w:r>
          </w:p>
          <w:p w:rsidR="00A67E25" w:rsidRPr="00D80616" w:rsidRDefault="00A67E25" w:rsidP="00A67E25">
            <w:pPr>
              <w:rPr>
                <w:rFonts w:ascii="Times New Roman" w:hAnsi="Times New Roman" w:cs="Times New Roman"/>
                <w:sz w:val="24"/>
                <w:szCs w:val="24"/>
              </w:rPr>
            </w:pPr>
          </w:p>
          <w:p w:rsidR="00DB3B74" w:rsidRPr="00D80616" w:rsidRDefault="00DB3B74" w:rsidP="00D80616">
            <w:pPr>
              <w:jc w:val="center"/>
              <w:rPr>
                <w:rFonts w:ascii="Times New Roman" w:hAnsi="Times New Roman" w:cs="Times New Roman"/>
                <w:sz w:val="24"/>
                <w:szCs w:val="24"/>
              </w:rPr>
            </w:pPr>
          </w:p>
        </w:tc>
        <w:tc>
          <w:tcPr>
            <w:tcW w:w="2923" w:type="dxa"/>
          </w:tcPr>
          <w:p w:rsidR="001905C4" w:rsidRPr="00D80616" w:rsidRDefault="001905C4" w:rsidP="00787714">
            <w:pPr>
              <w:spacing w:line="276" w:lineRule="auto"/>
              <w:ind w:left="57" w:right="57"/>
              <w:jc w:val="both"/>
              <w:rPr>
                <w:rFonts w:ascii="Times New Roman" w:hAnsi="Times New Roman" w:cs="Times New Roman"/>
                <w:sz w:val="24"/>
                <w:szCs w:val="24"/>
              </w:rPr>
            </w:pPr>
            <w:r w:rsidRPr="00D80616">
              <w:rPr>
                <w:rFonts w:ascii="Times New Roman" w:hAnsi="Times New Roman" w:cs="Times New Roman"/>
                <w:sz w:val="24"/>
                <w:szCs w:val="24"/>
              </w:rPr>
              <w:t>- </w:t>
            </w:r>
            <w:r w:rsidR="0013381A" w:rsidRPr="00D80616">
              <w:rPr>
                <w:rFonts w:ascii="Times New Roman" w:hAnsi="Times New Roman" w:cs="Times New Roman"/>
                <w:sz w:val="24"/>
                <w:szCs w:val="24"/>
              </w:rPr>
              <w:t>Прозорість встановлення тарифів на платні медичні послуги;</w:t>
            </w:r>
          </w:p>
          <w:p w:rsidR="00DB3B74" w:rsidRPr="00D80616" w:rsidRDefault="001905C4" w:rsidP="00D80616">
            <w:pPr>
              <w:spacing w:line="276" w:lineRule="auto"/>
              <w:ind w:left="57" w:right="57"/>
              <w:jc w:val="both"/>
              <w:rPr>
                <w:rFonts w:ascii="Times New Roman" w:hAnsi="Times New Roman" w:cs="Times New Roman"/>
                <w:sz w:val="24"/>
                <w:szCs w:val="24"/>
              </w:rPr>
            </w:pPr>
            <w:r w:rsidRPr="00D80616">
              <w:rPr>
                <w:rFonts w:ascii="Times New Roman" w:hAnsi="Times New Roman" w:cs="Times New Roman"/>
                <w:sz w:val="24"/>
                <w:szCs w:val="24"/>
              </w:rPr>
              <w:t>- </w:t>
            </w:r>
            <w:r w:rsidR="0013381A" w:rsidRPr="00D80616">
              <w:rPr>
                <w:rFonts w:ascii="Times New Roman" w:hAnsi="Times New Roman" w:cs="Times New Roman"/>
                <w:sz w:val="24"/>
                <w:szCs w:val="24"/>
              </w:rPr>
              <w:t>реалізація державної політики у сфері регулювання цін</w:t>
            </w:r>
          </w:p>
        </w:tc>
        <w:tc>
          <w:tcPr>
            <w:tcW w:w="3538" w:type="dxa"/>
          </w:tcPr>
          <w:p w:rsidR="00A67E25" w:rsidRPr="00D80616" w:rsidRDefault="00DB3B74" w:rsidP="0013381A">
            <w:pPr>
              <w:tabs>
                <w:tab w:val="left" w:pos="1072"/>
              </w:tabs>
              <w:spacing w:line="276" w:lineRule="auto"/>
              <w:ind w:left="57" w:right="57"/>
              <w:jc w:val="center"/>
              <w:rPr>
                <w:rFonts w:ascii="Times New Roman" w:hAnsi="Times New Roman" w:cs="Times New Roman"/>
                <w:sz w:val="24"/>
                <w:szCs w:val="24"/>
              </w:rPr>
            </w:pPr>
            <w:r w:rsidRPr="00D80616">
              <w:rPr>
                <w:rStyle w:val="20"/>
                <w:rFonts w:eastAsia="DejaVu Sans"/>
                <w:sz w:val="24"/>
                <w:szCs w:val="24"/>
              </w:rPr>
              <w:t>Відсутні</w:t>
            </w:r>
          </w:p>
          <w:p w:rsidR="00A67E25" w:rsidRPr="00D80616" w:rsidRDefault="00A67E25" w:rsidP="00A67E25">
            <w:pPr>
              <w:rPr>
                <w:rFonts w:ascii="Times New Roman" w:hAnsi="Times New Roman" w:cs="Times New Roman"/>
                <w:sz w:val="24"/>
                <w:szCs w:val="24"/>
              </w:rPr>
            </w:pPr>
          </w:p>
          <w:p w:rsidR="00A67E25" w:rsidRPr="00D80616" w:rsidRDefault="00A67E25" w:rsidP="00A67E25">
            <w:pPr>
              <w:rPr>
                <w:rFonts w:ascii="Times New Roman" w:hAnsi="Times New Roman" w:cs="Times New Roman"/>
                <w:sz w:val="24"/>
                <w:szCs w:val="24"/>
              </w:rPr>
            </w:pPr>
          </w:p>
          <w:p w:rsidR="00A67E25" w:rsidRPr="00D80616" w:rsidRDefault="00A67E25" w:rsidP="00A67E25">
            <w:pPr>
              <w:rPr>
                <w:rFonts w:ascii="Times New Roman" w:hAnsi="Times New Roman" w:cs="Times New Roman"/>
                <w:sz w:val="24"/>
                <w:szCs w:val="24"/>
              </w:rPr>
            </w:pPr>
          </w:p>
          <w:p w:rsidR="00A33825" w:rsidRPr="00D80616" w:rsidRDefault="00A33825" w:rsidP="00A67E25">
            <w:pPr>
              <w:tabs>
                <w:tab w:val="left" w:pos="1059"/>
              </w:tabs>
              <w:rPr>
                <w:rFonts w:ascii="Times New Roman" w:hAnsi="Times New Roman" w:cs="Times New Roman"/>
                <w:sz w:val="24"/>
                <w:szCs w:val="24"/>
              </w:rPr>
            </w:pPr>
          </w:p>
          <w:p w:rsidR="006C6B41" w:rsidRDefault="006C6B41" w:rsidP="00D80616">
            <w:pPr>
              <w:tabs>
                <w:tab w:val="left" w:pos="2257"/>
              </w:tabs>
              <w:rPr>
                <w:rFonts w:ascii="Times New Roman" w:hAnsi="Times New Roman" w:cs="Times New Roman"/>
                <w:sz w:val="24"/>
                <w:szCs w:val="24"/>
              </w:rPr>
            </w:pPr>
          </w:p>
          <w:p w:rsidR="00DB3B74" w:rsidRPr="006C6B41" w:rsidRDefault="00DB3B74" w:rsidP="006C6B41">
            <w:pPr>
              <w:ind w:firstLine="708"/>
              <w:rPr>
                <w:rFonts w:ascii="Times New Roman" w:hAnsi="Times New Roman" w:cs="Times New Roman"/>
                <w:sz w:val="24"/>
                <w:szCs w:val="24"/>
              </w:rPr>
            </w:pPr>
          </w:p>
        </w:tc>
      </w:tr>
    </w:tbl>
    <w:p w:rsidR="007347A3" w:rsidRDefault="007347A3" w:rsidP="007347A3">
      <w:pPr>
        <w:pStyle w:val="a6"/>
        <w:shd w:val="clear" w:color="auto" w:fill="auto"/>
        <w:spacing w:line="280" w:lineRule="exact"/>
        <w:jc w:val="center"/>
      </w:pPr>
    </w:p>
    <w:p w:rsidR="0061177E" w:rsidRDefault="0061177E" w:rsidP="007347A3">
      <w:pPr>
        <w:pStyle w:val="a6"/>
        <w:shd w:val="clear" w:color="auto" w:fill="auto"/>
        <w:spacing w:line="280" w:lineRule="exact"/>
        <w:jc w:val="center"/>
        <w:rPr>
          <w:b/>
        </w:rPr>
      </w:pPr>
      <w:r w:rsidRPr="001936D8">
        <w:rPr>
          <w:b/>
        </w:rPr>
        <w:t>Оцінка впливу на сферу інтересів громадян</w:t>
      </w:r>
    </w:p>
    <w:tbl>
      <w:tblPr>
        <w:tblStyle w:val="a8"/>
        <w:tblW w:w="0" w:type="auto"/>
        <w:tblLook w:val="04A0"/>
      </w:tblPr>
      <w:tblGrid>
        <w:gridCol w:w="3168"/>
        <w:gridCol w:w="2923"/>
        <w:gridCol w:w="3538"/>
      </w:tblGrid>
      <w:tr w:rsidR="0061177E" w:rsidTr="001936D8">
        <w:trPr>
          <w:trHeight w:val="562"/>
        </w:trPr>
        <w:tc>
          <w:tcPr>
            <w:tcW w:w="3168" w:type="dxa"/>
            <w:vAlign w:val="center"/>
          </w:tcPr>
          <w:p w:rsidR="0061177E" w:rsidRPr="00B045E5" w:rsidRDefault="0061177E" w:rsidP="007347A3">
            <w:pPr>
              <w:pStyle w:val="a6"/>
              <w:shd w:val="clear" w:color="auto" w:fill="auto"/>
              <w:spacing w:line="280" w:lineRule="exact"/>
              <w:jc w:val="center"/>
              <w:rPr>
                <w:b/>
                <w:sz w:val="24"/>
                <w:szCs w:val="24"/>
              </w:rPr>
            </w:pPr>
            <w:r w:rsidRPr="00B045E5">
              <w:rPr>
                <w:rStyle w:val="20"/>
                <w:b/>
                <w:sz w:val="24"/>
                <w:szCs w:val="24"/>
              </w:rPr>
              <w:t>Вид альтернативи</w:t>
            </w:r>
          </w:p>
        </w:tc>
        <w:tc>
          <w:tcPr>
            <w:tcW w:w="2923" w:type="dxa"/>
            <w:vAlign w:val="center"/>
          </w:tcPr>
          <w:p w:rsidR="0061177E" w:rsidRPr="00B045E5" w:rsidRDefault="0061177E" w:rsidP="007347A3">
            <w:pPr>
              <w:pStyle w:val="a6"/>
              <w:shd w:val="clear" w:color="auto" w:fill="auto"/>
              <w:spacing w:line="280" w:lineRule="exact"/>
              <w:jc w:val="center"/>
              <w:rPr>
                <w:b/>
                <w:sz w:val="24"/>
                <w:szCs w:val="24"/>
              </w:rPr>
            </w:pPr>
            <w:r w:rsidRPr="00B045E5">
              <w:rPr>
                <w:rStyle w:val="20"/>
                <w:b/>
                <w:sz w:val="24"/>
                <w:szCs w:val="24"/>
              </w:rPr>
              <w:t>Вигоди</w:t>
            </w:r>
          </w:p>
        </w:tc>
        <w:tc>
          <w:tcPr>
            <w:tcW w:w="3538" w:type="dxa"/>
            <w:vAlign w:val="center"/>
          </w:tcPr>
          <w:p w:rsidR="0061177E" w:rsidRPr="00B045E5" w:rsidRDefault="0061177E" w:rsidP="007347A3">
            <w:pPr>
              <w:spacing w:line="280" w:lineRule="exact"/>
              <w:jc w:val="center"/>
              <w:rPr>
                <w:b/>
              </w:rPr>
            </w:pPr>
            <w:r w:rsidRPr="00B045E5">
              <w:rPr>
                <w:rStyle w:val="20"/>
                <w:rFonts w:eastAsia="DejaVu Sans"/>
                <w:b/>
                <w:sz w:val="24"/>
                <w:szCs w:val="24"/>
              </w:rPr>
              <w:t>Витрати</w:t>
            </w:r>
          </w:p>
        </w:tc>
      </w:tr>
      <w:tr w:rsidR="00107B1A" w:rsidTr="001936D8">
        <w:trPr>
          <w:trHeight w:val="1833"/>
        </w:trPr>
        <w:tc>
          <w:tcPr>
            <w:tcW w:w="3168" w:type="dxa"/>
          </w:tcPr>
          <w:p w:rsidR="00107B1A" w:rsidRPr="00D80616" w:rsidRDefault="00107B1A" w:rsidP="00787714">
            <w:pPr>
              <w:spacing w:line="276" w:lineRule="auto"/>
              <w:ind w:left="57" w:right="57"/>
              <w:jc w:val="both"/>
              <w:rPr>
                <w:rFonts w:ascii="Times New Roman" w:hAnsi="Times New Roman" w:cs="Times New Roman"/>
                <w:sz w:val="24"/>
                <w:szCs w:val="24"/>
              </w:rPr>
            </w:pPr>
            <w:r w:rsidRPr="00D80616">
              <w:rPr>
                <w:rFonts w:ascii="Times New Roman" w:hAnsi="Times New Roman" w:cs="Times New Roman"/>
                <w:sz w:val="24"/>
                <w:szCs w:val="24"/>
              </w:rPr>
              <w:t>Залишити існуючі тарифи</w:t>
            </w:r>
          </w:p>
        </w:tc>
        <w:tc>
          <w:tcPr>
            <w:tcW w:w="2923" w:type="dxa"/>
          </w:tcPr>
          <w:p w:rsidR="00107B1A" w:rsidRPr="00D80616" w:rsidRDefault="00107B1A" w:rsidP="00A67E25">
            <w:pPr>
              <w:pStyle w:val="a6"/>
              <w:shd w:val="clear" w:color="auto" w:fill="auto"/>
              <w:spacing w:line="276" w:lineRule="auto"/>
              <w:ind w:left="57" w:right="57"/>
              <w:jc w:val="both"/>
              <w:rPr>
                <w:rStyle w:val="20"/>
                <w:sz w:val="24"/>
                <w:szCs w:val="24"/>
              </w:rPr>
            </w:pPr>
            <w:r w:rsidRPr="00D80616">
              <w:rPr>
                <w:sz w:val="24"/>
                <w:szCs w:val="24"/>
                <w:lang w:eastAsia="uk-UA"/>
              </w:rPr>
              <w:t>Дозволяє споживачам послуг не витрачати додаткові кошти у разі підвищення тарифів на платні послуги</w:t>
            </w:r>
          </w:p>
        </w:tc>
        <w:tc>
          <w:tcPr>
            <w:tcW w:w="3538" w:type="dxa"/>
          </w:tcPr>
          <w:p w:rsidR="00107B1A" w:rsidRPr="00D80616" w:rsidRDefault="00107B1A" w:rsidP="001936D8">
            <w:pPr>
              <w:pStyle w:val="a6"/>
              <w:shd w:val="clear" w:color="auto" w:fill="auto"/>
              <w:spacing w:line="276" w:lineRule="auto"/>
              <w:ind w:left="57" w:right="57"/>
              <w:jc w:val="both"/>
              <w:rPr>
                <w:sz w:val="24"/>
                <w:szCs w:val="24"/>
                <w:lang w:eastAsia="uk-UA"/>
              </w:rPr>
            </w:pPr>
            <w:r w:rsidRPr="00D80616">
              <w:rPr>
                <w:sz w:val="24"/>
                <w:szCs w:val="24"/>
                <w:lang w:eastAsia="uk-UA"/>
              </w:rPr>
              <w:t xml:space="preserve">Додаткові витрати тавідсутність розвитку матеріально - технічної бази </w:t>
            </w:r>
            <w:r w:rsidRPr="00D80616">
              <w:rPr>
                <w:sz w:val="24"/>
                <w:szCs w:val="24"/>
                <w:shd w:val="clear" w:color="auto" w:fill="FFFFFF"/>
                <w:lang w:eastAsia="ru-RU"/>
              </w:rPr>
              <w:t xml:space="preserve">Підприємства, що призведе до </w:t>
            </w:r>
            <w:r w:rsidRPr="00D80616">
              <w:rPr>
                <w:sz w:val="24"/>
                <w:szCs w:val="24"/>
                <w:lang w:eastAsia="uk-UA"/>
              </w:rPr>
              <w:t>неможливості отримання споживачами платних послуг у повному обсязі та належної якості</w:t>
            </w:r>
          </w:p>
        </w:tc>
      </w:tr>
      <w:tr w:rsidR="001B7704" w:rsidTr="007F0F3F">
        <w:trPr>
          <w:trHeight w:val="1812"/>
        </w:trPr>
        <w:tc>
          <w:tcPr>
            <w:tcW w:w="3168" w:type="dxa"/>
          </w:tcPr>
          <w:p w:rsidR="001B7704" w:rsidRPr="00D80616" w:rsidRDefault="001B7704" w:rsidP="00787714">
            <w:pPr>
              <w:spacing w:line="276" w:lineRule="auto"/>
              <w:ind w:left="57" w:right="57"/>
              <w:jc w:val="both"/>
              <w:rPr>
                <w:rFonts w:ascii="Times New Roman" w:hAnsi="Times New Roman" w:cs="Times New Roman"/>
                <w:sz w:val="24"/>
                <w:szCs w:val="24"/>
              </w:rPr>
            </w:pPr>
            <w:r w:rsidRPr="00D80616">
              <w:rPr>
                <w:rFonts w:ascii="Times New Roman" w:hAnsi="Times New Roman" w:cs="Times New Roman"/>
                <w:sz w:val="24"/>
                <w:szCs w:val="24"/>
              </w:rPr>
              <w:t>Залишити  формування тарифів у вільному режимі ціноутворення за умови  відміни державного регулювання тарифів на послуги</w:t>
            </w:r>
          </w:p>
        </w:tc>
        <w:tc>
          <w:tcPr>
            <w:tcW w:w="2923" w:type="dxa"/>
          </w:tcPr>
          <w:p w:rsidR="007F0F3F" w:rsidRPr="00D80616" w:rsidRDefault="00ED745B" w:rsidP="001936D8">
            <w:pPr>
              <w:pStyle w:val="a6"/>
              <w:shd w:val="clear" w:color="auto" w:fill="auto"/>
              <w:spacing w:line="276" w:lineRule="auto"/>
              <w:ind w:left="57" w:right="57"/>
              <w:jc w:val="center"/>
              <w:rPr>
                <w:sz w:val="24"/>
                <w:szCs w:val="24"/>
              </w:rPr>
            </w:pPr>
            <w:r w:rsidRPr="00D80616">
              <w:rPr>
                <w:rStyle w:val="20"/>
                <w:sz w:val="24"/>
                <w:szCs w:val="24"/>
              </w:rPr>
              <w:t>Відсутні</w:t>
            </w:r>
          </w:p>
          <w:p w:rsidR="007F0F3F" w:rsidRPr="00D80616" w:rsidRDefault="007F0F3F" w:rsidP="007F0F3F">
            <w:pPr>
              <w:rPr>
                <w:sz w:val="24"/>
                <w:szCs w:val="24"/>
                <w:lang w:eastAsia="en-US" w:bidi="ar-SA"/>
              </w:rPr>
            </w:pPr>
          </w:p>
          <w:p w:rsidR="007F0F3F" w:rsidRPr="00D80616" w:rsidRDefault="007F0F3F" w:rsidP="007F0F3F">
            <w:pPr>
              <w:rPr>
                <w:sz w:val="24"/>
                <w:szCs w:val="24"/>
                <w:lang w:eastAsia="en-US" w:bidi="ar-SA"/>
              </w:rPr>
            </w:pPr>
          </w:p>
          <w:p w:rsidR="007F0F3F" w:rsidRPr="00D80616" w:rsidRDefault="007F0F3F" w:rsidP="007F0F3F">
            <w:pPr>
              <w:rPr>
                <w:sz w:val="24"/>
                <w:szCs w:val="24"/>
                <w:lang w:eastAsia="en-US" w:bidi="ar-SA"/>
              </w:rPr>
            </w:pPr>
          </w:p>
          <w:p w:rsidR="007F0F3F" w:rsidRPr="00D80616" w:rsidRDefault="007F0F3F" w:rsidP="007F0F3F">
            <w:pPr>
              <w:rPr>
                <w:sz w:val="24"/>
                <w:szCs w:val="24"/>
                <w:lang w:eastAsia="en-US" w:bidi="ar-SA"/>
              </w:rPr>
            </w:pPr>
          </w:p>
          <w:p w:rsidR="007F0F3F" w:rsidRPr="00D80616" w:rsidRDefault="007F0F3F" w:rsidP="007F0F3F">
            <w:pPr>
              <w:rPr>
                <w:sz w:val="24"/>
                <w:szCs w:val="24"/>
                <w:lang w:eastAsia="en-US" w:bidi="ar-SA"/>
              </w:rPr>
            </w:pPr>
          </w:p>
          <w:p w:rsidR="001B7704" w:rsidRPr="00D80616" w:rsidRDefault="001B7704" w:rsidP="007F0F3F">
            <w:pPr>
              <w:jc w:val="center"/>
              <w:rPr>
                <w:sz w:val="24"/>
                <w:szCs w:val="24"/>
                <w:lang w:eastAsia="en-US" w:bidi="ar-SA"/>
              </w:rPr>
            </w:pPr>
          </w:p>
        </w:tc>
        <w:tc>
          <w:tcPr>
            <w:tcW w:w="3538" w:type="dxa"/>
          </w:tcPr>
          <w:p w:rsidR="001B7704" w:rsidRPr="00D80616" w:rsidRDefault="001B7704" w:rsidP="001936D8">
            <w:pPr>
              <w:pStyle w:val="a6"/>
              <w:shd w:val="clear" w:color="auto" w:fill="auto"/>
              <w:spacing w:line="276" w:lineRule="auto"/>
              <w:ind w:left="57" w:right="57"/>
              <w:jc w:val="both"/>
              <w:rPr>
                <w:sz w:val="24"/>
                <w:szCs w:val="24"/>
              </w:rPr>
            </w:pPr>
            <w:r w:rsidRPr="00D80616">
              <w:rPr>
                <w:sz w:val="24"/>
                <w:szCs w:val="24"/>
                <w:lang w:eastAsia="uk-UA"/>
              </w:rPr>
              <w:t>Можливе</w:t>
            </w:r>
            <w:r w:rsidR="001936D8" w:rsidRPr="00D80616">
              <w:rPr>
                <w:sz w:val="24"/>
                <w:szCs w:val="24"/>
                <w:lang w:eastAsia="uk-UA"/>
              </w:rPr>
              <w:t xml:space="preserve"> встановлення економічно не обгрунтованих тарифів на платні послуги та не обгрунтованість  їх зростання</w:t>
            </w:r>
          </w:p>
        </w:tc>
      </w:tr>
      <w:tr w:rsidR="001B7704" w:rsidTr="00A67E25">
        <w:trPr>
          <w:trHeight w:val="1149"/>
        </w:trPr>
        <w:tc>
          <w:tcPr>
            <w:tcW w:w="3168" w:type="dxa"/>
          </w:tcPr>
          <w:p w:rsidR="001B7704" w:rsidRPr="00D80616" w:rsidRDefault="001B7704" w:rsidP="006C6B41">
            <w:pPr>
              <w:spacing w:line="276" w:lineRule="auto"/>
              <w:ind w:left="57" w:right="57"/>
              <w:jc w:val="both"/>
              <w:rPr>
                <w:rFonts w:ascii="Times New Roman" w:hAnsi="Times New Roman" w:cs="Times New Roman"/>
                <w:sz w:val="24"/>
                <w:szCs w:val="24"/>
              </w:rPr>
            </w:pPr>
            <w:r w:rsidRPr="00D80616">
              <w:rPr>
                <w:rFonts w:ascii="Times New Roman" w:hAnsi="Times New Roman" w:cs="Times New Roman"/>
                <w:sz w:val="24"/>
                <w:szCs w:val="24"/>
              </w:rPr>
              <w:t>Прийняти  регуляторний акт, що передбачає затвердження економічно об</w:t>
            </w:r>
            <w:r w:rsidRPr="00D80616">
              <w:rPr>
                <w:rStyle w:val="20"/>
                <w:rFonts w:eastAsia="DejaVu Sans"/>
                <w:sz w:val="24"/>
                <w:szCs w:val="24"/>
              </w:rPr>
              <w:t>ґ</w:t>
            </w:r>
            <w:r w:rsidRPr="00D80616">
              <w:rPr>
                <w:rFonts w:ascii="Times New Roman" w:hAnsi="Times New Roman" w:cs="Times New Roman"/>
                <w:sz w:val="24"/>
                <w:szCs w:val="24"/>
              </w:rPr>
              <w:t>рунтованих тарифів на послуги</w:t>
            </w:r>
          </w:p>
        </w:tc>
        <w:tc>
          <w:tcPr>
            <w:tcW w:w="2923" w:type="dxa"/>
          </w:tcPr>
          <w:p w:rsidR="001B7704" w:rsidRPr="00D80616" w:rsidRDefault="001936D8" w:rsidP="00A67E25">
            <w:pPr>
              <w:spacing w:line="276" w:lineRule="auto"/>
              <w:ind w:left="57" w:right="57"/>
              <w:jc w:val="both"/>
              <w:rPr>
                <w:rFonts w:ascii="Times New Roman" w:hAnsi="Times New Roman" w:cs="Times New Roman"/>
                <w:sz w:val="24"/>
                <w:szCs w:val="24"/>
              </w:rPr>
            </w:pPr>
            <w:r w:rsidRPr="00D80616">
              <w:rPr>
                <w:rFonts w:ascii="Times New Roman" w:hAnsi="Times New Roman" w:cs="Times New Roman"/>
                <w:sz w:val="24"/>
                <w:szCs w:val="24"/>
              </w:rPr>
              <w:t>Отримання якісних послуг за економічно обгрунтованими  тарифами</w:t>
            </w:r>
          </w:p>
        </w:tc>
        <w:tc>
          <w:tcPr>
            <w:tcW w:w="3538" w:type="dxa"/>
          </w:tcPr>
          <w:p w:rsidR="00A67E25" w:rsidRPr="00D80616" w:rsidRDefault="00107B1A" w:rsidP="001936D8">
            <w:pPr>
              <w:pStyle w:val="a6"/>
              <w:shd w:val="clear" w:color="auto" w:fill="auto"/>
              <w:spacing w:line="276" w:lineRule="auto"/>
              <w:ind w:left="57" w:right="57"/>
              <w:jc w:val="center"/>
              <w:rPr>
                <w:sz w:val="24"/>
                <w:szCs w:val="24"/>
              </w:rPr>
            </w:pPr>
            <w:r w:rsidRPr="00D80616">
              <w:rPr>
                <w:sz w:val="24"/>
                <w:szCs w:val="24"/>
                <w:lang w:eastAsia="uk-UA"/>
              </w:rPr>
              <w:t>Збільшення витрат у зв’язку з підвищенням вартості послуг</w:t>
            </w:r>
          </w:p>
          <w:p w:rsidR="006C6B41" w:rsidRDefault="006C6B41" w:rsidP="00A67E25">
            <w:pPr>
              <w:tabs>
                <w:tab w:val="left" w:pos="2584"/>
              </w:tabs>
              <w:rPr>
                <w:sz w:val="24"/>
                <w:szCs w:val="24"/>
                <w:lang w:eastAsia="en-US" w:bidi="ar-SA"/>
              </w:rPr>
            </w:pPr>
          </w:p>
          <w:p w:rsidR="006C6B41" w:rsidRPr="006C6B41" w:rsidRDefault="006C6B41" w:rsidP="006C6B41">
            <w:pPr>
              <w:rPr>
                <w:sz w:val="24"/>
                <w:szCs w:val="24"/>
                <w:lang w:eastAsia="en-US" w:bidi="ar-SA"/>
              </w:rPr>
            </w:pPr>
          </w:p>
          <w:p w:rsidR="006C6B41" w:rsidRDefault="006C6B41" w:rsidP="006C6B41">
            <w:pPr>
              <w:rPr>
                <w:sz w:val="24"/>
                <w:szCs w:val="24"/>
                <w:lang w:eastAsia="en-US" w:bidi="ar-SA"/>
              </w:rPr>
            </w:pPr>
          </w:p>
          <w:p w:rsidR="001B7704" w:rsidRPr="006C6B41" w:rsidRDefault="006C6B41" w:rsidP="006C6B41">
            <w:pPr>
              <w:tabs>
                <w:tab w:val="left" w:pos="2386"/>
              </w:tabs>
              <w:rPr>
                <w:sz w:val="24"/>
                <w:szCs w:val="24"/>
                <w:lang w:eastAsia="en-US" w:bidi="ar-SA"/>
              </w:rPr>
            </w:pPr>
            <w:r>
              <w:rPr>
                <w:sz w:val="24"/>
                <w:szCs w:val="24"/>
                <w:lang w:eastAsia="en-US" w:bidi="ar-SA"/>
              </w:rPr>
              <w:tab/>
            </w:r>
          </w:p>
        </w:tc>
      </w:tr>
    </w:tbl>
    <w:p w:rsidR="0061177E" w:rsidRDefault="0061177E" w:rsidP="00C511B2">
      <w:pPr>
        <w:spacing w:line="322" w:lineRule="exact"/>
        <w:ind w:firstLine="800"/>
        <w:jc w:val="both"/>
      </w:pPr>
    </w:p>
    <w:p w:rsidR="00B045E5" w:rsidRDefault="001C630B" w:rsidP="00C10E68">
      <w:pPr>
        <w:spacing w:line="276" w:lineRule="auto"/>
        <w:ind w:firstLine="800"/>
        <w:jc w:val="center"/>
        <w:rPr>
          <w:rFonts w:ascii="Times New Roman" w:hAnsi="Times New Roman" w:cs="Times New Roman"/>
          <w:b/>
          <w:sz w:val="28"/>
          <w:szCs w:val="28"/>
        </w:rPr>
      </w:pPr>
      <w:r w:rsidRPr="001936D8">
        <w:rPr>
          <w:rFonts w:ascii="Times New Roman" w:hAnsi="Times New Roman" w:cs="Times New Roman"/>
          <w:b/>
          <w:sz w:val="28"/>
          <w:szCs w:val="28"/>
        </w:rPr>
        <w:t>Оцінка впливу на сферу інтересів суб’єктів господарювання</w:t>
      </w:r>
    </w:p>
    <w:p w:rsidR="00107B1A" w:rsidRPr="00107B1A" w:rsidRDefault="00107B1A" w:rsidP="00107B1A">
      <w:pPr>
        <w:widowControl/>
        <w:ind w:firstLine="567"/>
        <w:jc w:val="both"/>
        <w:rPr>
          <w:rFonts w:ascii="Times New Roman" w:eastAsia="Times New Roman" w:hAnsi="Times New Roman" w:cs="Times New Roman"/>
          <w:color w:val="auto"/>
          <w:sz w:val="28"/>
          <w:szCs w:val="28"/>
          <w:lang w:eastAsia="ru-RU" w:bidi="ar-SA"/>
        </w:rPr>
      </w:pPr>
      <w:r w:rsidRPr="00107B1A">
        <w:rPr>
          <w:rFonts w:ascii="Times New Roman" w:eastAsia="Times New Roman" w:hAnsi="Times New Roman" w:cs="Times New Roman"/>
          <w:color w:val="auto"/>
          <w:sz w:val="28"/>
          <w:szCs w:val="28"/>
          <w:lang w:eastAsia="ru-RU" w:bidi="ar-SA"/>
        </w:rPr>
        <w:t xml:space="preserve">Дія цього регуляторного акта поширюватиметься на суб’єкти господарювання, які є суб’єктами  </w:t>
      </w:r>
      <w:r w:rsidR="00E923FA">
        <w:rPr>
          <w:rFonts w:ascii="Times New Roman" w:eastAsia="Times New Roman" w:hAnsi="Times New Roman" w:cs="Times New Roman"/>
          <w:color w:val="auto"/>
          <w:sz w:val="28"/>
          <w:szCs w:val="28"/>
          <w:lang w:val="en-US" w:eastAsia="ru-RU" w:bidi="ar-SA"/>
        </w:rPr>
        <w:t>c</w:t>
      </w:r>
      <w:r w:rsidRPr="00107B1A">
        <w:rPr>
          <w:rFonts w:ascii="Times New Roman" w:eastAsia="Times New Roman" w:hAnsi="Times New Roman" w:cs="Times New Roman"/>
          <w:color w:val="auto"/>
          <w:sz w:val="28"/>
          <w:szCs w:val="28"/>
          <w:lang w:eastAsia="ru-RU" w:bidi="ar-SA"/>
        </w:rPr>
        <w:t>ереднього</w:t>
      </w:r>
      <w:r w:rsidR="006D46E8">
        <w:rPr>
          <w:rFonts w:ascii="Times New Roman" w:eastAsia="Times New Roman" w:hAnsi="Times New Roman" w:cs="Times New Roman"/>
          <w:color w:val="auto"/>
          <w:sz w:val="28"/>
          <w:szCs w:val="28"/>
          <w:lang w:eastAsia="ru-RU" w:bidi="ar-SA"/>
        </w:rPr>
        <w:t xml:space="preserve"> </w:t>
      </w:r>
      <w:r w:rsidRPr="00107B1A">
        <w:rPr>
          <w:rFonts w:ascii="Times New Roman" w:eastAsia="Times New Roman" w:hAnsi="Times New Roman" w:cs="Times New Roman"/>
          <w:color w:val="auto"/>
          <w:sz w:val="28"/>
          <w:szCs w:val="28"/>
          <w:lang w:eastAsia="ru-RU" w:bidi="ar-SA"/>
        </w:rPr>
        <w:t>та великого підприємництва. При підготовці аналізу регуляторного впливу та розрахунку витрат суб’єктів господарювання від дії регуляторного акта, використані дані, надані Підприємством.</w:t>
      </w:r>
    </w:p>
    <w:tbl>
      <w:tblPr>
        <w:tblStyle w:val="a8"/>
        <w:tblW w:w="0" w:type="auto"/>
        <w:tblLook w:val="04A0"/>
      </w:tblPr>
      <w:tblGrid>
        <w:gridCol w:w="2456"/>
        <w:gridCol w:w="1473"/>
        <w:gridCol w:w="1479"/>
        <w:gridCol w:w="1473"/>
        <w:gridCol w:w="1619"/>
        <w:gridCol w:w="1129"/>
      </w:tblGrid>
      <w:tr w:rsidR="004C0A19" w:rsidRPr="00D272B5" w:rsidTr="004C0A19">
        <w:trPr>
          <w:trHeight w:val="885"/>
        </w:trPr>
        <w:tc>
          <w:tcPr>
            <w:tcW w:w="2456" w:type="dxa"/>
          </w:tcPr>
          <w:p w:rsidR="001C630B" w:rsidRPr="001936D8" w:rsidRDefault="001C630B" w:rsidP="00073C8C">
            <w:pPr>
              <w:jc w:val="center"/>
              <w:rPr>
                <w:rFonts w:ascii="Times New Roman" w:hAnsi="Times New Roman" w:cs="Times New Roman"/>
                <w:b/>
                <w:color w:val="auto"/>
              </w:rPr>
            </w:pPr>
            <w:r w:rsidRPr="001936D8">
              <w:rPr>
                <w:rStyle w:val="20"/>
                <w:rFonts w:eastAsia="DejaVu Sans"/>
                <w:b/>
                <w:color w:val="auto"/>
                <w:sz w:val="24"/>
                <w:szCs w:val="24"/>
              </w:rPr>
              <w:t>Показник</w:t>
            </w:r>
          </w:p>
        </w:tc>
        <w:tc>
          <w:tcPr>
            <w:tcW w:w="1473" w:type="dxa"/>
          </w:tcPr>
          <w:p w:rsidR="001C630B" w:rsidRDefault="00073C8C" w:rsidP="00073C8C">
            <w:pPr>
              <w:jc w:val="center"/>
              <w:rPr>
                <w:rStyle w:val="212pt"/>
                <w:rFonts w:eastAsia="DejaVu Sans"/>
                <w:b/>
                <w:color w:val="auto"/>
              </w:rPr>
            </w:pPr>
            <w:r w:rsidRPr="001936D8">
              <w:rPr>
                <w:rStyle w:val="212pt"/>
                <w:rFonts w:eastAsia="DejaVu Sans"/>
                <w:b/>
                <w:color w:val="auto"/>
              </w:rPr>
              <w:t>Великі</w:t>
            </w:r>
          </w:p>
          <w:p w:rsidR="001936D8" w:rsidRPr="004C0A19" w:rsidRDefault="001936D8" w:rsidP="00073C8C">
            <w:pPr>
              <w:jc w:val="center"/>
              <w:rPr>
                <w:rFonts w:ascii="Times New Roman" w:hAnsi="Times New Roman" w:cs="Times New Roman"/>
                <w:b/>
                <w:color w:val="auto"/>
              </w:rPr>
            </w:pPr>
            <w:r w:rsidRPr="004C0A19">
              <w:rPr>
                <w:rStyle w:val="212pt"/>
                <w:rFonts w:eastAsia="DejaVu Sans"/>
                <w:b/>
                <w:color w:val="auto"/>
                <w:sz w:val="22"/>
                <w:szCs w:val="22"/>
              </w:rPr>
              <w:t>( більше 250 працюючих)</w:t>
            </w:r>
          </w:p>
        </w:tc>
        <w:tc>
          <w:tcPr>
            <w:tcW w:w="1479" w:type="dxa"/>
          </w:tcPr>
          <w:p w:rsidR="001C630B" w:rsidRDefault="00073C8C" w:rsidP="00073C8C">
            <w:pPr>
              <w:jc w:val="center"/>
              <w:rPr>
                <w:rStyle w:val="212pt"/>
                <w:rFonts w:eastAsia="DejaVu Sans"/>
                <w:b/>
                <w:color w:val="auto"/>
              </w:rPr>
            </w:pPr>
            <w:r w:rsidRPr="001936D8">
              <w:rPr>
                <w:rStyle w:val="212pt"/>
                <w:rFonts w:eastAsia="DejaVu Sans"/>
                <w:b/>
                <w:color w:val="auto"/>
              </w:rPr>
              <w:t>Середні</w:t>
            </w:r>
          </w:p>
          <w:p w:rsidR="001936D8" w:rsidRPr="004C0A19" w:rsidRDefault="004C0A19" w:rsidP="00073C8C">
            <w:pPr>
              <w:jc w:val="center"/>
              <w:rPr>
                <w:b/>
                <w:color w:val="auto"/>
              </w:rPr>
            </w:pPr>
            <w:r w:rsidRPr="004C0A19">
              <w:rPr>
                <w:rStyle w:val="212pt"/>
                <w:rFonts w:eastAsia="DejaVu Sans"/>
                <w:b/>
                <w:sz w:val="22"/>
                <w:szCs w:val="22"/>
              </w:rPr>
              <w:t>( з 50 до 250 працюючих</w:t>
            </w:r>
            <w:r w:rsidRPr="004C0A19">
              <w:rPr>
                <w:rStyle w:val="212pt"/>
                <w:rFonts w:eastAsia="DejaVu Sans"/>
                <w:b/>
              </w:rPr>
              <w:t>)</w:t>
            </w:r>
          </w:p>
        </w:tc>
        <w:tc>
          <w:tcPr>
            <w:tcW w:w="1473" w:type="dxa"/>
          </w:tcPr>
          <w:p w:rsidR="001C630B" w:rsidRDefault="001C630B" w:rsidP="00073C8C">
            <w:pPr>
              <w:spacing w:after="60"/>
              <w:jc w:val="center"/>
              <w:rPr>
                <w:rStyle w:val="212pt"/>
                <w:rFonts w:eastAsia="DejaVu Sans"/>
                <w:b/>
                <w:color w:val="auto"/>
              </w:rPr>
            </w:pPr>
            <w:r w:rsidRPr="001936D8">
              <w:rPr>
                <w:rStyle w:val="212pt"/>
                <w:rFonts w:eastAsia="DejaVu Sans"/>
                <w:b/>
                <w:color w:val="auto"/>
              </w:rPr>
              <w:t>Малі</w:t>
            </w:r>
          </w:p>
          <w:p w:rsidR="004C0A19" w:rsidRPr="004C0A19" w:rsidRDefault="004C0A19" w:rsidP="00073C8C">
            <w:pPr>
              <w:spacing w:after="60"/>
              <w:jc w:val="center"/>
              <w:rPr>
                <w:b/>
                <w:color w:val="auto"/>
              </w:rPr>
            </w:pPr>
            <w:r w:rsidRPr="004C0A19">
              <w:rPr>
                <w:rStyle w:val="212pt"/>
                <w:rFonts w:eastAsia="DejaVu Sans"/>
                <w:b/>
                <w:color w:val="auto"/>
                <w:sz w:val="22"/>
                <w:szCs w:val="22"/>
              </w:rPr>
              <w:t>( до 50 працюючих)</w:t>
            </w:r>
          </w:p>
        </w:tc>
        <w:tc>
          <w:tcPr>
            <w:tcW w:w="1619" w:type="dxa"/>
          </w:tcPr>
          <w:p w:rsidR="001C630B" w:rsidRDefault="001C630B" w:rsidP="00073C8C">
            <w:pPr>
              <w:spacing w:after="60"/>
              <w:jc w:val="center"/>
              <w:rPr>
                <w:rStyle w:val="212pt"/>
                <w:rFonts w:eastAsia="DejaVu Sans"/>
                <w:b/>
                <w:color w:val="auto"/>
              </w:rPr>
            </w:pPr>
            <w:r w:rsidRPr="001936D8">
              <w:rPr>
                <w:rStyle w:val="212pt"/>
                <w:rFonts w:eastAsia="DejaVu Sans"/>
                <w:b/>
                <w:color w:val="auto"/>
              </w:rPr>
              <w:t>Мікро</w:t>
            </w:r>
          </w:p>
          <w:p w:rsidR="004C0A19" w:rsidRPr="004C0A19" w:rsidRDefault="004C0A19" w:rsidP="00073C8C">
            <w:pPr>
              <w:spacing w:after="60"/>
              <w:jc w:val="center"/>
              <w:rPr>
                <w:b/>
                <w:color w:val="auto"/>
              </w:rPr>
            </w:pPr>
            <w:r w:rsidRPr="004C0A19">
              <w:rPr>
                <w:rStyle w:val="212pt"/>
                <w:rFonts w:eastAsia="DejaVu Sans"/>
                <w:b/>
                <w:color w:val="auto"/>
                <w:sz w:val="22"/>
                <w:szCs w:val="22"/>
              </w:rPr>
              <w:t>( не більше 10 працюючих)</w:t>
            </w:r>
          </w:p>
        </w:tc>
        <w:tc>
          <w:tcPr>
            <w:tcW w:w="1129" w:type="dxa"/>
          </w:tcPr>
          <w:p w:rsidR="001C630B" w:rsidRPr="001936D8" w:rsidRDefault="001C630B" w:rsidP="00073C8C">
            <w:pPr>
              <w:jc w:val="center"/>
              <w:rPr>
                <w:rFonts w:ascii="Times New Roman" w:hAnsi="Times New Roman" w:cs="Times New Roman"/>
                <w:b/>
                <w:color w:val="auto"/>
              </w:rPr>
            </w:pPr>
            <w:r w:rsidRPr="001936D8">
              <w:rPr>
                <w:rStyle w:val="20"/>
                <w:rFonts w:eastAsia="DejaVu Sans"/>
                <w:b/>
                <w:color w:val="auto"/>
                <w:sz w:val="24"/>
                <w:szCs w:val="24"/>
              </w:rPr>
              <w:t>Разом</w:t>
            </w:r>
          </w:p>
        </w:tc>
      </w:tr>
      <w:tr w:rsidR="004C0A19" w:rsidRPr="00D272B5" w:rsidTr="004C0A19">
        <w:tc>
          <w:tcPr>
            <w:tcW w:w="2456" w:type="dxa"/>
          </w:tcPr>
          <w:p w:rsidR="001C630B" w:rsidRPr="00D272B5" w:rsidRDefault="00073C8C" w:rsidP="00787714">
            <w:pPr>
              <w:jc w:val="both"/>
              <w:rPr>
                <w:rFonts w:ascii="Times New Roman" w:hAnsi="Times New Roman" w:cs="Times New Roman"/>
                <w:color w:val="auto"/>
              </w:rPr>
            </w:pPr>
            <w:r w:rsidRPr="00D272B5">
              <w:rPr>
                <w:rStyle w:val="20"/>
                <w:rFonts w:eastAsia="DejaVu Sans"/>
                <w:color w:val="auto"/>
                <w:sz w:val="24"/>
                <w:szCs w:val="24"/>
              </w:rPr>
              <w:t xml:space="preserve">Кількість суб’єктів господарювання, що підпадають під дію регулювання, </w:t>
            </w:r>
            <w:r w:rsidRPr="00D272B5">
              <w:rPr>
                <w:rStyle w:val="20"/>
                <w:rFonts w:eastAsia="DejaVu Sans"/>
                <w:color w:val="auto"/>
                <w:sz w:val="24"/>
                <w:szCs w:val="24"/>
              </w:rPr>
              <w:lastRenderedPageBreak/>
              <w:t>одиниць</w:t>
            </w:r>
          </w:p>
        </w:tc>
        <w:tc>
          <w:tcPr>
            <w:tcW w:w="1473" w:type="dxa"/>
          </w:tcPr>
          <w:p w:rsidR="001C630B" w:rsidRPr="003020B8" w:rsidRDefault="003020B8" w:rsidP="00787714">
            <w:pPr>
              <w:jc w:val="center"/>
              <w:rPr>
                <w:rFonts w:ascii="Times New Roman" w:hAnsi="Times New Roman" w:cs="Times New Roman"/>
                <w:color w:val="auto"/>
                <w:lang w:val="en-US"/>
              </w:rPr>
            </w:pPr>
            <w:r>
              <w:rPr>
                <w:rFonts w:ascii="Times New Roman" w:hAnsi="Times New Roman" w:cs="Times New Roman"/>
                <w:color w:val="auto"/>
                <w:lang w:val="en-US"/>
              </w:rPr>
              <w:lastRenderedPageBreak/>
              <w:t>8</w:t>
            </w:r>
          </w:p>
        </w:tc>
        <w:tc>
          <w:tcPr>
            <w:tcW w:w="1479" w:type="dxa"/>
          </w:tcPr>
          <w:p w:rsidR="001C630B" w:rsidRPr="00E9344F" w:rsidRDefault="00E9344F" w:rsidP="00787714">
            <w:pPr>
              <w:jc w:val="center"/>
              <w:rPr>
                <w:rFonts w:ascii="Times New Roman" w:hAnsi="Times New Roman" w:cs="Times New Roman"/>
                <w:color w:val="auto"/>
              </w:rPr>
            </w:pPr>
            <w:r>
              <w:rPr>
                <w:rFonts w:ascii="Times New Roman" w:hAnsi="Times New Roman" w:cs="Times New Roman"/>
                <w:color w:val="auto"/>
              </w:rPr>
              <w:t>8</w:t>
            </w:r>
          </w:p>
        </w:tc>
        <w:tc>
          <w:tcPr>
            <w:tcW w:w="1473" w:type="dxa"/>
          </w:tcPr>
          <w:p w:rsidR="001C630B" w:rsidRPr="00E9344F" w:rsidRDefault="00E9344F" w:rsidP="00787714">
            <w:pPr>
              <w:jc w:val="center"/>
              <w:rPr>
                <w:rFonts w:ascii="Times New Roman" w:hAnsi="Times New Roman" w:cs="Times New Roman"/>
                <w:color w:val="auto"/>
              </w:rPr>
            </w:pPr>
            <w:r>
              <w:rPr>
                <w:rFonts w:ascii="Times New Roman" w:hAnsi="Times New Roman" w:cs="Times New Roman"/>
                <w:color w:val="auto"/>
              </w:rPr>
              <w:t>0</w:t>
            </w:r>
          </w:p>
        </w:tc>
        <w:tc>
          <w:tcPr>
            <w:tcW w:w="1619" w:type="dxa"/>
          </w:tcPr>
          <w:p w:rsidR="001C630B" w:rsidRPr="003020B8" w:rsidRDefault="003020B8" w:rsidP="00787714">
            <w:pPr>
              <w:jc w:val="center"/>
              <w:rPr>
                <w:rFonts w:ascii="Times New Roman" w:hAnsi="Times New Roman" w:cs="Times New Roman"/>
                <w:color w:val="auto"/>
                <w:lang w:val="en-US"/>
              </w:rPr>
            </w:pPr>
            <w:r>
              <w:rPr>
                <w:rFonts w:ascii="Times New Roman" w:hAnsi="Times New Roman" w:cs="Times New Roman"/>
                <w:color w:val="auto"/>
                <w:lang w:val="en-US"/>
              </w:rPr>
              <w:t>0</w:t>
            </w:r>
          </w:p>
        </w:tc>
        <w:tc>
          <w:tcPr>
            <w:tcW w:w="1129" w:type="dxa"/>
          </w:tcPr>
          <w:p w:rsidR="001C630B" w:rsidRPr="003020B8" w:rsidRDefault="003020B8" w:rsidP="00632009">
            <w:pPr>
              <w:jc w:val="center"/>
              <w:rPr>
                <w:rFonts w:ascii="Times New Roman" w:hAnsi="Times New Roman" w:cs="Times New Roman"/>
                <w:color w:val="auto"/>
                <w:lang w:val="en-US"/>
              </w:rPr>
            </w:pPr>
            <w:r>
              <w:rPr>
                <w:rFonts w:ascii="Times New Roman" w:hAnsi="Times New Roman" w:cs="Times New Roman"/>
                <w:color w:val="auto"/>
                <w:lang w:val="en-US"/>
              </w:rPr>
              <w:t>1</w:t>
            </w:r>
            <w:r w:rsidR="00632009">
              <w:rPr>
                <w:rFonts w:ascii="Times New Roman" w:hAnsi="Times New Roman" w:cs="Times New Roman"/>
                <w:color w:val="auto"/>
                <w:lang w:val="en-US"/>
              </w:rPr>
              <w:t>6</w:t>
            </w:r>
          </w:p>
        </w:tc>
      </w:tr>
      <w:tr w:rsidR="004C0A19" w:rsidRPr="00D272B5" w:rsidTr="004C0A19">
        <w:tc>
          <w:tcPr>
            <w:tcW w:w="2456" w:type="dxa"/>
          </w:tcPr>
          <w:p w:rsidR="001C630B" w:rsidRPr="00D272B5" w:rsidRDefault="00073C8C" w:rsidP="00787714">
            <w:pPr>
              <w:jc w:val="both"/>
              <w:rPr>
                <w:rFonts w:ascii="Times New Roman" w:hAnsi="Times New Roman" w:cs="Times New Roman"/>
                <w:color w:val="auto"/>
              </w:rPr>
            </w:pPr>
            <w:r w:rsidRPr="00D272B5">
              <w:rPr>
                <w:rStyle w:val="20"/>
                <w:rFonts w:eastAsia="DejaVu Sans"/>
                <w:color w:val="auto"/>
                <w:sz w:val="24"/>
                <w:szCs w:val="24"/>
              </w:rPr>
              <w:lastRenderedPageBreak/>
              <w:t>Питома вага групи у загальній кількості, відсотків</w:t>
            </w:r>
          </w:p>
        </w:tc>
        <w:tc>
          <w:tcPr>
            <w:tcW w:w="1473" w:type="dxa"/>
          </w:tcPr>
          <w:p w:rsidR="001C630B" w:rsidRPr="00D74B4D" w:rsidRDefault="00D74B4D" w:rsidP="00D74B4D">
            <w:pPr>
              <w:jc w:val="center"/>
              <w:rPr>
                <w:rFonts w:ascii="Times New Roman" w:hAnsi="Times New Roman" w:cs="Times New Roman"/>
                <w:color w:val="auto"/>
              </w:rPr>
            </w:pPr>
            <w:r>
              <w:rPr>
                <w:rFonts w:ascii="Times New Roman" w:hAnsi="Times New Roman" w:cs="Times New Roman"/>
                <w:color w:val="auto"/>
                <w:lang w:val="en-US"/>
              </w:rPr>
              <w:t>50</w:t>
            </w:r>
            <w:r>
              <w:rPr>
                <w:rFonts w:ascii="Times New Roman" w:hAnsi="Times New Roman" w:cs="Times New Roman"/>
                <w:color w:val="auto"/>
              </w:rPr>
              <w:t>,</w:t>
            </w:r>
            <w:r>
              <w:rPr>
                <w:rFonts w:ascii="Times New Roman" w:hAnsi="Times New Roman" w:cs="Times New Roman"/>
                <w:color w:val="auto"/>
                <w:lang w:val="en-US"/>
              </w:rPr>
              <w:t>0</w:t>
            </w:r>
          </w:p>
        </w:tc>
        <w:tc>
          <w:tcPr>
            <w:tcW w:w="1479" w:type="dxa"/>
          </w:tcPr>
          <w:p w:rsidR="001C630B" w:rsidRPr="00D272B5" w:rsidRDefault="00E9344F" w:rsidP="00787714">
            <w:pPr>
              <w:jc w:val="center"/>
              <w:rPr>
                <w:rFonts w:ascii="Times New Roman" w:hAnsi="Times New Roman" w:cs="Times New Roman"/>
                <w:color w:val="auto"/>
              </w:rPr>
            </w:pPr>
            <w:r>
              <w:rPr>
                <w:rFonts w:ascii="Times New Roman" w:hAnsi="Times New Roman" w:cs="Times New Roman"/>
                <w:color w:val="auto"/>
              </w:rPr>
              <w:t>50,0</w:t>
            </w:r>
          </w:p>
        </w:tc>
        <w:tc>
          <w:tcPr>
            <w:tcW w:w="1473" w:type="dxa"/>
          </w:tcPr>
          <w:p w:rsidR="001C630B" w:rsidRPr="00D272B5" w:rsidRDefault="00E9344F" w:rsidP="00787714">
            <w:pPr>
              <w:jc w:val="center"/>
              <w:rPr>
                <w:rFonts w:ascii="Times New Roman" w:hAnsi="Times New Roman" w:cs="Times New Roman"/>
                <w:color w:val="auto"/>
              </w:rPr>
            </w:pPr>
            <w:r>
              <w:rPr>
                <w:rFonts w:ascii="Times New Roman" w:hAnsi="Times New Roman" w:cs="Times New Roman"/>
                <w:color w:val="auto"/>
              </w:rPr>
              <w:t>0</w:t>
            </w:r>
          </w:p>
        </w:tc>
        <w:tc>
          <w:tcPr>
            <w:tcW w:w="1619" w:type="dxa"/>
          </w:tcPr>
          <w:p w:rsidR="001C630B" w:rsidRPr="00D272B5" w:rsidRDefault="00306683" w:rsidP="00787714">
            <w:pPr>
              <w:jc w:val="center"/>
              <w:rPr>
                <w:rFonts w:ascii="Times New Roman" w:hAnsi="Times New Roman" w:cs="Times New Roman"/>
                <w:color w:val="auto"/>
              </w:rPr>
            </w:pPr>
            <w:r>
              <w:rPr>
                <w:rFonts w:ascii="Times New Roman" w:hAnsi="Times New Roman" w:cs="Times New Roman"/>
                <w:color w:val="auto"/>
              </w:rPr>
              <w:t>0</w:t>
            </w:r>
          </w:p>
        </w:tc>
        <w:tc>
          <w:tcPr>
            <w:tcW w:w="1129" w:type="dxa"/>
          </w:tcPr>
          <w:p w:rsidR="001C630B" w:rsidRPr="00D272B5" w:rsidRDefault="00D60FB0" w:rsidP="00787714">
            <w:pPr>
              <w:jc w:val="center"/>
              <w:rPr>
                <w:rFonts w:ascii="Times New Roman" w:hAnsi="Times New Roman" w:cs="Times New Roman"/>
                <w:color w:val="auto"/>
              </w:rPr>
            </w:pPr>
            <w:r w:rsidRPr="00D272B5">
              <w:rPr>
                <w:rFonts w:ascii="Times New Roman" w:hAnsi="Times New Roman" w:cs="Times New Roman"/>
                <w:color w:val="auto"/>
              </w:rPr>
              <w:t>100</w:t>
            </w:r>
          </w:p>
        </w:tc>
      </w:tr>
    </w:tbl>
    <w:p w:rsidR="002614BE" w:rsidRPr="002614BE" w:rsidRDefault="002614BE" w:rsidP="002614BE">
      <w:pPr>
        <w:widowControl/>
        <w:jc w:val="both"/>
        <w:rPr>
          <w:rFonts w:ascii="Times New Roman" w:eastAsia="Times New Roman" w:hAnsi="Times New Roman" w:cs="Times New Roman"/>
          <w:color w:val="auto"/>
          <w:lang w:bidi="ar-SA"/>
        </w:rPr>
      </w:pPr>
      <w:r w:rsidRPr="002614BE">
        <w:rPr>
          <w:rFonts w:ascii="Times New Roman" w:eastAsia="Times New Roman" w:hAnsi="Times New Roman" w:cs="Times New Roman"/>
          <w:color w:val="auto"/>
          <w:lang w:bidi="ar-SA"/>
        </w:rPr>
        <w:t>* - кількість суб’єктів господарювання, які отримали платні послуги на Підприємстві у 2022 році, передбачається збереження кількості цих суб’єктів у 2023 році та наступних роках.</w:t>
      </w:r>
    </w:p>
    <w:p w:rsidR="002614BE" w:rsidRPr="002614BE" w:rsidRDefault="002614BE" w:rsidP="007F0F3F">
      <w:pPr>
        <w:widowControl/>
        <w:ind w:firstLine="708"/>
        <w:jc w:val="both"/>
        <w:rPr>
          <w:rFonts w:ascii="Times New Roman" w:eastAsia="Times New Roman" w:hAnsi="Times New Roman" w:cs="Times New Roman"/>
          <w:color w:val="auto"/>
          <w:lang w:eastAsia="ru-RU" w:bidi="ar-SA"/>
        </w:rPr>
      </w:pPr>
    </w:p>
    <w:tbl>
      <w:tblPr>
        <w:tblStyle w:val="a8"/>
        <w:tblW w:w="0" w:type="auto"/>
        <w:tblLook w:val="04A0"/>
      </w:tblPr>
      <w:tblGrid>
        <w:gridCol w:w="3209"/>
        <w:gridCol w:w="3023"/>
        <w:gridCol w:w="3397"/>
      </w:tblGrid>
      <w:tr w:rsidR="00D272B5" w:rsidRPr="006D46E8" w:rsidTr="006D46E8">
        <w:trPr>
          <w:trHeight w:val="373"/>
        </w:trPr>
        <w:tc>
          <w:tcPr>
            <w:tcW w:w="3209" w:type="dxa"/>
          </w:tcPr>
          <w:p w:rsidR="00073C8C" w:rsidRPr="006D46E8" w:rsidRDefault="00073C8C" w:rsidP="00073C8C">
            <w:pPr>
              <w:pStyle w:val="a6"/>
              <w:shd w:val="clear" w:color="auto" w:fill="auto"/>
              <w:spacing w:line="240" w:lineRule="auto"/>
              <w:jc w:val="center"/>
              <w:rPr>
                <w:b/>
                <w:sz w:val="24"/>
                <w:szCs w:val="24"/>
              </w:rPr>
            </w:pPr>
            <w:r w:rsidRPr="006D46E8">
              <w:rPr>
                <w:rStyle w:val="20"/>
                <w:b/>
                <w:color w:val="auto"/>
                <w:sz w:val="24"/>
                <w:szCs w:val="24"/>
              </w:rPr>
              <w:t>Вид альтернативи</w:t>
            </w:r>
          </w:p>
        </w:tc>
        <w:tc>
          <w:tcPr>
            <w:tcW w:w="3023" w:type="dxa"/>
          </w:tcPr>
          <w:p w:rsidR="00073C8C" w:rsidRPr="006D46E8" w:rsidRDefault="00073C8C" w:rsidP="00073C8C">
            <w:pPr>
              <w:pStyle w:val="a6"/>
              <w:shd w:val="clear" w:color="auto" w:fill="auto"/>
              <w:spacing w:line="240" w:lineRule="auto"/>
              <w:jc w:val="center"/>
              <w:rPr>
                <w:b/>
                <w:sz w:val="24"/>
                <w:szCs w:val="24"/>
              </w:rPr>
            </w:pPr>
            <w:r w:rsidRPr="006D46E8">
              <w:rPr>
                <w:rStyle w:val="20"/>
                <w:b/>
                <w:color w:val="auto"/>
                <w:sz w:val="24"/>
                <w:szCs w:val="24"/>
              </w:rPr>
              <w:t>Вигоди</w:t>
            </w:r>
          </w:p>
        </w:tc>
        <w:tc>
          <w:tcPr>
            <w:tcW w:w="3397" w:type="dxa"/>
          </w:tcPr>
          <w:p w:rsidR="00073C8C" w:rsidRPr="006D46E8" w:rsidRDefault="00073C8C" w:rsidP="00073C8C">
            <w:pPr>
              <w:jc w:val="center"/>
              <w:rPr>
                <w:rFonts w:ascii="Times New Roman" w:hAnsi="Times New Roman" w:cs="Times New Roman"/>
                <w:b/>
                <w:color w:val="auto"/>
                <w:sz w:val="24"/>
                <w:szCs w:val="24"/>
              </w:rPr>
            </w:pPr>
            <w:r w:rsidRPr="006D46E8">
              <w:rPr>
                <w:rStyle w:val="20"/>
                <w:rFonts w:eastAsia="DejaVu Sans"/>
                <w:b/>
                <w:color w:val="auto"/>
                <w:sz w:val="24"/>
                <w:szCs w:val="24"/>
              </w:rPr>
              <w:t>Витрати</w:t>
            </w:r>
          </w:p>
        </w:tc>
      </w:tr>
      <w:tr w:rsidR="002614BE" w:rsidRPr="006D46E8" w:rsidTr="004C0A19">
        <w:trPr>
          <w:trHeight w:val="1829"/>
        </w:trPr>
        <w:tc>
          <w:tcPr>
            <w:tcW w:w="3209" w:type="dxa"/>
          </w:tcPr>
          <w:p w:rsidR="002614BE" w:rsidRPr="006D46E8" w:rsidRDefault="002614BE" w:rsidP="00787714">
            <w:pPr>
              <w:spacing w:line="276" w:lineRule="auto"/>
              <w:ind w:left="57" w:right="57"/>
              <w:jc w:val="both"/>
              <w:rPr>
                <w:rFonts w:ascii="Times New Roman" w:hAnsi="Times New Roman" w:cs="Times New Roman"/>
                <w:sz w:val="24"/>
                <w:szCs w:val="24"/>
              </w:rPr>
            </w:pPr>
            <w:r w:rsidRPr="006D46E8">
              <w:rPr>
                <w:rFonts w:ascii="Times New Roman" w:hAnsi="Times New Roman" w:cs="Times New Roman"/>
                <w:sz w:val="24"/>
                <w:szCs w:val="24"/>
              </w:rPr>
              <w:t>Залишити існуючі тарифи</w:t>
            </w:r>
          </w:p>
        </w:tc>
        <w:tc>
          <w:tcPr>
            <w:tcW w:w="3023" w:type="dxa"/>
          </w:tcPr>
          <w:p w:rsidR="002614BE" w:rsidRPr="006D46E8" w:rsidRDefault="002614BE" w:rsidP="002614BE">
            <w:pPr>
              <w:widowControl/>
              <w:jc w:val="both"/>
              <w:rPr>
                <w:rFonts w:ascii="Times New Roman" w:eastAsia="Times New Roman" w:hAnsi="Times New Roman" w:cs="Times New Roman"/>
                <w:color w:val="auto"/>
                <w:sz w:val="24"/>
                <w:szCs w:val="24"/>
                <w:lang w:bidi="ar-SA"/>
              </w:rPr>
            </w:pPr>
            <w:r w:rsidRPr="006D46E8">
              <w:rPr>
                <w:rFonts w:ascii="Times New Roman" w:eastAsia="Times New Roman" w:hAnsi="Times New Roman" w:cs="Times New Roman"/>
                <w:color w:val="auto"/>
                <w:sz w:val="24"/>
                <w:szCs w:val="24"/>
                <w:lang w:bidi="ar-SA"/>
              </w:rPr>
              <w:t xml:space="preserve">Для </w:t>
            </w:r>
            <w:r w:rsidRPr="006D46E8">
              <w:rPr>
                <w:rFonts w:ascii="Times New Roman" w:eastAsia="Times New Roman" w:hAnsi="Times New Roman" w:cs="Times New Roman"/>
                <w:color w:val="auto"/>
                <w:sz w:val="24"/>
                <w:szCs w:val="24"/>
                <w:shd w:val="clear" w:color="auto" w:fill="FFFFFF"/>
                <w:lang w:eastAsia="ru-RU" w:bidi="ar-SA"/>
              </w:rPr>
              <w:t>Підприємства</w:t>
            </w:r>
            <w:r w:rsidRPr="006D46E8">
              <w:rPr>
                <w:rFonts w:ascii="Times New Roman" w:eastAsia="Times New Roman" w:hAnsi="Times New Roman" w:cs="Times New Roman"/>
                <w:color w:val="auto"/>
                <w:sz w:val="24"/>
                <w:szCs w:val="24"/>
                <w:lang w:bidi="ar-SA"/>
              </w:rPr>
              <w:t xml:space="preserve"> – відсутні;</w:t>
            </w:r>
          </w:p>
          <w:p w:rsidR="002614BE" w:rsidRPr="006D46E8" w:rsidRDefault="002614BE" w:rsidP="002614BE">
            <w:pPr>
              <w:ind w:left="57" w:right="57"/>
              <w:jc w:val="both"/>
              <w:rPr>
                <w:rStyle w:val="20"/>
                <w:rFonts w:eastAsia="DejaVu Sans"/>
                <w:sz w:val="24"/>
                <w:szCs w:val="24"/>
              </w:rPr>
            </w:pPr>
            <w:r w:rsidRPr="006D46E8">
              <w:rPr>
                <w:rFonts w:ascii="Times New Roman" w:eastAsia="Times New Roman" w:hAnsi="Times New Roman" w:cs="Times New Roman"/>
                <w:color w:val="auto"/>
                <w:sz w:val="24"/>
                <w:szCs w:val="24"/>
                <w:lang w:bidi="ar-SA"/>
              </w:rPr>
              <w:t>Для суб’єктів  господарювання (отримувачів послуг) – отримання послуг за меншими тарифами</w:t>
            </w:r>
          </w:p>
        </w:tc>
        <w:tc>
          <w:tcPr>
            <w:tcW w:w="3397" w:type="dxa"/>
          </w:tcPr>
          <w:p w:rsidR="002614BE" w:rsidRPr="006D46E8" w:rsidRDefault="002614BE" w:rsidP="002614BE">
            <w:pPr>
              <w:widowControl/>
              <w:shd w:val="clear" w:color="auto" w:fill="FFFFFF"/>
              <w:jc w:val="both"/>
              <w:rPr>
                <w:rFonts w:ascii="Times New Roman" w:eastAsia="Times New Roman" w:hAnsi="Times New Roman" w:cs="Times New Roman"/>
                <w:color w:val="auto"/>
                <w:sz w:val="24"/>
                <w:szCs w:val="24"/>
                <w:lang w:eastAsia="ru-RU" w:bidi="ar-SA"/>
              </w:rPr>
            </w:pPr>
            <w:r w:rsidRPr="006D46E8">
              <w:rPr>
                <w:rFonts w:ascii="Times New Roman" w:eastAsia="Times New Roman" w:hAnsi="Times New Roman" w:cs="Times New Roman"/>
                <w:color w:val="auto"/>
                <w:sz w:val="24"/>
                <w:szCs w:val="24"/>
                <w:lang w:bidi="ar-SA"/>
              </w:rPr>
              <w:t xml:space="preserve">Для </w:t>
            </w:r>
            <w:r w:rsidRPr="006D46E8">
              <w:rPr>
                <w:rFonts w:ascii="Times New Roman" w:eastAsia="Times New Roman" w:hAnsi="Times New Roman" w:cs="Times New Roman"/>
                <w:color w:val="auto"/>
                <w:sz w:val="24"/>
                <w:szCs w:val="24"/>
                <w:shd w:val="clear" w:color="auto" w:fill="FFFFFF"/>
                <w:lang w:eastAsia="ru-RU" w:bidi="ar-SA"/>
              </w:rPr>
              <w:t>Підприємства</w:t>
            </w:r>
            <w:r w:rsidRPr="006D46E8">
              <w:rPr>
                <w:rFonts w:ascii="Times New Roman" w:eastAsia="Times New Roman" w:hAnsi="Times New Roman" w:cs="Times New Roman"/>
                <w:color w:val="auto"/>
                <w:sz w:val="24"/>
                <w:szCs w:val="24"/>
                <w:lang w:bidi="ar-SA"/>
              </w:rPr>
              <w:t xml:space="preserve"> – з</w:t>
            </w:r>
            <w:r w:rsidRPr="006D46E8">
              <w:rPr>
                <w:rFonts w:ascii="Times New Roman" w:eastAsia="Times New Roman" w:hAnsi="Times New Roman" w:cs="Times New Roman"/>
                <w:color w:val="auto"/>
                <w:sz w:val="24"/>
                <w:szCs w:val="24"/>
                <w:lang w:eastAsia="ru-RU" w:bidi="ar-SA"/>
              </w:rPr>
              <w:t>биткова діяльність;</w:t>
            </w:r>
          </w:p>
          <w:p w:rsidR="002614BE" w:rsidRPr="006D46E8" w:rsidRDefault="002614BE" w:rsidP="002614BE">
            <w:pPr>
              <w:spacing w:line="100" w:lineRule="atLeast"/>
              <w:ind w:left="57" w:right="57"/>
              <w:jc w:val="both"/>
              <w:rPr>
                <w:rFonts w:ascii="Times New Roman" w:hAnsi="Times New Roman" w:cs="Times New Roman"/>
                <w:sz w:val="24"/>
                <w:szCs w:val="24"/>
              </w:rPr>
            </w:pPr>
            <w:r w:rsidRPr="006D46E8">
              <w:rPr>
                <w:rFonts w:ascii="Times New Roman" w:eastAsia="Times New Roman" w:hAnsi="Times New Roman" w:cs="Times New Roman"/>
                <w:color w:val="auto"/>
                <w:sz w:val="24"/>
                <w:szCs w:val="24"/>
                <w:lang w:bidi="ar-SA"/>
              </w:rPr>
              <w:t>Для</w:t>
            </w:r>
            <w:r w:rsidR="006D46E8">
              <w:rPr>
                <w:rFonts w:ascii="Times New Roman" w:eastAsia="Times New Roman" w:hAnsi="Times New Roman" w:cs="Times New Roman"/>
                <w:color w:val="auto"/>
                <w:sz w:val="24"/>
                <w:szCs w:val="24"/>
                <w:lang w:bidi="ar-SA"/>
              </w:rPr>
              <w:t xml:space="preserve"> </w:t>
            </w:r>
            <w:r w:rsidRPr="006D46E8">
              <w:rPr>
                <w:rFonts w:ascii="Times New Roman" w:eastAsia="Times New Roman" w:hAnsi="Times New Roman" w:cs="Times New Roman"/>
                <w:color w:val="auto"/>
                <w:sz w:val="24"/>
                <w:szCs w:val="24"/>
                <w:lang w:bidi="ar-SA"/>
              </w:rPr>
              <w:t>суб’єктів  господарювання (отримувачів послуг) –</w:t>
            </w:r>
            <w:r w:rsidRPr="006D46E8">
              <w:rPr>
                <w:rFonts w:ascii="Times New Roman" w:eastAsia="Times New Roman" w:hAnsi="Times New Roman" w:cs="Times New Roman"/>
                <w:color w:val="auto"/>
                <w:sz w:val="24"/>
                <w:szCs w:val="24"/>
                <w:lang w:eastAsia="ru-RU" w:bidi="ar-SA"/>
              </w:rPr>
              <w:t xml:space="preserve"> додаткові витрати часу та коштів на пошук іншого медичного закладу для отримання якісніших медичних послуг, але за більшими тарифами</w:t>
            </w:r>
          </w:p>
        </w:tc>
      </w:tr>
      <w:tr w:rsidR="00622C24" w:rsidRPr="006D46E8" w:rsidTr="004C0A19">
        <w:trPr>
          <w:trHeight w:val="1829"/>
        </w:trPr>
        <w:tc>
          <w:tcPr>
            <w:tcW w:w="3209" w:type="dxa"/>
          </w:tcPr>
          <w:p w:rsidR="00622C24" w:rsidRPr="006D46E8" w:rsidRDefault="00622C24" w:rsidP="00787714">
            <w:pPr>
              <w:spacing w:line="276" w:lineRule="auto"/>
              <w:ind w:left="57" w:right="57"/>
              <w:jc w:val="both"/>
              <w:rPr>
                <w:rFonts w:ascii="Times New Roman" w:hAnsi="Times New Roman" w:cs="Times New Roman"/>
                <w:sz w:val="24"/>
                <w:szCs w:val="24"/>
              </w:rPr>
            </w:pPr>
            <w:r w:rsidRPr="006D46E8">
              <w:rPr>
                <w:rFonts w:ascii="Times New Roman" w:hAnsi="Times New Roman" w:cs="Times New Roman"/>
                <w:sz w:val="24"/>
                <w:szCs w:val="24"/>
              </w:rPr>
              <w:t>Залишити  формування тарифів у вільному режимі ціноутворення за умови  відміни державного регулювання тарифів на послуги</w:t>
            </w:r>
          </w:p>
        </w:tc>
        <w:tc>
          <w:tcPr>
            <w:tcW w:w="3023" w:type="dxa"/>
          </w:tcPr>
          <w:p w:rsidR="002614BE" w:rsidRPr="006D46E8" w:rsidRDefault="002614BE" w:rsidP="002614BE">
            <w:pPr>
              <w:widowControl/>
              <w:jc w:val="both"/>
              <w:rPr>
                <w:rFonts w:ascii="Times New Roman" w:eastAsia="Times New Roman" w:hAnsi="Times New Roman" w:cs="Times New Roman"/>
                <w:color w:val="auto"/>
                <w:sz w:val="24"/>
                <w:szCs w:val="24"/>
                <w:lang w:bidi="ar-SA"/>
              </w:rPr>
            </w:pPr>
            <w:r w:rsidRPr="006D46E8">
              <w:rPr>
                <w:rFonts w:ascii="Times New Roman" w:eastAsia="Times New Roman" w:hAnsi="Times New Roman" w:cs="Times New Roman"/>
                <w:color w:val="auto"/>
                <w:sz w:val="24"/>
                <w:szCs w:val="24"/>
                <w:lang w:bidi="ar-SA"/>
              </w:rPr>
              <w:t xml:space="preserve">Для </w:t>
            </w:r>
            <w:r w:rsidRPr="006D46E8">
              <w:rPr>
                <w:rFonts w:ascii="Times New Roman" w:eastAsia="Times New Roman" w:hAnsi="Times New Roman" w:cs="Times New Roman"/>
                <w:color w:val="auto"/>
                <w:sz w:val="24"/>
                <w:szCs w:val="24"/>
                <w:shd w:val="clear" w:color="auto" w:fill="FFFFFF"/>
                <w:lang w:eastAsia="ru-RU" w:bidi="ar-SA"/>
              </w:rPr>
              <w:t>Підприємства</w:t>
            </w:r>
            <w:r w:rsidRPr="006D46E8">
              <w:rPr>
                <w:rFonts w:ascii="Times New Roman" w:eastAsia="Times New Roman" w:hAnsi="Times New Roman" w:cs="Times New Roman"/>
                <w:color w:val="auto"/>
                <w:sz w:val="24"/>
                <w:szCs w:val="24"/>
                <w:lang w:bidi="ar-SA"/>
              </w:rPr>
              <w:t xml:space="preserve"> – можливість неконтрольованого підвищення тарифів на платні послуги;</w:t>
            </w:r>
          </w:p>
          <w:p w:rsidR="00622C24" w:rsidRPr="006D46E8" w:rsidRDefault="002614BE" w:rsidP="002614BE">
            <w:pPr>
              <w:ind w:left="57" w:right="57"/>
              <w:jc w:val="both"/>
              <w:rPr>
                <w:rFonts w:ascii="Times New Roman" w:hAnsi="Times New Roman" w:cs="Times New Roman"/>
                <w:sz w:val="24"/>
                <w:szCs w:val="24"/>
              </w:rPr>
            </w:pPr>
            <w:r w:rsidRPr="006D46E8">
              <w:rPr>
                <w:rFonts w:ascii="Times New Roman" w:eastAsia="Times New Roman" w:hAnsi="Times New Roman" w:cs="Times New Roman"/>
                <w:color w:val="auto"/>
                <w:sz w:val="24"/>
                <w:szCs w:val="24"/>
                <w:lang w:bidi="ar-SA"/>
              </w:rPr>
              <w:t>Для суб’єктів  господарювання (отримувачів послуг) – відсутні</w:t>
            </w:r>
          </w:p>
        </w:tc>
        <w:tc>
          <w:tcPr>
            <w:tcW w:w="3397" w:type="dxa"/>
          </w:tcPr>
          <w:p w:rsidR="002614BE" w:rsidRPr="006D46E8" w:rsidRDefault="002614BE" w:rsidP="002614BE">
            <w:pPr>
              <w:rPr>
                <w:rFonts w:ascii="Times New Roman" w:eastAsia="Times New Roman" w:hAnsi="Times New Roman" w:cs="Times New Roman"/>
                <w:color w:val="auto"/>
                <w:sz w:val="24"/>
                <w:szCs w:val="24"/>
                <w:shd w:val="clear" w:color="auto" w:fill="FFFFFF"/>
                <w:lang w:eastAsia="ru-RU" w:bidi="ar-SA"/>
              </w:rPr>
            </w:pPr>
            <w:r w:rsidRPr="006D46E8">
              <w:rPr>
                <w:rFonts w:ascii="Times New Roman" w:eastAsia="Times New Roman" w:hAnsi="Times New Roman" w:cs="Times New Roman"/>
                <w:color w:val="auto"/>
                <w:sz w:val="24"/>
                <w:szCs w:val="24"/>
                <w:lang w:bidi="ar-SA"/>
              </w:rPr>
              <w:t xml:space="preserve">Для </w:t>
            </w:r>
            <w:r w:rsidRPr="006D46E8">
              <w:rPr>
                <w:rFonts w:ascii="Times New Roman" w:eastAsia="Times New Roman" w:hAnsi="Times New Roman" w:cs="Times New Roman"/>
                <w:color w:val="auto"/>
                <w:sz w:val="24"/>
                <w:szCs w:val="24"/>
                <w:shd w:val="clear" w:color="auto" w:fill="FFFFFF"/>
                <w:lang w:eastAsia="ru-RU" w:bidi="ar-SA"/>
              </w:rPr>
              <w:t>Підприємства</w:t>
            </w:r>
            <w:r w:rsidRPr="006D46E8">
              <w:rPr>
                <w:rFonts w:ascii="Times New Roman" w:eastAsia="Times New Roman" w:hAnsi="Times New Roman" w:cs="Times New Roman"/>
                <w:color w:val="auto"/>
                <w:sz w:val="24"/>
                <w:szCs w:val="24"/>
                <w:lang w:bidi="ar-SA"/>
              </w:rPr>
              <w:t xml:space="preserve"> – відсутні;</w:t>
            </w:r>
          </w:p>
          <w:p w:rsidR="00622C24" w:rsidRPr="006D46E8" w:rsidRDefault="002614BE" w:rsidP="002614BE">
            <w:pPr>
              <w:spacing w:line="100" w:lineRule="atLeast"/>
              <w:ind w:left="57" w:right="57"/>
              <w:jc w:val="both"/>
              <w:rPr>
                <w:rFonts w:ascii="Times New Roman" w:hAnsi="Times New Roman" w:cs="Times New Roman"/>
                <w:sz w:val="24"/>
                <w:szCs w:val="24"/>
              </w:rPr>
            </w:pPr>
            <w:r w:rsidRPr="006D46E8">
              <w:rPr>
                <w:rFonts w:ascii="Times New Roman" w:eastAsia="Times New Roman" w:hAnsi="Times New Roman" w:cs="Times New Roman"/>
                <w:color w:val="auto"/>
                <w:sz w:val="24"/>
                <w:szCs w:val="24"/>
                <w:lang w:bidi="ar-SA"/>
              </w:rPr>
              <w:t>Для суб’єктів господарювання (отримувачів послуг) –</w:t>
            </w:r>
            <w:r w:rsidRPr="006D46E8">
              <w:rPr>
                <w:rFonts w:ascii="Times New Roman" w:eastAsia="Times New Roman" w:hAnsi="Times New Roman" w:cs="Times New Roman"/>
                <w:color w:val="auto"/>
                <w:sz w:val="24"/>
                <w:szCs w:val="24"/>
                <w:shd w:val="clear" w:color="auto" w:fill="FFFFFF"/>
                <w:lang w:eastAsia="ru-RU" w:bidi="ar-SA"/>
              </w:rPr>
              <w:t xml:space="preserve"> встановлення економічно не обґрунтованих тарифів на платні послуги та не прогнозованість їх зростання </w:t>
            </w:r>
            <w:r w:rsidRPr="006D46E8">
              <w:rPr>
                <w:rFonts w:ascii="Times New Roman" w:eastAsia="Times New Roman" w:hAnsi="Times New Roman" w:cs="Times New Roman"/>
                <w:color w:val="auto"/>
                <w:sz w:val="24"/>
                <w:szCs w:val="24"/>
                <w:lang w:eastAsia="ru-RU" w:bidi="ar-SA"/>
              </w:rPr>
              <w:t xml:space="preserve">і, як наслідок, </w:t>
            </w:r>
            <w:r w:rsidRPr="006D46E8">
              <w:rPr>
                <w:rFonts w:ascii="Times New Roman" w:eastAsia="Times New Roman" w:hAnsi="Times New Roman" w:cs="Times New Roman"/>
                <w:color w:val="auto"/>
                <w:sz w:val="24"/>
                <w:szCs w:val="24"/>
                <w:lang w:bidi="ar-SA"/>
              </w:rPr>
              <w:t>збільшення витрат та недоступність послуг для більшості споживачів</w:t>
            </w:r>
          </w:p>
        </w:tc>
      </w:tr>
      <w:tr w:rsidR="00622C24" w:rsidRPr="006D46E8" w:rsidTr="006D46E8">
        <w:trPr>
          <w:trHeight w:val="4680"/>
        </w:trPr>
        <w:tc>
          <w:tcPr>
            <w:tcW w:w="3209" w:type="dxa"/>
          </w:tcPr>
          <w:p w:rsidR="00622C24" w:rsidRPr="006D46E8" w:rsidRDefault="00622C24" w:rsidP="00787714">
            <w:pPr>
              <w:spacing w:line="276" w:lineRule="auto"/>
              <w:ind w:left="57" w:right="57"/>
              <w:jc w:val="both"/>
              <w:rPr>
                <w:rFonts w:ascii="Times New Roman" w:hAnsi="Times New Roman" w:cs="Times New Roman"/>
                <w:sz w:val="24"/>
                <w:szCs w:val="24"/>
              </w:rPr>
            </w:pPr>
            <w:r w:rsidRPr="006D46E8">
              <w:rPr>
                <w:rFonts w:ascii="Times New Roman" w:hAnsi="Times New Roman" w:cs="Times New Roman"/>
                <w:sz w:val="24"/>
                <w:szCs w:val="24"/>
              </w:rPr>
              <w:t>Прийняти  регуляторний акт, що передбачає затвердження економічно об</w:t>
            </w:r>
            <w:r w:rsidRPr="006D46E8">
              <w:rPr>
                <w:rStyle w:val="20"/>
                <w:rFonts w:eastAsia="DejaVu Sans"/>
                <w:sz w:val="24"/>
                <w:szCs w:val="24"/>
              </w:rPr>
              <w:t>ґ</w:t>
            </w:r>
            <w:r w:rsidRPr="006D46E8">
              <w:rPr>
                <w:rFonts w:ascii="Times New Roman" w:hAnsi="Times New Roman" w:cs="Times New Roman"/>
                <w:sz w:val="24"/>
                <w:szCs w:val="24"/>
              </w:rPr>
              <w:t>рунтованих тарифів на послуги</w:t>
            </w:r>
          </w:p>
        </w:tc>
        <w:tc>
          <w:tcPr>
            <w:tcW w:w="3023" w:type="dxa"/>
          </w:tcPr>
          <w:p w:rsidR="002614BE" w:rsidRPr="006D46E8" w:rsidRDefault="002614BE" w:rsidP="002614BE">
            <w:pPr>
              <w:widowControl/>
              <w:rPr>
                <w:rFonts w:ascii="Times New Roman" w:eastAsia="Times New Roman" w:hAnsi="Times New Roman" w:cs="Times New Roman"/>
                <w:color w:val="auto"/>
                <w:sz w:val="24"/>
                <w:szCs w:val="24"/>
                <w:lang w:bidi="ar-SA"/>
              </w:rPr>
            </w:pPr>
            <w:r w:rsidRPr="006D46E8">
              <w:rPr>
                <w:rFonts w:ascii="Times New Roman" w:eastAsia="Times New Roman" w:hAnsi="Times New Roman" w:cs="Times New Roman"/>
                <w:color w:val="auto"/>
                <w:sz w:val="24"/>
                <w:szCs w:val="24"/>
                <w:lang w:bidi="ar-SA"/>
              </w:rPr>
              <w:t xml:space="preserve">Для </w:t>
            </w:r>
            <w:r w:rsidRPr="006D46E8">
              <w:rPr>
                <w:rFonts w:ascii="Times New Roman" w:eastAsia="Times New Roman" w:hAnsi="Times New Roman" w:cs="Times New Roman"/>
                <w:color w:val="auto"/>
                <w:sz w:val="24"/>
                <w:szCs w:val="24"/>
                <w:shd w:val="clear" w:color="auto" w:fill="FFFFFF"/>
                <w:lang w:eastAsia="ru-RU" w:bidi="ar-SA"/>
              </w:rPr>
              <w:t>Підприємства</w:t>
            </w:r>
            <w:r w:rsidRPr="006D46E8">
              <w:rPr>
                <w:rFonts w:ascii="Times New Roman" w:eastAsia="Times New Roman" w:hAnsi="Times New Roman" w:cs="Times New Roman"/>
                <w:color w:val="auto"/>
                <w:sz w:val="24"/>
                <w:szCs w:val="24"/>
                <w:lang w:bidi="ar-SA"/>
              </w:rPr>
              <w:t xml:space="preserve"> – приведення тарифів на платні послуги до економічно обґрунтованого рівня, покращення матеріально технічної бази, підвищення кваліфікації медичного персоналу; </w:t>
            </w:r>
          </w:p>
          <w:p w:rsidR="00A67E25" w:rsidRPr="006D46E8" w:rsidRDefault="002614BE" w:rsidP="002614BE">
            <w:pPr>
              <w:ind w:left="57" w:right="57"/>
              <w:jc w:val="both"/>
              <w:rPr>
                <w:rFonts w:ascii="Times New Roman" w:hAnsi="Times New Roman" w:cs="Times New Roman"/>
                <w:sz w:val="24"/>
                <w:szCs w:val="24"/>
              </w:rPr>
            </w:pPr>
            <w:r w:rsidRPr="006D46E8">
              <w:rPr>
                <w:rFonts w:ascii="Times New Roman" w:eastAsia="Times New Roman" w:hAnsi="Times New Roman" w:cs="Times New Roman"/>
                <w:color w:val="auto"/>
                <w:sz w:val="24"/>
                <w:szCs w:val="24"/>
                <w:lang w:bidi="ar-SA"/>
              </w:rPr>
              <w:t>Для суб’єктів  господарювання (отримувачів послуг) – можливість отримання  якісних послуг за доступними тарифами</w:t>
            </w:r>
          </w:p>
          <w:p w:rsidR="00A67E25" w:rsidRPr="006D46E8" w:rsidRDefault="00A67E25" w:rsidP="00A67E25">
            <w:pPr>
              <w:rPr>
                <w:rFonts w:ascii="Times New Roman" w:hAnsi="Times New Roman" w:cs="Times New Roman"/>
                <w:sz w:val="24"/>
                <w:szCs w:val="24"/>
              </w:rPr>
            </w:pPr>
          </w:p>
          <w:p w:rsidR="00622C24" w:rsidRPr="006D46E8" w:rsidRDefault="00622C24" w:rsidP="00A67E25">
            <w:pPr>
              <w:jc w:val="right"/>
              <w:rPr>
                <w:rFonts w:ascii="Times New Roman" w:hAnsi="Times New Roman" w:cs="Times New Roman"/>
                <w:sz w:val="24"/>
                <w:szCs w:val="24"/>
              </w:rPr>
            </w:pPr>
          </w:p>
        </w:tc>
        <w:tc>
          <w:tcPr>
            <w:tcW w:w="3397" w:type="dxa"/>
          </w:tcPr>
          <w:p w:rsidR="002614BE" w:rsidRPr="006D46E8" w:rsidRDefault="002614BE" w:rsidP="002614BE">
            <w:pPr>
              <w:widowControl/>
              <w:rPr>
                <w:rFonts w:ascii="Times New Roman" w:eastAsia="Times New Roman" w:hAnsi="Times New Roman" w:cs="Times New Roman"/>
                <w:color w:val="auto"/>
                <w:sz w:val="24"/>
                <w:szCs w:val="24"/>
                <w:lang w:bidi="ar-SA"/>
              </w:rPr>
            </w:pPr>
            <w:r w:rsidRPr="006D46E8">
              <w:rPr>
                <w:rFonts w:ascii="Times New Roman" w:eastAsia="Times New Roman" w:hAnsi="Times New Roman" w:cs="Times New Roman"/>
                <w:color w:val="auto"/>
                <w:sz w:val="24"/>
                <w:szCs w:val="24"/>
                <w:lang w:bidi="ar-SA"/>
              </w:rPr>
              <w:t xml:space="preserve">Для </w:t>
            </w:r>
            <w:r w:rsidRPr="006D46E8">
              <w:rPr>
                <w:rFonts w:ascii="Times New Roman" w:eastAsia="Times New Roman" w:hAnsi="Times New Roman" w:cs="Times New Roman"/>
                <w:color w:val="auto"/>
                <w:sz w:val="24"/>
                <w:szCs w:val="24"/>
                <w:shd w:val="clear" w:color="auto" w:fill="FFFFFF"/>
                <w:lang w:eastAsia="ru-RU" w:bidi="ar-SA"/>
              </w:rPr>
              <w:t>Підприємства</w:t>
            </w:r>
            <w:r w:rsidRPr="006D46E8">
              <w:rPr>
                <w:rFonts w:ascii="Times New Roman" w:eastAsia="Times New Roman" w:hAnsi="Times New Roman" w:cs="Times New Roman"/>
                <w:color w:val="auto"/>
                <w:sz w:val="24"/>
                <w:szCs w:val="24"/>
                <w:lang w:bidi="ar-SA"/>
              </w:rPr>
              <w:t xml:space="preserve"> – відсутні (можуть збільшуватися у зв’язку з відсутністю можливостей швидко змінювати розмір тарифів, у випадку зростання мінімальної заробітної плати, тарифів на комунальні послуги, цін на матеріали та інших витрат, що входять до собівартості послуг);</w:t>
            </w:r>
          </w:p>
          <w:p w:rsidR="00622C24" w:rsidRPr="006D46E8" w:rsidRDefault="002614BE" w:rsidP="006D46E8">
            <w:pPr>
              <w:widowControl/>
              <w:rPr>
                <w:rFonts w:ascii="Times New Roman" w:hAnsi="Times New Roman" w:cs="Times New Roman"/>
                <w:sz w:val="24"/>
                <w:szCs w:val="24"/>
              </w:rPr>
            </w:pPr>
            <w:r w:rsidRPr="006D46E8">
              <w:rPr>
                <w:rFonts w:ascii="Times New Roman" w:eastAsia="Times New Roman" w:hAnsi="Times New Roman" w:cs="Times New Roman"/>
                <w:color w:val="auto"/>
                <w:sz w:val="24"/>
                <w:szCs w:val="24"/>
                <w:lang w:bidi="ar-SA"/>
              </w:rPr>
              <w:t>Для суб’єктів господарювання</w:t>
            </w:r>
            <w:r w:rsidR="006D46E8">
              <w:rPr>
                <w:rFonts w:ascii="Times New Roman" w:eastAsia="Times New Roman" w:hAnsi="Times New Roman" w:cs="Times New Roman"/>
                <w:color w:val="auto"/>
                <w:sz w:val="24"/>
                <w:szCs w:val="24"/>
                <w:lang w:bidi="ar-SA"/>
              </w:rPr>
              <w:t xml:space="preserve"> </w:t>
            </w:r>
            <w:r w:rsidR="00E923FA" w:rsidRPr="006D46E8">
              <w:rPr>
                <w:rFonts w:ascii="Times New Roman" w:eastAsia="Times New Roman" w:hAnsi="Times New Roman" w:cs="Times New Roman"/>
                <w:color w:val="auto"/>
                <w:sz w:val="24"/>
                <w:szCs w:val="24"/>
                <w:lang w:bidi="ar-SA"/>
              </w:rPr>
              <w:t>великого та середнього підприємництва</w:t>
            </w:r>
            <w:r w:rsidRPr="006D46E8">
              <w:rPr>
                <w:rFonts w:ascii="Times New Roman" w:eastAsia="Times New Roman" w:hAnsi="Times New Roman" w:cs="Times New Roman"/>
                <w:color w:val="auto"/>
                <w:sz w:val="24"/>
                <w:szCs w:val="24"/>
                <w:lang w:bidi="ar-SA"/>
              </w:rPr>
              <w:t xml:space="preserve"> (отримувачів послуг) – збільшення витрат у </w:t>
            </w:r>
            <w:r w:rsidR="00E923FA" w:rsidRPr="006D46E8">
              <w:rPr>
                <w:rFonts w:ascii="Times New Roman" w:eastAsia="Times New Roman" w:hAnsi="Times New Roman" w:cs="Times New Roman"/>
                <w:color w:val="auto"/>
                <w:sz w:val="24"/>
                <w:szCs w:val="24"/>
                <w:lang w:bidi="ar-SA"/>
              </w:rPr>
              <w:t>зв</w:t>
            </w:r>
            <w:r w:rsidR="00F3581E" w:rsidRPr="006D46E8">
              <w:rPr>
                <w:rFonts w:ascii="Times New Roman" w:eastAsia="Times New Roman" w:hAnsi="Times New Roman" w:cs="Times New Roman"/>
                <w:color w:val="auto"/>
                <w:sz w:val="24"/>
                <w:szCs w:val="24"/>
                <w:lang w:bidi="ar-SA"/>
              </w:rPr>
              <w:t>’</w:t>
            </w:r>
            <w:r w:rsidR="00E923FA" w:rsidRPr="006D46E8">
              <w:rPr>
                <w:rFonts w:ascii="Times New Roman" w:eastAsia="Times New Roman" w:hAnsi="Times New Roman" w:cs="Times New Roman"/>
                <w:color w:val="auto"/>
                <w:sz w:val="24"/>
                <w:szCs w:val="24"/>
                <w:lang w:bidi="ar-SA"/>
              </w:rPr>
              <w:t>язку</w:t>
            </w:r>
            <w:r w:rsidRPr="006D46E8">
              <w:rPr>
                <w:rFonts w:ascii="Times New Roman" w:eastAsia="Times New Roman" w:hAnsi="Times New Roman" w:cs="Times New Roman"/>
                <w:color w:val="auto"/>
                <w:sz w:val="24"/>
                <w:szCs w:val="24"/>
                <w:lang w:bidi="ar-SA"/>
              </w:rPr>
              <w:t xml:space="preserve"> з підвищенням вартості послу</w:t>
            </w:r>
            <w:r w:rsidR="006D46E8">
              <w:rPr>
                <w:rFonts w:ascii="Times New Roman" w:eastAsia="Times New Roman" w:hAnsi="Times New Roman" w:cs="Times New Roman"/>
                <w:color w:val="auto"/>
                <w:sz w:val="24"/>
                <w:szCs w:val="24"/>
                <w:lang w:bidi="ar-SA"/>
              </w:rPr>
              <w:t>г</w:t>
            </w:r>
          </w:p>
        </w:tc>
      </w:tr>
    </w:tbl>
    <w:p w:rsidR="007F0F3F" w:rsidRPr="006D46E8" w:rsidRDefault="007F0F3F" w:rsidP="008B62EF">
      <w:pPr>
        <w:spacing w:line="276" w:lineRule="auto"/>
        <w:ind w:firstLine="709"/>
        <w:jc w:val="center"/>
        <w:rPr>
          <w:rFonts w:ascii="Times New Roman" w:hAnsi="Times New Roman" w:cs="Times New Roman"/>
          <w:b/>
          <w:color w:val="auto"/>
        </w:rPr>
      </w:pPr>
    </w:p>
    <w:tbl>
      <w:tblPr>
        <w:tblOverlap w:val="never"/>
        <w:tblW w:w="9776" w:type="dxa"/>
        <w:jc w:val="center"/>
        <w:tblLayout w:type="fixed"/>
        <w:tblCellMar>
          <w:left w:w="10" w:type="dxa"/>
          <w:right w:w="10" w:type="dxa"/>
        </w:tblCellMar>
        <w:tblLook w:val="04A0"/>
      </w:tblPr>
      <w:tblGrid>
        <w:gridCol w:w="6597"/>
        <w:gridCol w:w="3179"/>
      </w:tblGrid>
      <w:tr w:rsidR="00F3581E" w:rsidRPr="006D46E8" w:rsidTr="00F3581E">
        <w:trPr>
          <w:trHeight w:hRule="exact" w:val="348"/>
          <w:jc w:val="center"/>
        </w:trPr>
        <w:tc>
          <w:tcPr>
            <w:tcW w:w="6597" w:type="dxa"/>
            <w:tcBorders>
              <w:top w:val="single" w:sz="4" w:space="0" w:color="auto"/>
              <w:left w:val="single" w:sz="4" w:space="0" w:color="auto"/>
            </w:tcBorders>
            <w:shd w:val="clear" w:color="auto" w:fill="FFFFFF"/>
            <w:vAlign w:val="bottom"/>
          </w:tcPr>
          <w:p w:rsidR="00F3581E" w:rsidRPr="006D46E8" w:rsidRDefault="00F3581E" w:rsidP="0060098D">
            <w:pPr>
              <w:framePr w:w="9751" w:h="5356" w:hRule="exact" w:wrap="notBeside" w:vAnchor="text" w:hAnchor="page" w:x="1311" w:y="-1134"/>
              <w:spacing w:line="280" w:lineRule="exact"/>
              <w:jc w:val="center"/>
              <w:rPr>
                <w:rFonts w:ascii="Times New Roman" w:hAnsi="Times New Roman" w:cs="Times New Roman"/>
                <w:b/>
                <w:color w:val="auto"/>
              </w:rPr>
            </w:pPr>
            <w:r w:rsidRPr="006D46E8">
              <w:rPr>
                <w:rStyle w:val="20"/>
                <w:rFonts w:eastAsia="DejaVu Sans"/>
                <w:b/>
                <w:color w:val="auto"/>
                <w:sz w:val="24"/>
                <w:szCs w:val="24"/>
              </w:rPr>
              <w:lastRenderedPageBreak/>
              <w:t>Сумарні витрати за альтернативами</w:t>
            </w:r>
          </w:p>
        </w:tc>
        <w:tc>
          <w:tcPr>
            <w:tcW w:w="3179" w:type="dxa"/>
            <w:tcBorders>
              <w:top w:val="single" w:sz="4" w:space="0" w:color="auto"/>
              <w:left w:val="single" w:sz="4" w:space="0" w:color="auto"/>
              <w:right w:val="single" w:sz="4" w:space="0" w:color="auto"/>
            </w:tcBorders>
            <w:shd w:val="clear" w:color="auto" w:fill="FFFFFF"/>
            <w:vAlign w:val="bottom"/>
          </w:tcPr>
          <w:p w:rsidR="00F3581E" w:rsidRPr="006D46E8" w:rsidRDefault="00F3581E" w:rsidP="0060098D">
            <w:pPr>
              <w:framePr w:w="9751" w:h="5356" w:hRule="exact" w:wrap="notBeside" w:vAnchor="text" w:hAnchor="page" w:x="1311" w:y="-1134"/>
              <w:spacing w:line="280" w:lineRule="exact"/>
              <w:jc w:val="center"/>
              <w:rPr>
                <w:rFonts w:ascii="Times New Roman" w:hAnsi="Times New Roman" w:cs="Times New Roman"/>
                <w:b/>
                <w:color w:val="auto"/>
              </w:rPr>
            </w:pPr>
            <w:r w:rsidRPr="006D46E8">
              <w:rPr>
                <w:rStyle w:val="20"/>
                <w:rFonts w:eastAsia="DejaVu Sans"/>
                <w:b/>
                <w:color w:val="auto"/>
                <w:sz w:val="24"/>
                <w:szCs w:val="24"/>
              </w:rPr>
              <w:t>Сума витрат, грн.</w:t>
            </w:r>
          </w:p>
        </w:tc>
      </w:tr>
      <w:tr w:rsidR="00F3581E" w:rsidRPr="006D46E8" w:rsidTr="00F3581E">
        <w:trPr>
          <w:trHeight w:hRule="exact" w:val="1358"/>
          <w:jc w:val="center"/>
        </w:trPr>
        <w:tc>
          <w:tcPr>
            <w:tcW w:w="6597" w:type="dxa"/>
            <w:tcBorders>
              <w:top w:val="single" w:sz="4" w:space="0" w:color="auto"/>
              <w:left w:val="single" w:sz="4" w:space="0" w:color="auto"/>
            </w:tcBorders>
            <w:shd w:val="clear" w:color="auto" w:fill="FFFFFF"/>
          </w:tcPr>
          <w:p w:rsidR="00F3581E" w:rsidRPr="006D46E8" w:rsidRDefault="00F3581E" w:rsidP="0060098D">
            <w:pPr>
              <w:framePr w:w="9751" w:h="5356" w:hRule="exact" w:wrap="notBeside" w:vAnchor="text" w:hAnchor="page" w:x="1311" w:y="-1134"/>
              <w:spacing w:line="276" w:lineRule="auto"/>
              <w:ind w:left="57" w:right="57"/>
              <w:jc w:val="both"/>
              <w:rPr>
                <w:rFonts w:ascii="Times New Roman" w:hAnsi="Times New Roman" w:cs="Times New Roman"/>
                <w:color w:val="auto"/>
              </w:rPr>
            </w:pPr>
            <w:r w:rsidRPr="006D46E8">
              <w:rPr>
                <w:rFonts w:ascii="Times New Roman" w:hAnsi="Times New Roman" w:cs="Times New Roman"/>
              </w:rPr>
              <w:t>Залишити існуючі тарифи</w:t>
            </w:r>
          </w:p>
        </w:tc>
        <w:tc>
          <w:tcPr>
            <w:tcW w:w="3179" w:type="dxa"/>
            <w:tcBorders>
              <w:top w:val="single" w:sz="4" w:space="0" w:color="auto"/>
              <w:left w:val="single" w:sz="4" w:space="0" w:color="auto"/>
              <w:right w:val="single" w:sz="4" w:space="0" w:color="auto"/>
            </w:tcBorders>
            <w:shd w:val="clear" w:color="auto" w:fill="FFFFFF"/>
          </w:tcPr>
          <w:p w:rsidR="00F3581E" w:rsidRPr="006D46E8" w:rsidRDefault="00F3581E" w:rsidP="0060098D">
            <w:pPr>
              <w:framePr w:w="9751" w:h="5356" w:hRule="exact" w:wrap="notBeside" w:vAnchor="text" w:hAnchor="page" w:x="1311" w:y="-1134"/>
              <w:spacing w:line="322" w:lineRule="exact"/>
              <w:jc w:val="both"/>
              <w:rPr>
                <w:rFonts w:ascii="Times New Roman" w:hAnsi="Times New Roman" w:cs="Times New Roman"/>
                <w:color w:val="auto"/>
              </w:rPr>
            </w:pPr>
            <w:r w:rsidRPr="006D46E8">
              <w:rPr>
                <w:rFonts w:ascii="Times New Roman" w:hAnsi="Times New Roman" w:cs="Times New Roman"/>
              </w:rPr>
              <w:t>Обчислити неможливо (альтернатива не відповідає вимогам чинного законодавства)</w:t>
            </w:r>
          </w:p>
        </w:tc>
      </w:tr>
      <w:tr w:rsidR="00F3581E" w:rsidRPr="006D46E8" w:rsidTr="00F3581E">
        <w:trPr>
          <w:trHeight w:hRule="exact" w:val="1271"/>
          <w:jc w:val="center"/>
        </w:trPr>
        <w:tc>
          <w:tcPr>
            <w:tcW w:w="6597" w:type="dxa"/>
            <w:tcBorders>
              <w:top w:val="single" w:sz="4" w:space="0" w:color="auto"/>
              <w:left w:val="single" w:sz="4" w:space="0" w:color="auto"/>
            </w:tcBorders>
            <w:shd w:val="clear" w:color="auto" w:fill="FFFFFF"/>
          </w:tcPr>
          <w:p w:rsidR="00F3581E" w:rsidRPr="006D46E8" w:rsidRDefault="00F3581E" w:rsidP="0060098D">
            <w:pPr>
              <w:framePr w:w="9751" w:h="5356" w:hRule="exact" w:wrap="notBeside" w:vAnchor="text" w:hAnchor="page" w:x="1311" w:y="-1134"/>
              <w:spacing w:line="276" w:lineRule="auto"/>
              <w:ind w:left="57" w:right="57"/>
              <w:jc w:val="both"/>
              <w:rPr>
                <w:rFonts w:ascii="Times New Roman" w:hAnsi="Times New Roman" w:cs="Times New Roman"/>
                <w:color w:val="auto"/>
              </w:rPr>
            </w:pPr>
            <w:r w:rsidRPr="006D46E8">
              <w:rPr>
                <w:rFonts w:ascii="Times New Roman" w:hAnsi="Times New Roman" w:cs="Times New Roman"/>
                <w:color w:val="auto"/>
              </w:rPr>
              <w:t>Залишити  формування тарифів у вільному режимі ціноутворення за умови  відміни державного</w:t>
            </w:r>
            <w:r w:rsidR="006D46E8">
              <w:rPr>
                <w:rFonts w:ascii="Times New Roman" w:hAnsi="Times New Roman" w:cs="Times New Roman"/>
                <w:color w:val="auto"/>
              </w:rPr>
              <w:t xml:space="preserve"> регулювання тарифів на послуги</w:t>
            </w:r>
          </w:p>
        </w:tc>
        <w:tc>
          <w:tcPr>
            <w:tcW w:w="3179" w:type="dxa"/>
            <w:tcBorders>
              <w:top w:val="single" w:sz="4" w:space="0" w:color="auto"/>
              <w:left w:val="single" w:sz="4" w:space="0" w:color="auto"/>
              <w:right w:val="single" w:sz="4" w:space="0" w:color="auto"/>
            </w:tcBorders>
            <w:shd w:val="clear" w:color="auto" w:fill="FFFFFF"/>
          </w:tcPr>
          <w:p w:rsidR="00F3581E" w:rsidRPr="006D46E8" w:rsidRDefault="00F3581E" w:rsidP="0060098D">
            <w:pPr>
              <w:framePr w:w="9751" w:h="5356" w:hRule="exact" w:wrap="notBeside" w:vAnchor="text" w:hAnchor="page" w:x="1311" w:y="-1134"/>
              <w:spacing w:line="322" w:lineRule="exact"/>
              <w:jc w:val="both"/>
              <w:rPr>
                <w:rFonts w:ascii="Times New Roman" w:hAnsi="Times New Roman" w:cs="Times New Roman"/>
                <w:color w:val="auto"/>
              </w:rPr>
            </w:pPr>
            <w:r w:rsidRPr="006D46E8">
              <w:rPr>
                <w:rFonts w:ascii="Times New Roman" w:hAnsi="Times New Roman" w:cs="Times New Roman"/>
                <w:color w:val="auto"/>
              </w:rPr>
              <w:t>Обчислити неможливо</w:t>
            </w:r>
          </w:p>
          <w:p w:rsidR="00F3581E" w:rsidRPr="006D46E8" w:rsidRDefault="00F3581E" w:rsidP="0060098D">
            <w:pPr>
              <w:framePr w:w="9751" w:h="5356" w:hRule="exact" w:wrap="notBeside" w:vAnchor="text" w:hAnchor="page" w:x="1311" w:y="-1134"/>
              <w:spacing w:line="322" w:lineRule="exact"/>
              <w:jc w:val="both"/>
              <w:rPr>
                <w:rFonts w:ascii="Times New Roman" w:hAnsi="Times New Roman" w:cs="Times New Roman"/>
                <w:color w:val="auto"/>
              </w:rPr>
            </w:pPr>
            <w:r w:rsidRPr="006D46E8">
              <w:rPr>
                <w:rFonts w:ascii="Times New Roman" w:hAnsi="Times New Roman" w:cs="Times New Roman"/>
              </w:rPr>
              <w:t>(аль</w:t>
            </w:r>
            <w:r w:rsidR="00EA3BA3">
              <w:rPr>
                <w:rFonts w:ascii="Times New Roman" w:hAnsi="Times New Roman" w:cs="Times New Roman"/>
              </w:rPr>
              <w:t xml:space="preserve">тернатива не відповідає вимогам </w:t>
            </w:r>
            <w:r w:rsidRPr="006D46E8">
              <w:rPr>
                <w:rFonts w:ascii="Times New Roman" w:hAnsi="Times New Roman" w:cs="Times New Roman"/>
              </w:rPr>
              <w:t>чинного законодавства)</w:t>
            </w:r>
          </w:p>
        </w:tc>
      </w:tr>
      <w:tr w:rsidR="00F3581E" w:rsidRPr="006D46E8" w:rsidTr="00EA3BA3">
        <w:trPr>
          <w:trHeight w:hRule="exact" w:val="1708"/>
          <w:jc w:val="center"/>
        </w:trPr>
        <w:tc>
          <w:tcPr>
            <w:tcW w:w="6597" w:type="dxa"/>
            <w:tcBorders>
              <w:top w:val="single" w:sz="4" w:space="0" w:color="auto"/>
              <w:left w:val="single" w:sz="4" w:space="0" w:color="auto"/>
              <w:bottom w:val="single" w:sz="4" w:space="0" w:color="auto"/>
            </w:tcBorders>
            <w:shd w:val="clear" w:color="auto" w:fill="FFFFFF"/>
          </w:tcPr>
          <w:p w:rsidR="00F3581E" w:rsidRPr="006D46E8" w:rsidRDefault="00F3581E" w:rsidP="0060098D">
            <w:pPr>
              <w:framePr w:w="9751" w:h="5356" w:hRule="exact" w:wrap="notBeside" w:vAnchor="text" w:hAnchor="page" w:x="1311" w:y="-1134"/>
              <w:spacing w:line="276" w:lineRule="auto"/>
              <w:ind w:left="57" w:right="57"/>
              <w:jc w:val="both"/>
              <w:rPr>
                <w:rFonts w:ascii="Times New Roman" w:hAnsi="Times New Roman" w:cs="Times New Roman"/>
                <w:color w:val="auto"/>
              </w:rPr>
            </w:pPr>
            <w:r w:rsidRPr="006D46E8">
              <w:rPr>
                <w:rFonts w:ascii="Times New Roman" w:hAnsi="Times New Roman" w:cs="Times New Roman"/>
                <w:color w:val="auto"/>
              </w:rPr>
              <w:t>Прийняти  регуляторний акт, що передбачає затвердження економічно об</w:t>
            </w:r>
            <w:r w:rsidRPr="006D46E8">
              <w:rPr>
                <w:rStyle w:val="20"/>
                <w:rFonts w:eastAsia="DejaVu Sans"/>
                <w:color w:val="auto"/>
                <w:sz w:val="24"/>
                <w:szCs w:val="24"/>
              </w:rPr>
              <w:t>ґ</w:t>
            </w:r>
            <w:r w:rsidRPr="006D46E8">
              <w:rPr>
                <w:rFonts w:ascii="Times New Roman" w:hAnsi="Times New Roman" w:cs="Times New Roman"/>
                <w:color w:val="auto"/>
              </w:rPr>
              <w:t>рунтованих тарифів на</w:t>
            </w:r>
            <w:r w:rsidR="00EA3BA3">
              <w:rPr>
                <w:rFonts w:ascii="Times New Roman" w:hAnsi="Times New Roman" w:cs="Times New Roman"/>
                <w:color w:val="auto"/>
              </w:rPr>
              <w:t xml:space="preserve"> послуги</w:t>
            </w:r>
          </w:p>
        </w:tc>
        <w:tc>
          <w:tcPr>
            <w:tcW w:w="3179" w:type="dxa"/>
            <w:tcBorders>
              <w:top w:val="single" w:sz="4" w:space="0" w:color="auto"/>
              <w:left w:val="single" w:sz="4" w:space="0" w:color="auto"/>
              <w:bottom w:val="single" w:sz="4" w:space="0" w:color="auto"/>
              <w:right w:val="single" w:sz="4" w:space="0" w:color="auto"/>
            </w:tcBorders>
            <w:shd w:val="clear" w:color="auto" w:fill="FFFFFF"/>
          </w:tcPr>
          <w:p w:rsidR="00F3581E" w:rsidRPr="006D46E8" w:rsidRDefault="00F3581E" w:rsidP="0060098D">
            <w:pPr>
              <w:framePr w:w="9751" w:h="5356" w:hRule="exact" w:wrap="notBeside" w:vAnchor="text" w:hAnchor="page" w:x="1311" w:y="-1134"/>
              <w:spacing w:line="280" w:lineRule="exact"/>
              <w:jc w:val="both"/>
              <w:rPr>
                <w:rFonts w:ascii="Times New Roman" w:hAnsi="Times New Roman" w:cs="Times New Roman"/>
                <w:color w:val="auto"/>
              </w:rPr>
            </w:pPr>
            <w:r w:rsidRPr="006D46E8">
              <w:rPr>
                <w:rFonts w:ascii="Times New Roman" w:hAnsi="Times New Roman" w:cs="Times New Roman"/>
              </w:rPr>
              <w:t>Передбачається, що витрати для суб’єктів господарювання великоготасередньогопідприємництва (отримувачів послуг) становитимуть</w:t>
            </w:r>
            <w:r w:rsidR="00EA3BA3">
              <w:rPr>
                <w:rFonts w:ascii="Times New Roman" w:hAnsi="Times New Roman" w:cs="Times New Roman"/>
              </w:rPr>
              <w:t xml:space="preserve"> </w:t>
            </w:r>
            <w:r w:rsidRPr="006D46E8">
              <w:rPr>
                <w:rFonts w:ascii="Times New Roman" w:hAnsi="Times New Roman" w:cs="Times New Roman"/>
                <w:lang w:val="ru-RU"/>
              </w:rPr>
              <w:t>2</w:t>
            </w:r>
            <w:r w:rsidR="00EA3BA3">
              <w:rPr>
                <w:rFonts w:ascii="Times New Roman" w:hAnsi="Times New Roman" w:cs="Times New Roman"/>
                <w:lang w:val="ru-RU"/>
              </w:rPr>
              <w:t> </w:t>
            </w:r>
            <w:r w:rsidRPr="006D46E8">
              <w:rPr>
                <w:rFonts w:ascii="Times New Roman" w:hAnsi="Times New Roman" w:cs="Times New Roman"/>
                <w:lang w:val="ru-RU"/>
              </w:rPr>
              <w:t>367,6</w:t>
            </w:r>
            <w:r w:rsidR="00EA3BA3">
              <w:rPr>
                <w:rFonts w:ascii="Times New Roman" w:hAnsi="Times New Roman" w:cs="Times New Roman"/>
                <w:lang w:val="ru-RU"/>
              </w:rPr>
              <w:t> </w:t>
            </w:r>
            <w:r w:rsidRPr="006D46E8">
              <w:rPr>
                <w:rFonts w:ascii="Times New Roman" w:hAnsi="Times New Roman" w:cs="Times New Roman"/>
                <w:color w:val="auto"/>
              </w:rPr>
              <w:t>тис</w:t>
            </w:r>
            <w:r w:rsidRPr="006D46E8">
              <w:rPr>
                <w:rFonts w:ascii="Times New Roman" w:hAnsi="Times New Roman" w:cs="Times New Roman"/>
              </w:rPr>
              <w:t>. гривень</w:t>
            </w:r>
          </w:p>
        </w:tc>
      </w:tr>
    </w:tbl>
    <w:p w:rsidR="00073C8C" w:rsidRDefault="001C630B" w:rsidP="008B62EF">
      <w:pPr>
        <w:spacing w:line="276" w:lineRule="auto"/>
        <w:ind w:firstLine="709"/>
        <w:jc w:val="center"/>
        <w:rPr>
          <w:rFonts w:ascii="Times New Roman" w:hAnsi="Times New Roman" w:cs="Times New Roman"/>
          <w:b/>
          <w:color w:val="auto"/>
          <w:sz w:val="28"/>
          <w:szCs w:val="28"/>
        </w:rPr>
      </w:pPr>
      <w:bookmarkStart w:id="6" w:name="_GoBack"/>
      <w:bookmarkEnd w:id="6"/>
      <w:r w:rsidRPr="004C0A19">
        <w:rPr>
          <w:rFonts w:ascii="Times New Roman" w:hAnsi="Times New Roman" w:cs="Times New Roman"/>
          <w:b/>
          <w:color w:val="auto"/>
          <w:sz w:val="28"/>
          <w:szCs w:val="28"/>
        </w:rPr>
        <w:t>Кількісне визначення витрат, які будуть виникати внаслідок дії регуляторного акт</w:t>
      </w:r>
      <w:r w:rsidR="00C34F86">
        <w:rPr>
          <w:rFonts w:ascii="Times New Roman" w:hAnsi="Times New Roman" w:cs="Times New Roman"/>
          <w:b/>
          <w:color w:val="auto"/>
          <w:sz w:val="28"/>
          <w:szCs w:val="28"/>
        </w:rPr>
        <w:t>у</w:t>
      </w:r>
    </w:p>
    <w:p w:rsidR="00742CF1" w:rsidRPr="00742CF1" w:rsidRDefault="00742CF1" w:rsidP="00742CF1">
      <w:pPr>
        <w:widowControl/>
        <w:jc w:val="center"/>
        <w:rPr>
          <w:rFonts w:ascii="Times New Roman" w:eastAsia="Times New Roman" w:hAnsi="Times New Roman" w:cs="Times New Roman"/>
          <w:b/>
          <w:color w:val="auto"/>
          <w:sz w:val="28"/>
          <w:szCs w:val="28"/>
          <w:lang w:bidi="ar-SA"/>
        </w:rPr>
      </w:pPr>
      <w:r w:rsidRPr="00742CF1">
        <w:rPr>
          <w:rFonts w:ascii="Times New Roman" w:eastAsia="Times New Roman" w:hAnsi="Times New Roman" w:cs="Times New Roman"/>
          <w:b/>
          <w:color w:val="auto"/>
          <w:sz w:val="28"/>
          <w:szCs w:val="28"/>
          <w:lang w:bidi="ar-SA"/>
        </w:rPr>
        <w:t>Витрати</w:t>
      </w:r>
    </w:p>
    <w:p w:rsidR="00742CF1" w:rsidRPr="00742CF1" w:rsidRDefault="00742CF1" w:rsidP="00742CF1">
      <w:pPr>
        <w:widowControl/>
        <w:jc w:val="center"/>
        <w:rPr>
          <w:rFonts w:ascii="Times New Roman" w:eastAsia="Times New Roman" w:hAnsi="Times New Roman" w:cs="Times New Roman"/>
          <w:b/>
          <w:bCs/>
          <w:color w:val="auto"/>
          <w:sz w:val="28"/>
          <w:szCs w:val="28"/>
          <w:shd w:val="clear" w:color="auto" w:fill="FFFFFF"/>
          <w:lang w:eastAsia="ru-RU" w:bidi="ar-SA"/>
        </w:rPr>
      </w:pPr>
      <w:r w:rsidRPr="00742CF1">
        <w:rPr>
          <w:rFonts w:ascii="Times New Roman" w:eastAsia="Times New Roman" w:hAnsi="Times New Roman" w:cs="Times New Roman"/>
          <w:b/>
          <w:bCs/>
          <w:color w:val="auto"/>
          <w:sz w:val="28"/>
          <w:szCs w:val="28"/>
          <w:shd w:val="clear" w:color="auto" w:fill="FFFFFF"/>
          <w:lang w:eastAsia="ru-RU" w:bidi="ar-SA"/>
        </w:rPr>
        <w:t>на одного суб’єкта господарювання великого і середнього підприємництва, які виникають внаслідок дії регуляторного акта</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7"/>
        <w:gridCol w:w="5724"/>
        <w:gridCol w:w="1872"/>
        <w:gridCol w:w="1581"/>
      </w:tblGrid>
      <w:tr w:rsidR="00742CF1" w:rsidRPr="00742CF1" w:rsidTr="00742CF1">
        <w:trPr>
          <w:trHeight w:val="743"/>
          <w:jc w:val="center"/>
        </w:trPr>
        <w:tc>
          <w:tcPr>
            <w:tcW w:w="0" w:type="auto"/>
            <w:vAlign w:val="center"/>
          </w:tcPr>
          <w:p w:rsidR="00742CF1" w:rsidRPr="00742CF1" w:rsidRDefault="00742CF1" w:rsidP="00742CF1">
            <w:pPr>
              <w:widowControl/>
              <w:spacing w:before="100" w:beforeAutospacing="1" w:after="100" w:afterAutospacing="1"/>
              <w:jc w:val="center"/>
              <w:rPr>
                <w:rFonts w:ascii="Times New Roman" w:eastAsia="Times New Roman" w:hAnsi="Times New Roman" w:cs="Times New Roman"/>
                <w:b/>
                <w:color w:val="auto"/>
                <w:sz w:val="26"/>
                <w:szCs w:val="26"/>
                <w:lang w:bidi="ar-SA"/>
              </w:rPr>
            </w:pPr>
            <w:r w:rsidRPr="00742CF1">
              <w:rPr>
                <w:rFonts w:ascii="Times New Roman" w:eastAsia="Times New Roman" w:hAnsi="Times New Roman" w:cs="Times New Roman"/>
                <w:b/>
                <w:color w:val="auto"/>
                <w:sz w:val="26"/>
                <w:szCs w:val="26"/>
                <w:lang w:bidi="ar-SA"/>
              </w:rPr>
              <w:t>№ п/п</w:t>
            </w:r>
          </w:p>
        </w:tc>
        <w:tc>
          <w:tcPr>
            <w:tcW w:w="0" w:type="auto"/>
            <w:vAlign w:val="center"/>
          </w:tcPr>
          <w:p w:rsidR="00742CF1" w:rsidRPr="00742CF1" w:rsidRDefault="00742CF1" w:rsidP="00742CF1">
            <w:pPr>
              <w:widowControl/>
              <w:spacing w:before="100" w:beforeAutospacing="1" w:after="100" w:afterAutospacing="1"/>
              <w:jc w:val="center"/>
              <w:rPr>
                <w:rFonts w:ascii="Times New Roman" w:eastAsia="Times New Roman" w:hAnsi="Times New Roman" w:cs="Times New Roman"/>
                <w:b/>
                <w:color w:val="auto"/>
                <w:sz w:val="26"/>
                <w:szCs w:val="26"/>
                <w:lang w:bidi="ar-SA"/>
              </w:rPr>
            </w:pPr>
            <w:r w:rsidRPr="00742CF1">
              <w:rPr>
                <w:rFonts w:ascii="Times New Roman" w:eastAsia="Times New Roman" w:hAnsi="Times New Roman" w:cs="Times New Roman"/>
                <w:b/>
                <w:color w:val="auto"/>
                <w:sz w:val="26"/>
                <w:szCs w:val="26"/>
                <w:lang w:bidi="ar-SA"/>
              </w:rPr>
              <w:t>Витрати</w:t>
            </w:r>
          </w:p>
        </w:tc>
        <w:tc>
          <w:tcPr>
            <w:tcW w:w="0" w:type="auto"/>
            <w:vAlign w:val="center"/>
          </w:tcPr>
          <w:p w:rsidR="00742CF1" w:rsidRPr="00742CF1" w:rsidRDefault="00742CF1" w:rsidP="00E923FA">
            <w:pPr>
              <w:widowControl/>
              <w:spacing w:before="100" w:beforeAutospacing="1" w:after="100" w:afterAutospacing="1"/>
              <w:ind w:left="-52" w:right="-108"/>
              <w:jc w:val="center"/>
              <w:rPr>
                <w:rFonts w:ascii="Times New Roman" w:eastAsia="Times New Roman" w:hAnsi="Times New Roman" w:cs="Times New Roman"/>
                <w:b/>
                <w:color w:val="auto"/>
                <w:sz w:val="26"/>
                <w:szCs w:val="26"/>
                <w:lang w:bidi="ar-SA"/>
              </w:rPr>
            </w:pPr>
            <w:r w:rsidRPr="00742CF1">
              <w:rPr>
                <w:rFonts w:ascii="Times New Roman" w:eastAsia="Times New Roman" w:hAnsi="Times New Roman" w:cs="Times New Roman"/>
                <w:b/>
                <w:color w:val="auto"/>
                <w:sz w:val="26"/>
                <w:szCs w:val="26"/>
                <w:lang w:bidi="ar-SA"/>
              </w:rPr>
              <w:t>За перший рік (202</w:t>
            </w:r>
            <w:r w:rsidR="00E923FA">
              <w:rPr>
                <w:rFonts w:ascii="Times New Roman" w:eastAsia="Times New Roman" w:hAnsi="Times New Roman" w:cs="Times New Roman"/>
                <w:b/>
                <w:color w:val="auto"/>
                <w:sz w:val="26"/>
                <w:szCs w:val="26"/>
                <w:lang w:bidi="ar-SA"/>
              </w:rPr>
              <w:t>3</w:t>
            </w:r>
            <w:r w:rsidRPr="00742CF1">
              <w:rPr>
                <w:rFonts w:ascii="Times New Roman" w:eastAsia="Times New Roman" w:hAnsi="Times New Roman" w:cs="Times New Roman"/>
                <w:b/>
                <w:color w:val="auto"/>
                <w:sz w:val="26"/>
                <w:szCs w:val="26"/>
                <w:lang w:bidi="ar-SA"/>
              </w:rPr>
              <w:t xml:space="preserve"> р),  грн</w:t>
            </w:r>
          </w:p>
        </w:tc>
        <w:tc>
          <w:tcPr>
            <w:tcW w:w="0" w:type="auto"/>
            <w:vAlign w:val="center"/>
          </w:tcPr>
          <w:p w:rsidR="00742CF1" w:rsidRPr="00742CF1" w:rsidRDefault="00742CF1" w:rsidP="00742CF1">
            <w:pPr>
              <w:widowControl/>
              <w:spacing w:before="100" w:beforeAutospacing="1" w:after="100" w:afterAutospacing="1"/>
              <w:jc w:val="center"/>
              <w:rPr>
                <w:rFonts w:ascii="Times New Roman" w:eastAsia="Times New Roman" w:hAnsi="Times New Roman" w:cs="Times New Roman"/>
                <w:b/>
                <w:color w:val="auto"/>
                <w:sz w:val="26"/>
                <w:szCs w:val="26"/>
                <w:lang w:bidi="ar-SA"/>
              </w:rPr>
            </w:pPr>
            <w:r w:rsidRPr="00742CF1">
              <w:rPr>
                <w:rFonts w:ascii="Times New Roman" w:eastAsia="Times New Roman" w:hAnsi="Times New Roman" w:cs="Times New Roman"/>
                <w:b/>
                <w:color w:val="auto"/>
                <w:sz w:val="26"/>
                <w:szCs w:val="26"/>
                <w:lang w:bidi="ar-SA"/>
              </w:rPr>
              <w:t>За 5 років, грн</w:t>
            </w:r>
          </w:p>
        </w:tc>
      </w:tr>
      <w:tr w:rsidR="00742CF1" w:rsidRPr="00742CF1" w:rsidTr="00742CF1">
        <w:trPr>
          <w:jc w:val="center"/>
        </w:trPr>
        <w:tc>
          <w:tcPr>
            <w:tcW w:w="0" w:type="auto"/>
            <w:gridSpan w:val="4"/>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color w:val="auto"/>
                <w:sz w:val="26"/>
                <w:szCs w:val="26"/>
                <w:lang w:eastAsia="ru-RU" w:bidi="ar-SA"/>
              </w:rPr>
              <w:t>Суб’єкти господарювання не несуть витрат зазначених в пунктах 1 по 7 додатку 2 до Методики проведення аналізу впливу регуляторного акту</w:t>
            </w:r>
          </w:p>
        </w:tc>
      </w:tr>
      <w:tr w:rsidR="00742CF1" w:rsidRPr="00742CF1" w:rsidTr="00742CF1">
        <w:trPr>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8.</w:t>
            </w:r>
          </w:p>
        </w:tc>
        <w:tc>
          <w:tcPr>
            <w:tcW w:w="0" w:type="auto"/>
            <w:gridSpan w:val="3"/>
          </w:tcPr>
          <w:p w:rsidR="00742CF1" w:rsidRPr="00742CF1" w:rsidRDefault="00742CF1" w:rsidP="00742CF1">
            <w:pPr>
              <w:widowControl/>
              <w:spacing w:before="100" w:beforeAutospacing="1" w:after="100" w:afterAutospacing="1"/>
              <w:jc w:val="center"/>
              <w:rPr>
                <w:rFonts w:ascii="Times New Roman" w:eastAsia="Times New Roman" w:hAnsi="Times New Roman" w:cs="Times New Roman"/>
                <w:b/>
                <w:color w:val="auto"/>
                <w:sz w:val="26"/>
                <w:szCs w:val="26"/>
                <w:lang w:bidi="ar-SA"/>
              </w:rPr>
            </w:pPr>
            <w:r w:rsidRPr="00742CF1">
              <w:rPr>
                <w:rFonts w:ascii="Times New Roman" w:eastAsia="Times New Roman" w:hAnsi="Times New Roman" w:cs="Times New Roman"/>
                <w:b/>
                <w:color w:val="auto"/>
                <w:sz w:val="26"/>
                <w:szCs w:val="26"/>
                <w:lang w:bidi="ar-SA"/>
              </w:rPr>
              <w:t xml:space="preserve">Витрати </w:t>
            </w:r>
            <w:r w:rsidRPr="00742CF1">
              <w:rPr>
                <w:rFonts w:ascii="Times New Roman" w:eastAsia="Times New Roman" w:hAnsi="Times New Roman" w:cs="Times New Roman"/>
                <w:b/>
                <w:bCs/>
                <w:color w:val="auto"/>
                <w:sz w:val="26"/>
                <w:szCs w:val="26"/>
                <w:shd w:val="clear" w:color="auto" w:fill="FFFFFF"/>
                <w:lang w:eastAsia="ru-RU" w:bidi="ar-SA"/>
              </w:rPr>
              <w:t xml:space="preserve">на оплату послуг </w:t>
            </w:r>
            <w:r w:rsidRPr="00742CF1">
              <w:rPr>
                <w:rFonts w:ascii="Times New Roman" w:eastAsia="Times New Roman" w:hAnsi="Times New Roman" w:cs="Times New Roman"/>
                <w:b/>
                <w:color w:val="auto"/>
                <w:sz w:val="26"/>
                <w:szCs w:val="26"/>
                <w:shd w:val="clear" w:color="auto" w:fill="FFFFFF"/>
                <w:lang w:eastAsia="ru-RU" w:bidi="ar-SA"/>
              </w:rPr>
              <w:t>Підприємства</w:t>
            </w:r>
            <w:r w:rsidRPr="00742CF1">
              <w:rPr>
                <w:rFonts w:ascii="Times New Roman" w:eastAsia="Times New Roman" w:hAnsi="Times New Roman" w:cs="Times New Roman"/>
                <w:b/>
                <w:bCs/>
                <w:color w:val="auto"/>
                <w:sz w:val="26"/>
                <w:szCs w:val="26"/>
                <w:shd w:val="clear" w:color="auto" w:fill="FFFFFF"/>
                <w:lang w:eastAsia="ru-RU" w:bidi="ar-SA"/>
              </w:rPr>
              <w:t xml:space="preserve"> по суб’єктах господарювання великого і середнього підприємництва*</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1)</w:t>
            </w:r>
          </w:p>
        </w:tc>
        <w:tc>
          <w:tcPr>
            <w:tcW w:w="0" w:type="auto"/>
            <w:vAlign w:val="center"/>
          </w:tcPr>
          <w:p w:rsidR="00742CF1" w:rsidRPr="00742CF1" w:rsidRDefault="00AB1A5B" w:rsidP="00742CF1">
            <w:pPr>
              <w:widowControl/>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Виробничий підрозділ ДН-3 Рівно</w:t>
            </w:r>
          </w:p>
        </w:tc>
        <w:tc>
          <w:tcPr>
            <w:tcW w:w="0" w:type="auto"/>
          </w:tcPr>
          <w:p w:rsidR="00742CF1" w:rsidRPr="00742CF1" w:rsidRDefault="00D31D71" w:rsidP="00D31D7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240410,0</w:t>
            </w:r>
          </w:p>
        </w:tc>
        <w:tc>
          <w:tcPr>
            <w:tcW w:w="0" w:type="auto"/>
          </w:tcPr>
          <w:p w:rsidR="00742CF1" w:rsidRPr="00742CF1" w:rsidRDefault="00D31D71"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1202050</w:t>
            </w:r>
            <w:r w:rsidR="00742CF1" w:rsidRPr="00742CF1">
              <w:rPr>
                <w:rFonts w:ascii="Times New Roman" w:eastAsia="Times New Roman" w:hAnsi="Times New Roman" w:cs="Times New Roman"/>
                <w:color w:val="auto"/>
                <w:sz w:val="26"/>
                <w:szCs w:val="26"/>
                <w:lang w:eastAsia="ru-RU" w:bidi="ar-SA"/>
              </w:rPr>
              <w:t>,0</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2)</w:t>
            </w:r>
          </w:p>
        </w:tc>
        <w:tc>
          <w:tcPr>
            <w:tcW w:w="0" w:type="auto"/>
            <w:vAlign w:val="center"/>
          </w:tcPr>
          <w:p w:rsidR="00742CF1" w:rsidRPr="00742CF1" w:rsidRDefault="00AB1A5B" w:rsidP="00AB1A5B">
            <w:pPr>
              <w:widowControl/>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Виробничий підрозділ  ПЧ-10 Ковель</w:t>
            </w:r>
          </w:p>
        </w:tc>
        <w:tc>
          <w:tcPr>
            <w:tcW w:w="0" w:type="auto"/>
          </w:tcPr>
          <w:p w:rsidR="00742CF1" w:rsidRPr="00742CF1" w:rsidRDefault="00D31D71" w:rsidP="00D31D7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314191</w:t>
            </w:r>
            <w:r w:rsidR="00742CF1" w:rsidRPr="00742CF1">
              <w:rPr>
                <w:rFonts w:ascii="Times New Roman" w:eastAsia="Times New Roman" w:hAnsi="Times New Roman" w:cs="Times New Roman"/>
                <w:color w:val="auto"/>
                <w:sz w:val="26"/>
                <w:szCs w:val="26"/>
                <w:lang w:eastAsia="ru-RU" w:bidi="ar-SA"/>
              </w:rPr>
              <w:t>,0</w:t>
            </w:r>
          </w:p>
        </w:tc>
        <w:tc>
          <w:tcPr>
            <w:tcW w:w="0" w:type="auto"/>
          </w:tcPr>
          <w:p w:rsidR="00742CF1" w:rsidRPr="00742CF1" w:rsidRDefault="00D31D71"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1570955</w:t>
            </w:r>
            <w:r w:rsidR="00742CF1" w:rsidRPr="00742CF1">
              <w:rPr>
                <w:rFonts w:ascii="Times New Roman" w:eastAsia="Times New Roman" w:hAnsi="Times New Roman" w:cs="Times New Roman"/>
                <w:color w:val="auto"/>
                <w:sz w:val="26"/>
                <w:szCs w:val="26"/>
                <w:lang w:eastAsia="ru-RU" w:bidi="ar-SA"/>
              </w:rPr>
              <w:t>,0</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3)</w:t>
            </w:r>
          </w:p>
        </w:tc>
        <w:tc>
          <w:tcPr>
            <w:tcW w:w="0" w:type="auto"/>
            <w:vAlign w:val="center"/>
          </w:tcPr>
          <w:p w:rsidR="00742CF1" w:rsidRPr="00742CF1" w:rsidRDefault="00AB1A5B" w:rsidP="00AB1A5B">
            <w:pPr>
              <w:widowControl/>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Виробничий підрозділ  ПЧ-19 Ківерці</w:t>
            </w:r>
          </w:p>
        </w:tc>
        <w:tc>
          <w:tcPr>
            <w:tcW w:w="0" w:type="auto"/>
          </w:tcPr>
          <w:p w:rsidR="00742CF1" w:rsidRPr="00742CF1" w:rsidRDefault="00D31D71"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28186</w:t>
            </w:r>
            <w:r w:rsidR="00742CF1" w:rsidRPr="00742CF1">
              <w:rPr>
                <w:rFonts w:ascii="Times New Roman" w:eastAsia="Times New Roman" w:hAnsi="Times New Roman" w:cs="Times New Roman"/>
                <w:color w:val="auto"/>
                <w:sz w:val="26"/>
                <w:szCs w:val="26"/>
                <w:lang w:eastAsia="ru-RU" w:bidi="ar-SA"/>
              </w:rPr>
              <w:t>,0</w:t>
            </w:r>
          </w:p>
        </w:tc>
        <w:tc>
          <w:tcPr>
            <w:tcW w:w="0" w:type="auto"/>
          </w:tcPr>
          <w:p w:rsidR="00742CF1" w:rsidRPr="00742CF1" w:rsidRDefault="00D31D71"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140930</w:t>
            </w:r>
            <w:r w:rsidR="00742CF1" w:rsidRPr="00742CF1">
              <w:rPr>
                <w:rFonts w:ascii="Times New Roman" w:eastAsia="Times New Roman" w:hAnsi="Times New Roman" w:cs="Times New Roman"/>
                <w:color w:val="auto"/>
                <w:sz w:val="26"/>
                <w:szCs w:val="26"/>
                <w:lang w:eastAsia="ru-RU" w:bidi="ar-SA"/>
              </w:rPr>
              <w:t>,0</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4)</w:t>
            </w:r>
          </w:p>
        </w:tc>
        <w:tc>
          <w:tcPr>
            <w:tcW w:w="0" w:type="auto"/>
            <w:vAlign w:val="center"/>
          </w:tcPr>
          <w:p w:rsidR="00742CF1" w:rsidRPr="00742CF1" w:rsidRDefault="00AB1A5B" w:rsidP="00AB1A5B">
            <w:pPr>
              <w:widowControl/>
              <w:rPr>
                <w:rFonts w:ascii="Times New Roman" w:eastAsia="Times New Roman" w:hAnsi="Times New Roman" w:cs="Times New Roman"/>
                <w:bCs/>
                <w:color w:val="auto"/>
                <w:sz w:val="26"/>
                <w:szCs w:val="26"/>
                <w:shd w:val="clear" w:color="auto" w:fill="FFFFFF"/>
                <w:lang w:eastAsia="ru-RU" w:bidi="ar-SA"/>
              </w:rPr>
            </w:pPr>
            <w:r>
              <w:rPr>
                <w:rFonts w:ascii="Times New Roman" w:eastAsia="Times New Roman" w:hAnsi="Times New Roman" w:cs="Times New Roman"/>
                <w:color w:val="auto"/>
                <w:sz w:val="26"/>
                <w:szCs w:val="26"/>
                <w:lang w:eastAsia="ru-RU" w:bidi="ar-SA"/>
              </w:rPr>
              <w:t>Виробничий підрозділ  ПЧЛ-1 Львів</w:t>
            </w:r>
          </w:p>
        </w:tc>
        <w:tc>
          <w:tcPr>
            <w:tcW w:w="0" w:type="auto"/>
          </w:tcPr>
          <w:p w:rsidR="00742CF1" w:rsidRPr="00742CF1" w:rsidRDefault="0088427C"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11606</w:t>
            </w:r>
            <w:r w:rsidR="00742CF1" w:rsidRPr="00742CF1">
              <w:rPr>
                <w:rFonts w:ascii="Times New Roman" w:eastAsia="Times New Roman" w:hAnsi="Times New Roman" w:cs="Times New Roman"/>
                <w:color w:val="auto"/>
                <w:sz w:val="26"/>
                <w:szCs w:val="26"/>
                <w:lang w:eastAsia="ru-RU" w:bidi="ar-SA"/>
              </w:rPr>
              <w:t>,0</w:t>
            </w:r>
          </w:p>
        </w:tc>
        <w:tc>
          <w:tcPr>
            <w:tcW w:w="0" w:type="auto"/>
          </w:tcPr>
          <w:p w:rsidR="00742CF1" w:rsidRPr="00742CF1" w:rsidRDefault="0088427C"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58030</w:t>
            </w:r>
            <w:r w:rsidR="00742CF1" w:rsidRPr="00742CF1">
              <w:rPr>
                <w:rFonts w:ascii="Times New Roman" w:eastAsia="Times New Roman" w:hAnsi="Times New Roman" w:cs="Times New Roman"/>
                <w:color w:val="auto"/>
                <w:sz w:val="26"/>
                <w:szCs w:val="26"/>
                <w:lang w:eastAsia="ru-RU" w:bidi="ar-SA"/>
              </w:rPr>
              <w:t>,0</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5)</w:t>
            </w:r>
          </w:p>
        </w:tc>
        <w:tc>
          <w:tcPr>
            <w:tcW w:w="0" w:type="auto"/>
            <w:vAlign w:val="center"/>
          </w:tcPr>
          <w:p w:rsidR="00742CF1" w:rsidRPr="00742CF1" w:rsidRDefault="00AB1A5B" w:rsidP="00AB1A5B">
            <w:pPr>
              <w:widowControl/>
              <w:rPr>
                <w:rFonts w:ascii="Times New Roman" w:eastAsia="Times New Roman" w:hAnsi="Times New Roman" w:cs="Times New Roman"/>
                <w:bCs/>
                <w:color w:val="auto"/>
                <w:sz w:val="26"/>
                <w:szCs w:val="26"/>
                <w:shd w:val="clear" w:color="auto" w:fill="FFFFFF"/>
                <w:lang w:eastAsia="ru-RU" w:bidi="ar-SA"/>
              </w:rPr>
            </w:pPr>
            <w:r>
              <w:rPr>
                <w:rFonts w:ascii="Times New Roman" w:eastAsia="Times New Roman" w:hAnsi="Times New Roman" w:cs="Times New Roman"/>
                <w:color w:val="auto"/>
                <w:sz w:val="26"/>
                <w:szCs w:val="26"/>
                <w:lang w:eastAsia="ru-RU" w:bidi="ar-SA"/>
              </w:rPr>
              <w:t>Виробничий підрозділ  ШЧ-12 Ковель</w:t>
            </w:r>
          </w:p>
        </w:tc>
        <w:tc>
          <w:tcPr>
            <w:tcW w:w="0" w:type="auto"/>
          </w:tcPr>
          <w:p w:rsidR="00742CF1" w:rsidRPr="00742CF1" w:rsidRDefault="0088427C"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165800</w:t>
            </w:r>
            <w:r w:rsidR="00742CF1" w:rsidRPr="00742CF1">
              <w:rPr>
                <w:rFonts w:ascii="Times New Roman" w:eastAsia="Times New Roman" w:hAnsi="Times New Roman" w:cs="Times New Roman"/>
                <w:color w:val="auto"/>
                <w:sz w:val="26"/>
                <w:szCs w:val="26"/>
                <w:lang w:eastAsia="ru-RU" w:bidi="ar-SA"/>
              </w:rPr>
              <w:t>,0</w:t>
            </w:r>
          </w:p>
        </w:tc>
        <w:tc>
          <w:tcPr>
            <w:tcW w:w="0" w:type="auto"/>
          </w:tcPr>
          <w:p w:rsidR="00742CF1" w:rsidRPr="00742CF1" w:rsidRDefault="0088427C"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829000</w:t>
            </w:r>
            <w:r w:rsidR="00742CF1" w:rsidRPr="00742CF1">
              <w:rPr>
                <w:rFonts w:ascii="Times New Roman" w:eastAsia="Times New Roman" w:hAnsi="Times New Roman" w:cs="Times New Roman"/>
                <w:color w:val="auto"/>
                <w:sz w:val="26"/>
                <w:szCs w:val="26"/>
                <w:lang w:eastAsia="ru-RU" w:bidi="ar-SA"/>
              </w:rPr>
              <w:t>,0</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6)</w:t>
            </w:r>
          </w:p>
        </w:tc>
        <w:tc>
          <w:tcPr>
            <w:tcW w:w="0" w:type="auto"/>
            <w:vAlign w:val="center"/>
          </w:tcPr>
          <w:p w:rsidR="00742CF1" w:rsidRPr="00742CF1" w:rsidRDefault="00AB1A5B" w:rsidP="00AB1A5B">
            <w:pPr>
              <w:widowControl/>
              <w:rPr>
                <w:rFonts w:ascii="Times New Roman" w:eastAsia="Times New Roman" w:hAnsi="Times New Roman" w:cs="Times New Roman"/>
                <w:bCs/>
                <w:color w:val="auto"/>
                <w:sz w:val="26"/>
                <w:szCs w:val="26"/>
                <w:shd w:val="clear" w:color="auto" w:fill="FFFFFF"/>
                <w:lang w:eastAsia="ru-RU" w:bidi="ar-SA"/>
              </w:rPr>
            </w:pPr>
            <w:r>
              <w:rPr>
                <w:rFonts w:ascii="Times New Roman" w:eastAsia="Times New Roman" w:hAnsi="Times New Roman" w:cs="Times New Roman"/>
                <w:color w:val="auto"/>
                <w:sz w:val="26"/>
                <w:szCs w:val="26"/>
                <w:lang w:eastAsia="ru-RU" w:bidi="ar-SA"/>
              </w:rPr>
              <w:t>Виробничий підрозділ  РПЧ-3 Здолбунів</w:t>
            </w:r>
          </w:p>
        </w:tc>
        <w:tc>
          <w:tcPr>
            <w:tcW w:w="0" w:type="auto"/>
          </w:tcPr>
          <w:p w:rsidR="00742CF1" w:rsidRPr="00742CF1" w:rsidRDefault="00B62F04"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21554</w:t>
            </w:r>
            <w:r w:rsidR="00742CF1" w:rsidRPr="00742CF1">
              <w:rPr>
                <w:rFonts w:ascii="Times New Roman" w:eastAsia="Times New Roman" w:hAnsi="Times New Roman" w:cs="Times New Roman"/>
                <w:color w:val="auto"/>
                <w:sz w:val="26"/>
                <w:szCs w:val="26"/>
                <w:lang w:eastAsia="ru-RU" w:bidi="ar-SA"/>
              </w:rPr>
              <w:t>,0</w:t>
            </w:r>
          </w:p>
        </w:tc>
        <w:tc>
          <w:tcPr>
            <w:tcW w:w="0" w:type="auto"/>
          </w:tcPr>
          <w:p w:rsidR="00742CF1" w:rsidRPr="00742CF1" w:rsidRDefault="00B62F04"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107770</w:t>
            </w:r>
            <w:r w:rsidR="00742CF1" w:rsidRPr="00742CF1">
              <w:rPr>
                <w:rFonts w:ascii="Times New Roman" w:eastAsia="Times New Roman" w:hAnsi="Times New Roman" w:cs="Times New Roman"/>
                <w:color w:val="auto"/>
                <w:sz w:val="26"/>
                <w:szCs w:val="26"/>
                <w:lang w:eastAsia="ru-RU" w:bidi="ar-SA"/>
              </w:rPr>
              <w:t>,0</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7)</w:t>
            </w:r>
          </w:p>
        </w:tc>
        <w:tc>
          <w:tcPr>
            <w:tcW w:w="0" w:type="auto"/>
            <w:vAlign w:val="center"/>
          </w:tcPr>
          <w:p w:rsidR="00742CF1" w:rsidRPr="00742CF1" w:rsidRDefault="00AB1A5B" w:rsidP="00AB1A5B">
            <w:pPr>
              <w:widowControl/>
              <w:rPr>
                <w:rFonts w:ascii="Times New Roman" w:eastAsia="Times New Roman" w:hAnsi="Times New Roman" w:cs="Times New Roman"/>
                <w:bCs/>
                <w:color w:val="auto"/>
                <w:sz w:val="26"/>
                <w:szCs w:val="26"/>
                <w:shd w:val="clear" w:color="auto" w:fill="FFFFFF"/>
                <w:lang w:eastAsia="ru-RU" w:bidi="ar-SA"/>
              </w:rPr>
            </w:pPr>
            <w:r>
              <w:rPr>
                <w:rFonts w:ascii="Times New Roman" w:eastAsia="Times New Roman" w:hAnsi="Times New Roman" w:cs="Times New Roman"/>
                <w:color w:val="auto"/>
                <w:sz w:val="26"/>
                <w:szCs w:val="26"/>
                <w:lang w:eastAsia="ru-RU" w:bidi="ar-SA"/>
              </w:rPr>
              <w:t>Виробничий підрозділ  ТЧ-7 Ковель</w:t>
            </w:r>
          </w:p>
        </w:tc>
        <w:tc>
          <w:tcPr>
            <w:tcW w:w="0" w:type="auto"/>
          </w:tcPr>
          <w:p w:rsidR="00742CF1" w:rsidRPr="00742CF1" w:rsidRDefault="0088427C"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455950</w:t>
            </w:r>
            <w:r w:rsidR="00742CF1" w:rsidRPr="00742CF1">
              <w:rPr>
                <w:rFonts w:ascii="Times New Roman" w:eastAsia="Times New Roman" w:hAnsi="Times New Roman" w:cs="Times New Roman"/>
                <w:color w:val="auto"/>
                <w:sz w:val="26"/>
                <w:szCs w:val="26"/>
                <w:lang w:eastAsia="ru-RU" w:bidi="ar-SA"/>
              </w:rPr>
              <w:t>,0</w:t>
            </w:r>
          </w:p>
        </w:tc>
        <w:tc>
          <w:tcPr>
            <w:tcW w:w="0" w:type="auto"/>
          </w:tcPr>
          <w:p w:rsidR="00742CF1" w:rsidRPr="00742CF1" w:rsidRDefault="0088427C"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2279750</w:t>
            </w:r>
            <w:r w:rsidR="00742CF1" w:rsidRPr="00742CF1">
              <w:rPr>
                <w:rFonts w:ascii="Times New Roman" w:eastAsia="Times New Roman" w:hAnsi="Times New Roman" w:cs="Times New Roman"/>
                <w:color w:val="auto"/>
                <w:sz w:val="26"/>
                <w:szCs w:val="26"/>
                <w:lang w:eastAsia="ru-RU" w:bidi="ar-SA"/>
              </w:rPr>
              <w:t>,0</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8)</w:t>
            </w:r>
          </w:p>
        </w:tc>
        <w:tc>
          <w:tcPr>
            <w:tcW w:w="0" w:type="auto"/>
            <w:vAlign w:val="center"/>
          </w:tcPr>
          <w:p w:rsidR="00742CF1" w:rsidRPr="00742CF1" w:rsidRDefault="00AB1A5B" w:rsidP="00AB1A5B">
            <w:pPr>
              <w:widowControl/>
              <w:rPr>
                <w:rFonts w:ascii="Times New Roman" w:eastAsia="Times New Roman" w:hAnsi="Times New Roman" w:cs="Times New Roman"/>
                <w:bCs/>
                <w:color w:val="auto"/>
                <w:sz w:val="26"/>
                <w:szCs w:val="26"/>
                <w:shd w:val="clear" w:color="auto" w:fill="FFFFFF"/>
                <w:lang w:eastAsia="ru-RU" w:bidi="ar-SA"/>
              </w:rPr>
            </w:pPr>
            <w:r>
              <w:rPr>
                <w:rFonts w:ascii="Times New Roman" w:eastAsia="Times New Roman" w:hAnsi="Times New Roman" w:cs="Times New Roman"/>
                <w:color w:val="auto"/>
                <w:sz w:val="26"/>
                <w:szCs w:val="26"/>
                <w:lang w:eastAsia="ru-RU" w:bidi="ar-SA"/>
              </w:rPr>
              <w:t>Виробничий підрозділ  МЧ-1 Львів</w:t>
            </w:r>
          </w:p>
        </w:tc>
        <w:tc>
          <w:tcPr>
            <w:tcW w:w="0" w:type="auto"/>
          </w:tcPr>
          <w:p w:rsidR="00742CF1" w:rsidRPr="00742CF1" w:rsidRDefault="0088427C"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8290</w:t>
            </w:r>
            <w:r w:rsidR="00742CF1" w:rsidRPr="00742CF1">
              <w:rPr>
                <w:rFonts w:ascii="Times New Roman" w:eastAsia="Times New Roman" w:hAnsi="Times New Roman" w:cs="Times New Roman"/>
                <w:color w:val="auto"/>
                <w:sz w:val="26"/>
                <w:szCs w:val="26"/>
                <w:lang w:eastAsia="ru-RU" w:bidi="ar-SA"/>
              </w:rPr>
              <w:t>,0</w:t>
            </w:r>
          </w:p>
        </w:tc>
        <w:tc>
          <w:tcPr>
            <w:tcW w:w="0" w:type="auto"/>
          </w:tcPr>
          <w:p w:rsidR="00742CF1" w:rsidRPr="00742CF1" w:rsidRDefault="0088427C"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41450</w:t>
            </w:r>
            <w:r w:rsidR="00742CF1" w:rsidRPr="00742CF1">
              <w:rPr>
                <w:rFonts w:ascii="Times New Roman" w:eastAsia="Times New Roman" w:hAnsi="Times New Roman" w:cs="Times New Roman"/>
                <w:color w:val="auto"/>
                <w:sz w:val="26"/>
                <w:szCs w:val="26"/>
                <w:lang w:eastAsia="ru-RU" w:bidi="ar-SA"/>
              </w:rPr>
              <w:t>,0</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9)</w:t>
            </w:r>
          </w:p>
        </w:tc>
        <w:tc>
          <w:tcPr>
            <w:tcW w:w="0" w:type="auto"/>
            <w:vAlign w:val="center"/>
          </w:tcPr>
          <w:p w:rsidR="00742CF1" w:rsidRPr="00742CF1" w:rsidRDefault="00AB1A5B" w:rsidP="00AB1A5B">
            <w:pPr>
              <w:widowControl/>
              <w:rPr>
                <w:rFonts w:ascii="Times New Roman" w:eastAsia="Times New Roman" w:hAnsi="Times New Roman" w:cs="Times New Roman"/>
                <w:bCs/>
                <w:color w:val="auto"/>
                <w:sz w:val="26"/>
                <w:szCs w:val="26"/>
                <w:shd w:val="clear" w:color="auto" w:fill="FFFFFF"/>
                <w:lang w:eastAsia="ru-RU" w:bidi="ar-SA"/>
              </w:rPr>
            </w:pPr>
            <w:r>
              <w:rPr>
                <w:rFonts w:ascii="Times New Roman" w:eastAsia="Times New Roman" w:hAnsi="Times New Roman" w:cs="Times New Roman"/>
                <w:color w:val="auto"/>
                <w:sz w:val="26"/>
                <w:szCs w:val="26"/>
                <w:lang w:eastAsia="ru-RU" w:bidi="ar-SA"/>
              </w:rPr>
              <w:t>Виробничий підрозділ  ВЧДЕ-8 Ковель</w:t>
            </w:r>
          </w:p>
        </w:tc>
        <w:tc>
          <w:tcPr>
            <w:tcW w:w="0" w:type="auto"/>
          </w:tcPr>
          <w:p w:rsidR="00742CF1" w:rsidRPr="00742CF1" w:rsidRDefault="0088427C" w:rsidP="0088427C">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212224</w:t>
            </w:r>
            <w:r w:rsidR="00742CF1" w:rsidRPr="00742CF1">
              <w:rPr>
                <w:rFonts w:ascii="Times New Roman" w:eastAsia="Times New Roman" w:hAnsi="Times New Roman" w:cs="Times New Roman"/>
                <w:color w:val="auto"/>
                <w:sz w:val="26"/>
                <w:szCs w:val="26"/>
                <w:lang w:eastAsia="ru-RU" w:bidi="ar-SA"/>
              </w:rPr>
              <w:t>,</w:t>
            </w:r>
            <w:r>
              <w:rPr>
                <w:rFonts w:ascii="Times New Roman" w:eastAsia="Times New Roman" w:hAnsi="Times New Roman" w:cs="Times New Roman"/>
                <w:color w:val="auto"/>
                <w:sz w:val="26"/>
                <w:szCs w:val="26"/>
                <w:lang w:eastAsia="ru-RU" w:bidi="ar-SA"/>
              </w:rPr>
              <w:t>0</w:t>
            </w:r>
          </w:p>
        </w:tc>
        <w:tc>
          <w:tcPr>
            <w:tcW w:w="0" w:type="auto"/>
          </w:tcPr>
          <w:p w:rsidR="00742CF1" w:rsidRPr="00742CF1" w:rsidRDefault="0088427C"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1061120,0</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10)</w:t>
            </w:r>
          </w:p>
        </w:tc>
        <w:tc>
          <w:tcPr>
            <w:tcW w:w="0" w:type="auto"/>
            <w:vAlign w:val="center"/>
          </w:tcPr>
          <w:p w:rsidR="00742CF1" w:rsidRPr="00742CF1" w:rsidRDefault="00AB1A5B" w:rsidP="00AB1A5B">
            <w:pPr>
              <w:widowControl/>
              <w:rPr>
                <w:rFonts w:ascii="Times New Roman" w:eastAsia="Times New Roman" w:hAnsi="Times New Roman" w:cs="Times New Roman"/>
                <w:bCs/>
                <w:color w:val="auto"/>
                <w:sz w:val="26"/>
                <w:szCs w:val="26"/>
                <w:shd w:val="clear" w:color="auto" w:fill="FFFFFF"/>
                <w:lang w:eastAsia="ru-RU" w:bidi="ar-SA"/>
              </w:rPr>
            </w:pPr>
            <w:r>
              <w:rPr>
                <w:rFonts w:ascii="Times New Roman" w:eastAsia="Times New Roman" w:hAnsi="Times New Roman" w:cs="Times New Roman"/>
                <w:color w:val="auto"/>
                <w:sz w:val="26"/>
                <w:szCs w:val="26"/>
                <w:lang w:eastAsia="ru-RU" w:bidi="ar-SA"/>
              </w:rPr>
              <w:t>Виробничий підрозділ  ЕЧ-3 Рівне</w:t>
            </w:r>
          </w:p>
        </w:tc>
        <w:tc>
          <w:tcPr>
            <w:tcW w:w="0" w:type="auto"/>
          </w:tcPr>
          <w:p w:rsidR="00742CF1" w:rsidRPr="00742CF1" w:rsidRDefault="0088427C" w:rsidP="0088427C">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46424</w:t>
            </w:r>
            <w:r w:rsidR="00742CF1" w:rsidRPr="00742CF1">
              <w:rPr>
                <w:rFonts w:ascii="Times New Roman" w:eastAsia="Times New Roman" w:hAnsi="Times New Roman" w:cs="Times New Roman"/>
                <w:color w:val="auto"/>
                <w:sz w:val="26"/>
                <w:szCs w:val="26"/>
                <w:lang w:eastAsia="ru-RU" w:bidi="ar-SA"/>
              </w:rPr>
              <w:t>,0</w:t>
            </w:r>
          </w:p>
        </w:tc>
        <w:tc>
          <w:tcPr>
            <w:tcW w:w="0" w:type="auto"/>
          </w:tcPr>
          <w:p w:rsidR="00742CF1" w:rsidRPr="00742CF1" w:rsidRDefault="0088427C"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232120</w:t>
            </w:r>
            <w:r w:rsidR="00742CF1" w:rsidRPr="00742CF1">
              <w:rPr>
                <w:rFonts w:ascii="Times New Roman" w:eastAsia="Times New Roman" w:hAnsi="Times New Roman" w:cs="Times New Roman"/>
                <w:color w:val="auto"/>
                <w:sz w:val="26"/>
                <w:szCs w:val="26"/>
                <w:lang w:eastAsia="ru-RU" w:bidi="ar-SA"/>
              </w:rPr>
              <w:t>,0</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11)</w:t>
            </w:r>
          </w:p>
        </w:tc>
        <w:tc>
          <w:tcPr>
            <w:tcW w:w="0" w:type="auto"/>
            <w:vAlign w:val="center"/>
          </w:tcPr>
          <w:p w:rsidR="00742CF1" w:rsidRPr="00742CF1" w:rsidRDefault="00A67E25" w:rsidP="00742CF1">
            <w:pPr>
              <w:widowControl/>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Бібрське ЛВУМГ (</w:t>
            </w:r>
            <w:r w:rsidR="00AB1A5B">
              <w:rPr>
                <w:rFonts w:ascii="Times New Roman" w:eastAsia="Times New Roman" w:hAnsi="Times New Roman" w:cs="Times New Roman"/>
                <w:color w:val="auto"/>
                <w:sz w:val="26"/>
                <w:szCs w:val="26"/>
                <w:lang w:eastAsia="ru-RU" w:bidi="ar-SA"/>
              </w:rPr>
              <w:t>Ковельський проммайданчик)</w:t>
            </w:r>
          </w:p>
        </w:tc>
        <w:tc>
          <w:tcPr>
            <w:tcW w:w="0" w:type="auto"/>
          </w:tcPr>
          <w:p w:rsidR="00742CF1" w:rsidRPr="00742CF1" w:rsidRDefault="00B62F04"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83729</w:t>
            </w:r>
            <w:r w:rsidR="00742CF1" w:rsidRPr="00742CF1">
              <w:rPr>
                <w:rFonts w:ascii="Times New Roman" w:eastAsia="Times New Roman" w:hAnsi="Times New Roman" w:cs="Times New Roman"/>
                <w:color w:val="auto"/>
                <w:sz w:val="26"/>
                <w:szCs w:val="26"/>
                <w:lang w:eastAsia="ru-RU" w:bidi="ar-SA"/>
              </w:rPr>
              <w:t>,0</w:t>
            </w:r>
          </w:p>
        </w:tc>
        <w:tc>
          <w:tcPr>
            <w:tcW w:w="0" w:type="auto"/>
          </w:tcPr>
          <w:p w:rsidR="00742CF1" w:rsidRPr="00742CF1" w:rsidRDefault="00B62F04"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418645</w:t>
            </w:r>
            <w:r w:rsidR="00742CF1" w:rsidRPr="00742CF1">
              <w:rPr>
                <w:rFonts w:ascii="Times New Roman" w:eastAsia="Times New Roman" w:hAnsi="Times New Roman" w:cs="Times New Roman"/>
                <w:color w:val="auto"/>
                <w:sz w:val="26"/>
                <w:szCs w:val="26"/>
                <w:lang w:eastAsia="ru-RU" w:bidi="ar-SA"/>
              </w:rPr>
              <w:t>,0</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12)</w:t>
            </w:r>
          </w:p>
        </w:tc>
        <w:tc>
          <w:tcPr>
            <w:tcW w:w="0" w:type="auto"/>
            <w:vAlign w:val="center"/>
          </w:tcPr>
          <w:p w:rsidR="00742CF1" w:rsidRPr="00742CF1" w:rsidRDefault="00DB0D1A" w:rsidP="00742CF1">
            <w:pPr>
              <w:widowControl/>
              <w:spacing w:line="240" w:lineRule="exact"/>
              <w:rPr>
                <w:rFonts w:ascii="Times New Roman" w:eastAsia="Times New Roman" w:hAnsi="Times New Roman" w:cs="Times New Roman"/>
                <w:bCs/>
                <w:color w:val="auto"/>
                <w:sz w:val="26"/>
                <w:szCs w:val="26"/>
                <w:shd w:val="clear" w:color="auto" w:fill="FFFFFF"/>
                <w:lang w:eastAsia="ru-RU" w:bidi="ar-SA"/>
              </w:rPr>
            </w:pPr>
            <w:r>
              <w:rPr>
                <w:rFonts w:ascii="Times New Roman" w:eastAsia="Times New Roman" w:hAnsi="Times New Roman" w:cs="Times New Roman"/>
                <w:color w:val="auto"/>
                <w:sz w:val="26"/>
                <w:szCs w:val="26"/>
                <w:lang w:eastAsia="ru-RU" w:bidi="ar-SA"/>
              </w:rPr>
              <w:t>Виробничий підрозділ  вокзал станції Рівне</w:t>
            </w:r>
          </w:p>
        </w:tc>
        <w:tc>
          <w:tcPr>
            <w:tcW w:w="0" w:type="auto"/>
          </w:tcPr>
          <w:p w:rsidR="00742CF1" w:rsidRPr="00742CF1" w:rsidRDefault="00B62F04"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25699</w:t>
            </w:r>
            <w:r w:rsidR="00742CF1" w:rsidRPr="00742CF1">
              <w:rPr>
                <w:rFonts w:ascii="Times New Roman" w:eastAsia="Times New Roman" w:hAnsi="Times New Roman" w:cs="Times New Roman"/>
                <w:color w:val="auto"/>
                <w:sz w:val="26"/>
                <w:szCs w:val="26"/>
                <w:lang w:eastAsia="ru-RU" w:bidi="ar-SA"/>
              </w:rPr>
              <w:t>,0</w:t>
            </w:r>
          </w:p>
        </w:tc>
        <w:tc>
          <w:tcPr>
            <w:tcW w:w="0" w:type="auto"/>
          </w:tcPr>
          <w:p w:rsidR="00742CF1" w:rsidRPr="00742CF1" w:rsidRDefault="00B62F04"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128495</w:t>
            </w:r>
            <w:r w:rsidR="00742CF1" w:rsidRPr="00742CF1">
              <w:rPr>
                <w:rFonts w:ascii="Times New Roman" w:eastAsia="Times New Roman" w:hAnsi="Times New Roman" w:cs="Times New Roman"/>
                <w:color w:val="auto"/>
                <w:sz w:val="26"/>
                <w:szCs w:val="26"/>
                <w:lang w:eastAsia="ru-RU" w:bidi="ar-SA"/>
              </w:rPr>
              <w:t>,0</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13)</w:t>
            </w:r>
          </w:p>
        </w:tc>
        <w:tc>
          <w:tcPr>
            <w:tcW w:w="0" w:type="auto"/>
            <w:vAlign w:val="center"/>
          </w:tcPr>
          <w:p w:rsidR="00742CF1" w:rsidRPr="00742CF1" w:rsidRDefault="00DB0D1A" w:rsidP="00742CF1">
            <w:pPr>
              <w:widowControl/>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Структурний підрозділ КМС</w:t>
            </w:r>
          </w:p>
        </w:tc>
        <w:tc>
          <w:tcPr>
            <w:tcW w:w="0" w:type="auto"/>
          </w:tcPr>
          <w:p w:rsidR="00742CF1" w:rsidRPr="00742CF1" w:rsidRDefault="00B62F04"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24870</w:t>
            </w:r>
            <w:r w:rsidR="00742CF1" w:rsidRPr="00742CF1">
              <w:rPr>
                <w:rFonts w:ascii="Times New Roman" w:eastAsia="Times New Roman" w:hAnsi="Times New Roman" w:cs="Times New Roman"/>
                <w:color w:val="auto"/>
                <w:sz w:val="26"/>
                <w:szCs w:val="26"/>
                <w:lang w:eastAsia="ru-RU" w:bidi="ar-SA"/>
              </w:rPr>
              <w:t>,0</w:t>
            </w:r>
          </w:p>
        </w:tc>
        <w:tc>
          <w:tcPr>
            <w:tcW w:w="0" w:type="auto"/>
          </w:tcPr>
          <w:p w:rsidR="00742CF1" w:rsidRPr="00742CF1" w:rsidRDefault="00B62F04"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124350</w:t>
            </w:r>
            <w:r w:rsidR="00742CF1" w:rsidRPr="00742CF1">
              <w:rPr>
                <w:rFonts w:ascii="Times New Roman" w:eastAsia="Times New Roman" w:hAnsi="Times New Roman" w:cs="Times New Roman"/>
                <w:color w:val="auto"/>
                <w:sz w:val="26"/>
                <w:szCs w:val="26"/>
                <w:lang w:eastAsia="ru-RU" w:bidi="ar-SA"/>
              </w:rPr>
              <w:t>,0</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14)</w:t>
            </w:r>
          </w:p>
        </w:tc>
        <w:tc>
          <w:tcPr>
            <w:tcW w:w="0" w:type="auto"/>
            <w:vAlign w:val="center"/>
          </w:tcPr>
          <w:p w:rsidR="00742CF1" w:rsidRPr="00742CF1" w:rsidRDefault="00A67E25" w:rsidP="00DB0D1A">
            <w:pPr>
              <w:widowControl/>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Філія ВЧД-14 «</w:t>
            </w:r>
            <w:r w:rsidR="00DB0D1A">
              <w:rPr>
                <w:rFonts w:ascii="Times New Roman" w:eastAsia="Times New Roman" w:hAnsi="Times New Roman" w:cs="Times New Roman"/>
                <w:color w:val="auto"/>
                <w:sz w:val="26"/>
                <w:szCs w:val="26"/>
                <w:lang w:eastAsia="ru-RU" w:bidi="ar-SA"/>
              </w:rPr>
              <w:t>Пасажирська компанія»</w:t>
            </w:r>
          </w:p>
        </w:tc>
        <w:tc>
          <w:tcPr>
            <w:tcW w:w="0" w:type="auto"/>
          </w:tcPr>
          <w:p w:rsidR="00742CF1" w:rsidRPr="00742CF1" w:rsidRDefault="00B62F04"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684754</w:t>
            </w:r>
            <w:r w:rsidR="00742CF1" w:rsidRPr="00742CF1">
              <w:rPr>
                <w:rFonts w:ascii="Times New Roman" w:eastAsia="Times New Roman" w:hAnsi="Times New Roman" w:cs="Times New Roman"/>
                <w:color w:val="auto"/>
                <w:sz w:val="26"/>
                <w:szCs w:val="26"/>
                <w:lang w:eastAsia="ru-RU" w:bidi="ar-SA"/>
              </w:rPr>
              <w:t>,0</w:t>
            </w:r>
          </w:p>
        </w:tc>
        <w:tc>
          <w:tcPr>
            <w:tcW w:w="0" w:type="auto"/>
          </w:tcPr>
          <w:p w:rsidR="00742CF1" w:rsidRPr="00742CF1" w:rsidRDefault="00B62F04"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3423770</w:t>
            </w:r>
            <w:r w:rsidR="00742CF1" w:rsidRPr="00742CF1">
              <w:rPr>
                <w:rFonts w:ascii="Times New Roman" w:eastAsia="Times New Roman" w:hAnsi="Times New Roman" w:cs="Times New Roman"/>
                <w:color w:val="auto"/>
                <w:sz w:val="26"/>
                <w:szCs w:val="26"/>
                <w:lang w:eastAsia="ru-RU" w:bidi="ar-SA"/>
              </w:rPr>
              <w:t>,0</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15)</w:t>
            </w:r>
          </w:p>
        </w:tc>
        <w:tc>
          <w:tcPr>
            <w:tcW w:w="0" w:type="auto"/>
            <w:vAlign w:val="center"/>
          </w:tcPr>
          <w:p w:rsidR="00742CF1" w:rsidRPr="00742CF1" w:rsidRDefault="00A67E25" w:rsidP="00742CF1">
            <w:pPr>
              <w:widowControl/>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КП «</w:t>
            </w:r>
            <w:r w:rsidR="00DB0D1A">
              <w:rPr>
                <w:rFonts w:ascii="Times New Roman" w:eastAsia="Times New Roman" w:hAnsi="Times New Roman" w:cs="Times New Roman"/>
                <w:color w:val="auto"/>
                <w:sz w:val="26"/>
                <w:szCs w:val="26"/>
                <w:lang w:eastAsia="ru-RU" w:bidi="ar-SA"/>
              </w:rPr>
              <w:t>Волинська обласна лікарня «Хоспіс»»</w:t>
            </w:r>
          </w:p>
        </w:tc>
        <w:tc>
          <w:tcPr>
            <w:tcW w:w="0" w:type="auto"/>
          </w:tcPr>
          <w:p w:rsidR="00742CF1" w:rsidRPr="00742CF1" w:rsidRDefault="00B62F04"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31502,0</w:t>
            </w:r>
          </w:p>
        </w:tc>
        <w:tc>
          <w:tcPr>
            <w:tcW w:w="0" w:type="auto"/>
          </w:tcPr>
          <w:p w:rsidR="00742CF1" w:rsidRPr="00742CF1" w:rsidRDefault="00B62F04"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157510,0</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16)</w:t>
            </w:r>
          </w:p>
        </w:tc>
        <w:tc>
          <w:tcPr>
            <w:tcW w:w="0" w:type="auto"/>
            <w:vAlign w:val="center"/>
          </w:tcPr>
          <w:p w:rsidR="00742CF1" w:rsidRPr="00742CF1" w:rsidRDefault="00DB0D1A" w:rsidP="00742CF1">
            <w:pPr>
              <w:widowControl/>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АЗС</w:t>
            </w:r>
          </w:p>
        </w:tc>
        <w:tc>
          <w:tcPr>
            <w:tcW w:w="0" w:type="auto"/>
          </w:tcPr>
          <w:p w:rsidR="00742CF1" w:rsidRPr="00742CF1" w:rsidRDefault="00B62F04"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12435,0</w:t>
            </w:r>
          </w:p>
        </w:tc>
        <w:tc>
          <w:tcPr>
            <w:tcW w:w="0" w:type="auto"/>
          </w:tcPr>
          <w:p w:rsidR="00742CF1" w:rsidRPr="00742CF1" w:rsidRDefault="00B62F04"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62175,0</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9.</w:t>
            </w:r>
          </w:p>
        </w:tc>
        <w:tc>
          <w:tcPr>
            <w:tcW w:w="0" w:type="auto"/>
            <w:vAlign w:val="center"/>
          </w:tcPr>
          <w:p w:rsidR="00742CF1" w:rsidRPr="00742CF1" w:rsidRDefault="00742CF1" w:rsidP="00DB0D1A">
            <w:pPr>
              <w:widowControl/>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color w:val="auto"/>
                <w:sz w:val="26"/>
                <w:szCs w:val="26"/>
                <w:lang w:bidi="ar-SA"/>
              </w:rPr>
              <w:t xml:space="preserve">Разом </w:t>
            </w:r>
            <w:r w:rsidRPr="00742CF1">
              <w:rPr>
                <w:rFonts w:ascii="Times New Roman" w:eastAsia="Times New Roman" w:hAnsi="Times New Roman" w:cs="Times New Roman"/>
                <w:color w:val="auto"/>
                <w:sz w:val="26"/>
                <w:szCs w:val="26"/>
                <w:lang w:eastAsia="ru-RU" w:bidi="ar-SA"/>
              </w:rPr>
              <w:t>(сума рядків 1+2+…+</w:t>
            </w:r>
            <w:r w:rsidR="00DB0D1A">
              <w:rPr>
                <w:rFonts w:ascii="Times New Roman" w:eastAsia="Times New Roman" w:hAnsi="Times New Roman" w:cs="Times New Roman"/>
                <w:color w:val="auto"/>
                <w:sz w:val="26"/>
                <w:szCs w:val="26"/>
                <w:lang w:eastAsia="ru-RU" w:bidi="ar-SA"/>
              </w:rPr>
              <w:t>16</w:t>
            </w:r>
            <w:r w:rsidRPr="00742CF1">
              <w:rPr>
                <w:rFonts w:ascii="Times New Roman" w:eastAsia="Times New Roman" w:hAnsi="Times New Roman" w:cs="Times New Roman"/>
                <w:color w:val="auto"/>
                <w:sz w:val="26"/>
                <w:szCs w:val="26"/>
                <w:lang w:eastAsia="ru-RU" w:bidi="ar-SA"/>
              </w:rPr>
              <w:t>)</w:t>
            </w:r>
          </w:p>
        </w:tc>
        <w:tc>
          <w:tcPr>
            <w:tcW w:w="0" w:type="auto"/>
          </w:tcPr>
          <w:p w:rsidR="00742CF1" w:rsidRPr="00742CF1" w:rsidRDefault="00D43354" w:rsidP="00D43354">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2367624,0</w:t>
            </w:r>
          </w:p>
        </w:tc>
        <w:tc>
          <w:tcPr>
            <w:tcW w:w="0" w:type="auto"/>
          </w:tcPr>
          <w:p w:rsidR="00742CF1" w:rsidRPr="00742CF1" w:rsidRDefault="00D43354" w:rsidP="00D43354">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11838120,0</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lastRenderedPageBreak/>
              <w:t>10.</w:t>
            </w:r>
          </w:p>
        </w:tc>
        <w:tc>
          <w:tcPr>
            <w:tcW w:w="0" w:type="auto"/>
            <w:vAlign w:val="center"/>
          </w:tcPr>
          <w:p w:rsidR="00742CF1" w:rsidRPr="00742CF1" w:rsidRDefault="00742CF1" w:rsidP="00742CF1">
            <w:pPr>
              <w:widowControl/>
              <w:rPr>
                <w:rFonts w:ascii="Times New Roman" w:eastAsia="Times New Roman" w:hAnsi="Times New Roman" w:cs="Times New Roman"/>
                <w:color w:val="auto"/>
                <w:sz w:val="26"/>
                <w:szCs w:val="26"/>
                <w:lang w:bidi="ar-SA"/>
              </w:rPr>
            </w:pPr>
            <w:r w:rsidRPr="00742CF1">
              <w:rPr>
                <w:rFonts w:ascii="Times New Roman" w:eastAsia="Times New Roman" w:hAnsi="Times New Roman" w:cs="Times New Roman"/>
                <w:color w:val="auto"/>
                <w:sz w:val="26"/>
                <w:szCs w:val="26"/>
                <w:lang w:bidi="ar-SA"/>
              </w:rPr>
              <w:t>На один суб’єкт господарювання в середньому</w:t>
            </w:r>
          </w:p>
          <w:p w:rsidR="00742CF1" w:rsidRPr="00742CF1" w:rsidRDefault="00742CF1" w:rsidP="00742CF1">
            <w:pPr>
              <w:widowControl/>
              <w:rPr>
                <w:rFonts w:ascii="Times New Roman" w:eastAsia="Times New Roman" w:hAnsi="Times New Roman" w:cs="Times New Roman"/>
                <w:color w:val="auto"/>
                <w:sz w:val="26"/>
                <w:szCs w:val="26"/>
                <w:lang w:bidi="ar-SA"/>
              </w:rPr>
            </w:pPr>
            <w:r w:rsidRPr="00742CF1">
              <w:rPr>
                <w:rFonts w:ascii="Times New Roman" w:eastAsia="Times New Roman" w:hAnsi="Times New Roman" w:cs="Times New Roman"/>
                <w:color w:val="auto"/>
                <w:sz w:val="26"/>
                <w:szCs w:val="26"/>
                <w:lang w:bidi="ar-SA"/>
              </w:rPr>
              <w:t>(сума витрат / на кількість суб’єктів)</w:t>
            </w:r>
          </w:p>
        </w:tc>
        <w:tc>
          <w:tcPr>
            <w:tcW w:w="0" w:type="auto"/>
            <w:vAlign w:val="center"/>
          </w:tcPr>
          <w:p w:rsidR="00742CF1" w:rsidRPr="00EB2AD0" w:rsidRDefault="00D43354" w:rsidP="00742CF1">
            <w:pPr>
              <w:widowControl/>
              <w:jc w:val="center"/>
              <w:rPr>
                <w:rFonts w:ascii="Times New Roman" w:eastAsia="Times New Roman" w:hAnsi="Times New Roman" w:cs="Times New Roman"/>
                <w:color w:val="FF0000"/>
                <w:sz w:val="26"/>
                <w:szCs w:val="26"/>
                <w:lang w:eastAsia="ru-RU" w:bidi="ar-SA"/>
              </w:rPr>
            </w:pPr>
            <w:r w:rsidRPr="00D43354">
              <w:rPr>
                <w:rFonts w:ascii="Times New Roman" w:eastAsia="Times New Roman" w:hAnsi="Times New Roman" w:cs="Times New Roman"/>
                <w:color w:val="auto"/>
                <w:sz w:val="26"/>
                <w:szCs w:val="26"/>
                <w:lang w:eastAsia="ru-RU" w:bidi="ar-SA"/>
              </w:rPr>
              <w:t>147976,5</w:t>
            </w:r>
          </w:p>
        </w:tc>
        <w:tc>
          <w:tcPr>
            <w:tcW w:w="0" w:type="auto"/>
            <w:vAlign w:val="center"/>
          </w:tcPr>
          <w:p w:rsidR="00742CF1" w:rsidRPr="00195516" w:rsidRDefault="00D43354"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739882,5</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11.</w:t>
            </w:r>
          </w:p>
        </w:tc>
        <w:tc>
          <w:tcPr>
            <w:tcW w:w="0" w:type="auto"/>
            <w:vAlign w:val="center"/>
          </w:tcPr>
          <w:p w:rsidR="00742CF1" w:rsidRPr="00742CF1" w:rsidRDefault="00742CF1" w:rsidP="00742CF1">
            <w:pPr>
              <w:widowControl/>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color w:val="auto"/>
                <w:sz w:val="26"/>
                <w:szCs w:val="26"/>
                <w:lang w:bidi="ar-SA"/>
              </w:rPr>
              <w:t>Кількість суб’єктів господарювання великого та середнього підприємництва, на яких буде поширено регулювання, одиниць</w:t>
            </w:r>
          </w:p>
        </w:tc>
        <w:tc>
          <w:tcPr>
            <w:tcW w:w="0" w:type="auto"/>
            <w:vAlign w:val="center"/>
          </w:tcPr>
          <w:p w:rsidR="00742CF1" w:rsidRPr="00742CF1" w:rsidRDefault="00B62F04"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16</w:t>
            </w:r>
          </w:p>
        </w:tc>
        <w:tc>
          <w:tcPr>
            <w:tcW w:w="0" w:type="auto"/>
            <w:vAlign w:val="center"/>
          </w:tcPr>
          <w:p w:rsidR="00742CF1" w:rsidRPr="00742CF1" w:rsidRDefault="00B62F04" w:rsidP="00742CF1">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16</w:t>
            </w:r>
          </w:p>
        </w:tc>
      </w:tr>
      <w:tr w:rsidR="00742CF1" w:rsidRPr="00742CF1" w:rsidTr="00742CF1">
        <w:trPr>
          <w:trHeight w:val="340"/>
          <w:jc w:val="center"/>
        </w:trPr>
        <w:tc>
          <w:tcPr>
            <w:tcW w:w="0" w:type="auto"/>
          </w:tcPr>
          <w:p w:rsidR="00742CF1" w:rsidRPr="00742CF1" w:rsidRDefault="00742CF1" w:rsidP="00742CF1">
            <w:pPr>
              <w:widowControl/>
              <w:jc w:val="center"/>
              <w:rPr>
                <w:rFonts w:ascii="Times New Roman" w:eastAsia="Times New Roman" w:hAnsi="Times New Roman" w:cs="Times New Roman"/>
                <w:bCs/>
                <w:color w:val="auto"/>
                <w:sz w:val="26"/>
                <w:szCs w:val="26"/>
                <w:shd w:val="clear" w:color="auto" w:fill="FFFFFF"/>
                <w:lang w:eastAsia="ru-RU" w:bidi="ar-SA"/>
              </w:rPr>
            </w:pPr>
            <w:r w:rsidRPr="00742CF1">
              <w:rPr>
                <w:rFonts w:ascii="Times New Roman" w:eastAsia="Times New Roman" w:hAnsi="Times New Roman" w:cs="Times New Roman"/>
                <w:bCs/>
                <w:color w:val="auto"/>
                <w:sz w:val="26"/>
                <w:szCs w:val="26"/>
                <w:shd w:val="clear" w:color="auto" w:fill="FFFFFF"/>
                <w:lang w:eastAsia="ru-RU" w:bidi="ar-SA"/>
              </w:rPr>
              <w:t>12.</w:t>
            </w:r>
          </w:p>
        </w:tc>
        <w:tc>
          <w:tcPr>
            <w:tcW w:w="0" w:type="auto"/>
            <w:vAlign w:val="center"/>
          </w:tcPr>
          <w:p w:rsidR="00742CF1" w:rsidRPr="00742CF1" w:rsidRDefault="00742CF1" w:rsidP="00742CF1">
            <w:pPr>
              <w:widowControl/>
              <w:rPr>
                <w:rFonts w:ascii="Times New Roman" w:eastAsia="Times New Roman" w:hAnsi="Times New Roman" w:cs="Times New Roman"/>
                <w:color w:val="auto"/>
                <w:sz w:val="26"/>
                <w:szCs w:val="26"/>
                <w:lang w:bidi="ar-SA"/>
              </w:rPr>
            </w:pPr>
            <w:r w:rsidRPr="00742CF1">
              <w:rPr>
                <w:rFonts w:ascii="Times New Roman" w:eastAsia="Times New Roman" w:hAnsi="Times New Roman" w:cs="Times New Roman"/>
                <w:color w:val="auto"/>
                <w:sz w:val="26"/>
                <w:szCs w:val="26"/>
                <w:lang w:bidi="ar-SA"/>
              </w:rPr>
              <w:t>Сумарні витрати суб’єктів господарювання великого та середнього підприємництва, на виконання регулювання (вартість регулювання)</w:t>
            </w:r>
          </w:p>
        </w:tc>
        <w:tc>
          <w:tcPr>
            <w:tcW w:w="0" w:type="auto"/>
            <w:vAlign w:val="center"/>
          </w:tcPr>
          <w:p w:rsidR="00742CF1" w:rsidRPr="00EB2AD0" w:rsidRDefault="00D43354" w:rsidP="00742CF1">
            <w:pPr>
              <w:widowControl/>
              <w:jc w:val="center"/>
              <w:rPr>
                <w:rFonts w:ascii="Times New Roman" w:eastAsia="Times New Roman" w:hAnsi="Times New Roman" w:cs="Times New Roman"/>
                <w:color w:val="FF0000"/>
                <w:sz w:val="26"/>
                <w:szCs w:val="26"/>
                <w:lang w:eastAsia="ru-RU" w:bidi="ar-SA"/>
              </w:rPr>
            </w:pPr>
            <w:r w:rsidRPr="00D43354">
              <w:rPr>
                <w:rFonts w:ascii="Times New Roman" w:eastAsia="Times New Roman" w:hAnsi="Times New Roman" w:cs="Times New Roman"/>
                <w:color w:val="000000" w:themeColor="text1"/>
                <w:sz w:val="26"/>
                <w:szCs w:val="26"/>
                <w:lang w:eastAsia="ru-RU" w:bidi="ar-SA"/>
              </w:rPr>
              <w:t>2367624,0</w:t>
            </w:r>
          </w:p>
        </w:tc>
        <w:tc>
          <w:tcPr>
            <w:tcW w:w="0" w:type="auto"/>
            <w:vAlign w:val="center"/>
          </w:tcPr>
          <w:p w:rsidR="00742CF1" w:rsidRPr="00742CF1" w:rsidRDefault="00D43354" w:rsidP="00D43354">
            <w:pPr>
              <w:widowControl/>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11838120,0</w:t>
            </w:r>
          </w:p>
        </w:tc>
      </w:tr>
    </w:tbl>
    <w:p w:rsidR="00742CF1" w:rsidRDefault="00742CF1" w:rsidP="00742CF1">
      <w:pPr>
        <w:widowControl/>
        <w:jc w:val="both"/>
        <w:rPr>
          <w:rFonts w:ascii="Times New Roman" w:eastAsia="Times New Roman" w:hAnsi="Times New Roman" w:cs="Times New Roman"/>
          <w:color w:val="auto"/>
          <w:lang w:bidi="ar-SA"/>
        </w:rPr>
      </w:pPr>
      <w:r w:rsidRPr="00742CF1">
        <w:rPr>
          <w:rFonts w:ascii="Times New Roman" w:eastAsia="Times New Roman" w:hAnsi="Times New Roman" w:cs="Times New Roman"/>
          <w:color w:val="auto"/>
          <w:lang w:bidi="ar-SA"/>
        </w:rPr>
        <w:t>* - витрати на оплату послуг розраховані на середню кількість звернень</w:t>
      </w:r>
    </w:p>
    <w:p w:rsidR="00695BA1" w:rsidRPr="00742CF1" w:rsidRDefault="00695BA1" w:rsidP="00742CF1">
      <w:pPr>
        <w:widowControl/>
        <w:jc w:val="both"/>
        <w:rPr>
          <w:rFonts w:ascii="Times New Roman" w:eastAsia="Times New Roman" w:hAnsi="Times New Roman" w:cs="Times New Roman"/>
          <w:color w:val="auto"/>
          <w:lang w:bidi="ar-SA"/>
        </w:rPr>
      </w:pPr>
    </w:p>
    <w:p w:rsidR="00742CF1" w:rsidRPr="00742CF1" w:rsidRDefault="00742CF1" w:rsidP="00742CF1">
      <w:pPr>
        <w:widowControl/>
        <w:ind w:firstLine="567"/>
        <w:jc w:val="both"/>
        <w:rPr>
          <w:rFonts w:ascii="Times New Roman" w:eastAsia="Times New Roman" w:hAnsi="Times New Roman" w:cs="Times New Roman"/>
          <w:color w:val="auto"/>
          <w:sz w:val="28"/>
          <w:szCs w:val="28"/>
          <w:lang w:eastAsia="ru-RU" w:bidi="ar-SA"/>
        </w:rPr>
      </w:pPr>
      <w:r w:rsidRPr="00742CF1">
        <w:rPr>
          <w:rFonts w:ascii="Times New Roman" w:eastAsia="Times New Roman" w:hAnsi="Times New Roman" w:cs="Times New Roman"/>
          <w:color w:val="auto"/>
          <w:sz w:val="28"/>
          <w:szCs w:val="28"/>
          <w:lang w:eastAsia="ru-RU" w:bidi="ar-SA"/>
        </w:rPr>
        <w:t xml:space="preserve">Отже, за вирішення проблеми приймається встановлення тарифів на платні послуги, запропоновані проєктом розпорядження начальника </w:t>
      </w:r>
      <w:r>
        <w:rPr>
          <w:rFonts w:ascii="Times New Roman" w:eastAsia="Times New Roman" w:hAnsi="Times New Roman" w:cs="Times New Roman"/>
          <w:color w:val="auto"/>
          <w:sz w:val="28"/>
          <w:szCs w:val="28"/>
          <w:lang w:eastAsia="ru-RU" w:bidi="ar-SA"/>
        </w:rPr>
        <w:t xml:space="preserve">Волинської </w:t>
      </w:r>
      <w:r w:rsidRPr="00742CF1">
        <w:rPr>
          <w:rFonts w:ascii="Times New Roman" w:eastAsia="Times New Roman" w:hAnsi="Times New Roman" w:cs="Times New Roman"/>
          <w:color w:val="auto"/>
          <w:sz w:val="28"/>
          <w:szCs w:val="28"/>
          <w:lang w:eastAsia="ru-RU" w:bidi="ar-SA"/>
        </w:rPr>
        <w:t>обласної військової адміністрації "Про затвердження тарифів на платні послуги, що нада</w:t>
      </w:r>
      <w:r w:rsidR="00A67E25">
        <w:rPr>
          <w:rFonts w:ascii="Times New Roman" w:eastAsia="Times New Roman" w:hAnsi="Times New Roman" w:cs="Times New Roman"/>
          <w:color w:val="auto"/>
          <w:sz w:val="28"/>
          <w:szCs w:val="28"/>
          <w:lang w:eastAsia="ru-RU" w:bidi="ar-SA"/>
        </w:rPr>
        <w:t>ються комунальним підприємством</w:t>
      </w:r>
      <w:r w:rsidR="00695BA1">
        <w:rPr>
          <w:rFonts w:ascii="Times New Roman" w:eastAsia="Times New Roman" w:hAnsi="Times New Roman" w:cs="Times New Roman"/>
          <w:color w:val="auto"/>
          <w:sz w:val="28"/>
          <w:szCs w:val="28"/>
          <w:lang w:eastAsia="ru-RU" w:bidi="ar-SA"/>
        </w:rPr>
        <w:t xml:space="preserve"> </w:t>
      </w:r>
      <w:r w:rsidR="00BD7675">
        <w:rPr>
          <w:rFonts w:ascii="Times New Roman" w:eastAsia="Times New Roman" w:hAnsi="Times New Roman" w:cs="Times New Roman"/>
          <w:color w:val="auto"/>
          <w:sz w:val="28"/>
          <w:szCs w:val="28"/>
          <w:lang w:eastAsia="ru-RU" w:bidi="ar-SA"/>
        </w:rPr>
        <w:t>«</w:t>
      </w:r>
      <w:r>
        <w:rPr>
          <w:rFonts w:ascii="Times New Roman" w:eastAsia="Times New Roman" w:hAnsi="Times New Roman" w:cs="Times New Roman"/>
          <w:color w:val="auto"/>
          <w:sz w:val="28"/>
          <w:szCs w:val="28"/>
          <w:lang w:eastAsia="ru-RU" w:bidi="ar-SA"/>
        </w:rPr>
        <w:t>Ковельська полік</w:t>
      </w:r>
      <w:r w:rsidR="00BD7675">
        <w:rPr>
          <w:rFonts w:ascii="Times New Roman" w:eastAsia="Times New Roman" w:hAnsi="Times New Roman" w:cs="Times New Roman"/>
          <w:color w:val="auto"/>
          <w:sz w:val="28"/>
          <w:szCs w:val="28"/>
          <w:lang w:eastAsia="ru-RU" w:bidi="ar-SA"/>
        </w:rPr>
        <w:t>лініка Волинської обласної ради»</w:t>
      </w:r>
      <w:r w:rsidRPr="00742CF1">
        <w:rPr>
          <w:rFonts w:ascii="Times New Roman" w:eastAsia="Times New Roman" w:hAnsi="Times New Roman" w:cs="Times New Roman"/>
          <w:color w:val="auto"/>
          <w:sz w:val="28"/>
          <w:szCs w:val="28"/>
          <w:lang w:eastAsia="ru-RU" w:bidi="ar-SA"/>
        </w:rPr>
        <w:t xml:space="preserve">" на економічно обґрунтованому рівні. </w:t>
      </w:r>
    </w:p>
    <w:p w:rsidR="00742CF1" w:rsidRPr="00742CF1" w:rsidRDefault="00742CF1" w:rsidP="00742CF1">
      <w:pPr>
        <w:widowControl/>
        <w:ind w:firstLine="567"/>
        <w:jc w:val="both"/>
        <w:rPr>
          <w:rFonts w:ascii="Times New Roman" w:eastAsia="Times New Roman" w:hAnsi="Times New Roman" w:cs="Times New Roman"/>
          <w:color w:val="auto"/>
          <w:sz w:val="28"/>
          <w:szCs w:val="28"/>
          <w:lang w:bidi="ar-SA"/>
        </w:rPr>
      </w:pPr>
      <w:r w:rsidRPr="00742CF1">
        <w:rPr>
          <w:rFonts w:ascii="Times New Roman" w:eastAsia="Times New Roman" w:hAnsi="Times New Roman" w:cs="Times New Roman"/>
          <w:color w:val="auto"/>
          <w:sz w:val="28"/>
          <w:szCs w:val="28"/>
          <w:lang w:bidi="ar-SA"/>
        </w:rPr>
        <w:t>Затвердження регуляторного акта</w:t>
      </w:r>
      <w:r w:rsidR="00695BA1">
        <w:rPr>
          <w:rFonts w:ascii="Times New Roman" w:eastAsia="Times New Roman" w:hAnsi="Times New Roman" w:cs="Times New Roman"/>
          <w:color w:val="auto"/>
          <w:sz w:val="28"/>
          <w:szCs w:val="28"/>
          <w:lang w:bidi="ar-SA"/>
        </w:rPr>
        <w:t xml:space="preserve"> </w:t>
      </w:r>
      <w:r w:rsidRPr="00742CF1">
        <w:rPr>
          <w:rFonts w:ascii="Times New Roman" w:eastAsia="Times New Roman" w:hAnsi="Times New Roman" w:cs="Times New Roman"/>
          <w:color w:val="auto"/>
          <w:sz w:val="28"/>
          <w:szCs w:val="28"/>
          <w:lang w:bidi="ar-SA"/>
        </w:rPr>
        <w:t xml:space="preserve">надасть можливість задовольнити потреби у розв’язанні визначеної проблеми та забезпечити досягнення встановлених цілей. </w:t>
      </w:r>
    </w:p>
    <w:p w:rsidR="00742CF1" w:rsidRPr="00742CF1" w:rsidRDefault="00742CF1" w:rsidP="00742CF1">
      <w:pPr>
        <w:widowControl/>
        <w:ind w:firstLine="567"/>
        <w:jc w:val="both"/>
        <w:rPr>
          <w:rFonts w:ascii="Times New Roman" w:eastAsia="Times New Roman" w:hAnsi="Times New Roman" w:cs="Times New Roman"/>
          <w:color w:val="auto"/>
          <w:sz w:val="28"/>
          <w:szCs w:val="28"/>
          <w:lang w:eastAsia="ru-RU" w:bidi="ar-SA"/>
        </w:rPr>
      </w:pPr>
      <w:r w:rsidRPr="00742CF1">
        <w:rPr>
          <w:rFonts w:ascii="Times New Roman" w:eastAsia="Times New Roman" w:hAnsi="Times New Roman" w:cs="Times New Roman"/>
          <w:color w:val="auto"/>
          <w:sz w:val="28"/>
          <w:szCs w:val="28"/>
          <w:lang w:bidi="ar-SA"/>
        </w:rPr>
        <w:t xml:space="preserve">Запропонований спосіб відповідає діючому законодавству та сприяє покращенню </w:t>
      </w:r>
      <w:r w:rsidRPr="00742CF1">
        <w:rPr>
          <w:rFonts w:ascii="Times New Roman" w:eastAsia="Times New Roman" w:hAnsi="Times New Roman" w:cs="Times New Roman"/>
          <w:color w:val="auto"/>
          <w:sz w:val="28"/>
          <w:szCs w:val="28"/>
          <w:lang w:eastAsia="ru-RU" w:bidi="ar-SA"/>
        </w:rPr>
        <w:t>фінансового стану Підприємства, не допускаючи погіршення якості послуг або припинення їх надання.</w:t>
      </w:r>
    </w:p>
    <w:p w:rsidR="00742CF1" w:rsidRDefault="00742CF1" w:rsidP="00C10E68">
      <w:pPr>
        <w:spacing w:line="276" w:lineRule="auto"/>
      </w:pPr>
    </w:p>
    <w:p w:rsidR="005A5BCD" w:rsidRPr="0031647F" w:rsidRDefault="0031647F" w:rsidP="0031647F">
      <w:pPr>
        <w:keepNext/>
        <w:keepLines/>
        <w:tabs>
          <w:tab w:val="left" w:pos="1314"/>
        </w:tabs>
        <w:spacing w:line="276" w:lineRule="auto"/>
        <w:jc w:val="center"/>
        <w:outlineLvl w:val="0"/>
        <w:rPr>
          <w:rStyle w:val="10"/>
          <w:rFonts w:eastAsia="DejaVu Sans"/>
          <w:bCs w:val="0"/>
          <w:u w:val="none"/>
        </w:rPr>
      </w:pPr>
      <w:r>
        <w:rPr>
          <w:rStyle w:val="10"/>
          <w:rFonts w:eastAsia="DejaVu Sans"/>
          <w:bCs w:val="0"/>
          <w:u w:val="none"/>
          <w:lang w:val="en-US"/>
        </w:rPr>
        <w:t>IV</w:t>
      </w:r>
      <w:r>
        <w:rPr>
          <w:rStyle w:val="10"/>
          <w:rFonts w:eastAsia="DejaVu Sans"/>
          <w:bCs w:val="0"/>
          <w:u w:val="none"/>
        </w:rPr>
        <w:t>.</w:t>
      </w:r>
      <w:bookmarkStart w:id="7" w:name="bookmark5"/>
      <w:r w:rsidR="00695BA1">
        <w:rPr>
          <w:rStyle w:val="10"/>
          <w:rFonts w:eastAsia="DejaVu Sans"/>
          <w:bCs w:val="0"/>
          <w:u w:val="none"/>
        </w:rPr>
        <w:t xml:space="preserve"> </w:t>
      </w:r>
      <w:r w:rsidR="005A5BCD" w:rsidRPr="0031647F">
        <w:rPr>
          <w:rStyle w:val="10"/>
          <w:rFonts w:eastAsia="DejaVu Sans"/>
          <w:bCs w:val="0"/>
          <w:u w:val="none"/>
        </w:rPr>
        <w:t>Вибір найбільш оптимального альтернативного способу досягнення цілей</w:t>
      </w:r>
      <w:bookmarkEnd w:id="7"/>
    </w:p>
    <w:p w:rsidR="009216D0" w:rsidRPr="009216D0" w:rsidRDefault="009216D0" w:rsidP="009216D0">
      <w:pPr>
        <w:widowControl/>
        <w:ind w:firstLine="707"/>
        <w:jc w:val="both"/>
        <w:rPr>
          <w:rFonts w:ascii="Times New Roman" w:eastAsia="Times New Roman" w:hAnsi="Times New Roman" w:cs="Times New Roman"/>
          <w:color w:val="auto"/>
          <w:sz w:val="28"/>
          <w:szCs w:val="28"/>
          <w:shd w:val="clear" w:color="auto" w:fill="FFFFFF"/>
          <w:lang w:eastAsia="ru-RU" w:bidi="ar-SA"/>
        </w:rPr>
      </w:pPr>
      <w:r w:rsidRPr="009216D0">
        <w:rPr>
          <w:rFonts w:ascii="Times New Roman" w:eastAsia="Times New Roman" w:hAnsi="Times New Roman" w:cs="Times New Roman"/>
          <w:b/>
          <w:color w:val="auto"/>
          <w:sz w:val="28"/>
          <w:szCs w:val="28"/>
          <w:u w:val="single"/>
          <w:lang w:eastAsia="ru-RU" w:bidi="ar-SA"/>
        </w:rPr>
        <w:t>Альтернатива 1</w:t>
      </w:r>
      <w:r w:rsidRPr="009216D0">
        <w:rPr>
          <w:rFonts w:ascii="Times New Roman" w:eastAsia="Times New Roman" w:hAnsi="Times New Roman" w:cs="Times New Roman"/>
          <w:color w:val="auto"/>
          <w:sz w:val="28"/>
          <w:szCs w:val="28"/>
          <w:lang w:eastAsia="ru-RU" w:bidi="ar-SA"/>
        </w:rPr>
        <w:t xml:space="preserve"> – залишення тарифів на платні медичні послуги, які надає Підприємство, без змін – не відповідає вимогам статті 12 Закону України "Про ціни і ціноутворення", яка передбачає, що </w:t>
      </w:r>
      <w:r w:rsidRPr="009216D0">
        <w:rPr>
          <w:rFonts w:ascii="Times New Roman" w:eastAsia="Times New Roman" w:hAnsi="Times New Roman" w:cs="Times New Roman"/>
          <w:color w:val="auto"/>
          <w:sz w:val="28"/>
          <w:szCs w:val="28"/>
          <w:shd w:val="clear" w:color="auto" w:fill="FFFFFF"/>
          <w:lang w:eastAsia="ru-RU" w:bidi="ar-SA"/>
        </w:rPr>
        <w:t>державні регульовані ціни повинні бути економічно обґрунтованими, тобто, забезпечувати відповідність ціни на товар витратам на його виробництво, продаж (реалізацію) та прибуток від його продажу (реалізації).</w:t>
      </w:r>
    </w:p>
    <w:p w:rsidR="009216D0" w:rsidRPr="009216D0" w:rsidRDefault="007F0F3F" w:rsidP="009216D0">
      <w:pPr>
        <w:widowControl/>
        <w:ind w:firstLine="707"/>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b/>
          <w:color w:val="auto"/>
          <w:sz w:val="28"/>
          <w:szCs w:val="28"/>
          <w:u w:val="single"/>
          <w:lang w:eastAsia="ru-RU" w:bidi="ar-SA"/>
        </w:rPr>
        <w:t>Альтернатива </w:t>
      </w:r>
      <w:r w:rsidR="009216D0" w:rsidRPr="009216D0">
        <w:rPr>
          <w:rFonts w:ascii="Times New Roman" w:eastAsia="Times New Roman" w:hAnsi="Times New Roman" w:cs="Times New Roman"/>
          <w:b/>
          <w:color w:val="auto"/>
          <w:sz w:val="28"/>
          <w:szCs w:val="28"/>
          <w:u w:val="single"/>
          <w:lang w:eastAsia="ru-RU" w:bidi="ar-SA"/>
        </w:rPr>
        <w:t>2</w:t>
      </w:r>
      <w:r w:rsidR="009216D0" w:rsidRPr="009216D0">
        <w:rPr>
          <w:rFonts w:ascii="Times New Roman" w:eastAsia="Times New Roman" w:hAnsi="Times New Roman" w:cs="Times New Roman"/>
          <w:b/>
          <w:color w:val="auto"/>
          <w:sz w:val="28"/>
          <w:szCs w:val="28"/>
          <w:lang w:eastAsia="ru-RU" w:bidi="ar-SA"/>
        </w:rPr>
        <w:t xml:space="preserve"> –</w:t>
      </w:r>
      <w:r w:rsidR="009216D0" w:rsidRPr="009216D0">
        <w:rPr>
          <w:rFonts w:ascii="Times New Roman" w:eastAsia="Times New Roman" w:hAnsi="Times New Roman" w:cs="Times New Roman"/>
          <w:color w:val="auto"/>
          <w:sz w:val="28"/>
          <w:szCs w:val="28"/>
          <w:lang w:eastAsia="ru-RU" w:bidi="ar-SA"/>
        </w:rPr>
        <w:t xml:space="preserve"> забезпечення Підприємства бюджетним фінансуванням на 100% від потреби, тобто, залишення формування тарифів у вільному режимі ціноутворення, також не може бути застосована, оскільки, не відповідає вимогам статті 5 Закону України </w:t>
      </w:r>
      <w:r w:rsidR="009216D0" w:rsidRPr="009216D0">
        <w:rPr>
          <w:rFonts w:ascii="Times New Roman" w:eastAsia="Times New Roman" w:hAnsi="Times New Roman" w:cs="Times New Roman"/>
          <w:bCs/>
          <w:color w:val="auto"/>
          <w:sz w:val="28"/>
          <w:szCs w:val="28"/>
          <w:lang w:eastAsia="ru-RU" w:bidi="ar-SA"/>
        </w:rPr>
        <w:t>"</w:t>
      </w:r>
      <w:r w:rsidR="009216D0" w:rsidRPr="009216D0">
        <w:rPr>
          <w:rFonts w:ascii="Times New Roman" w:eastAsia="Times New Roman" w:hAnsi="Times New Roman" w:cs="Times New Roman"/>
          <w:color w:val="auto"/>
          <w:sz w:val="28"/>
          <w:szCs w:val="28"/>
          <w:lang w:eastAsia="ru-RU" w:bidi="ar-SA"/>
        </w:rPr>
        <w:t>Про ціни і ціноутворення</w:t>
      </w:r>
      <w:r w:rsidR="009216D0" w:rsidRPr="009216D0">
        <w:rPr>
          <w:rFonts w:ascii="Times New Roman" w:eastAsia="Times New Roman" w:hAnsi="Times New Roman" w:cs="Times New Roman"/>
          <w:bCs/>
          <w:color w:val="auto"/>
          <w:sz w:val="28"/>
          <w:szCs w:val="28"/>
          <w:lang w:eastAsia="ru-RU" w:bidi="ar-SA"/>
        </w:rPr>
        <w:t>"</w:t>
      </w:r>
      <w:r w:rsidR="009216D0" w:rsidRPr="009216D0">
        <w:rPr>
          <w:rFonts w:ascii="Times New Roman" w:eastAsia="Times New Roman" w:hAnsi="Times New Roman" w:cs="Times New Roman"/>
          <w:color w:val="auto"/>
          <w:sz w:val="28"/>
          <w:szCs w:val="28"/>
          <w:lang w:eastAsia="ru-RU" w:bidi="ar-SA"/>
        </w:rPr>
        <w:t xml:space="preserve"> та постанові Кабінету Міністрів України від 25.12.1996 № 1548 </w:t>
      </w:r>
      <w:r w:rsidR="009216D0" w:rsidRPr="009216D0">
        <w:rPr>
          <w:rFonts w:ascii="Times New Roman" w:eastAsia="Times New Roman" w:hAnsi="Times New Roman" w:cs="Times New Roman"/>
          <w:bCs/>
          <w:color w:val="auto"/>
          <w:sz w:val="28"/>
          <w:szCs w:val="28"/>
          <w:lang w:eastAsia="ru-RU" w:bidi="ar-SA"/>
        </w:rPr>
        <w:t>"</w:t>
      </w:r>
      <w:r w:rsidR="009216D0" w:rsidRPr="009216D0">
        <w:rPr>
          <w:rFonts w:ascii="Times New Roman" w:eastAsia="Times New Roman" w:hAnsi="Times New Roman" w:cs="Times New Roman"/>
          <w:color w:val="auto"/>
          <w:sz w:val="28"/>
          <w:szCs w:val="28"/>
          <w:lang w:eastAsia="ru-RU" w:bidi="ar-SA"/>
        </w:rPr>
        <w:t>Про встановлення повноважень органів виконавчої влади та виконавчих органів міських рад щодо регулювання цін (тарифів)</w:t>
      </w:r>
      <w:r w:rsidR="009216D0" w:rsidRPr="009216D0">
        <w:rPr>
          <w:rFonts w:ascii="Times New Roman" w:eastAsia="Times New Roman" w:hAnsi="Times New Roman" w:cs="Times New Roman"/>
          <w:bCs/>
          <w:color w:val="auto"/>
          <w:sz w:val="28"/>
          <w:szCs w:val="28"/>
          <w:lang w:eastAsia="ru-RU" w:bidi="ar-SA"/>
        </w:rPr>
        <w:t>"</w:t>
      </w:r>
      <w:r w:rsidR="009216D0" w:rsidRPr="009216D0">
        <w:rPr>
          <w:rFonts w:ascii="Times New Roman" w:eastAsia="Times New Roman" w:hAnsi="Times New Roman" w:cs="Times New Roman"/>
          <w:color w:val="auto"/>
          <w:sz w:val="28"/>
          <w:szCs w:val="28"/>
          <w:lang w:eastAsia="ru-RU" w:bidi="ar-SA"/>
        </w:rPr>
        <w:t xml:space="preserve"> (далі – Постанова № 1548), відповідно до якої обласні, Київська та Севастопольська міські державні адміністрації регулюють (встановлюють) тарифи на платні послуги, що надають лікувально-профілактичні державні і комунальні заклади охорони здоров'я. </w:t>
      </w:r>
    </w:p>
    <w:p w:rsidR="009216D0" w:rsidRPr="009216D0" w:rsidRDefault="009216D0" w:rsidP="009216D0">
      <w:pPr>
        <w:widowControl/>
        <w:ind w:firstLine="707"/>
        <w:jc w:val="both"/>
        <w:rPr>
          <w:rFonts w:ascii="Times New Roman" w:eastAsia="Times New Roman" w:hAnsi="Times New Roman" w:cs="Times New Roman"/>
          <w:color w:val="auto"/>
          <w:sz w:val="28"/>
          <w:szCs w:val="28"/>
          <w:lang w:eastAsia="ru-RU" w:bidi="ar-SA"/>
        </w:rPr>
      </w:pPr>
      <w:r w:rsidRPr="009216D0">
        <w:rPr>
          <w:rFonts w:ascii="Times New Roman" w:eastAsia="Times New Roman" w:hAnsi="Times New Roman" w:cs="Times New Roman"/>
          <w:color w:val="auto"/>
          <w:sz w:val="28"/>
          <w:szCs w:val="28"/>
          <w:lang w:eastAsia="ru-RU" w:bidi="ar-SA"/>
        </w:rPr>
        <w:t xml:space="preserve">В свою чергу, перелік таких послуг затверджено постановою Кабінету Міністрів України від 17.09.1996 № 1138 </w:t>
      </w:r>
      <w:r w:rsidRPr="009216D0">
        <w:rPr>
          <w:rFonts w:ascii="Times New Roman" w:eastAsia="Times New Roman" w:hAnsi="Times New Roman" w:cs="Times New Roman"/>
          <w:bCs/>
          <w:color w:val="auto"/>
          <w:sz w:val="28"/>
          <w:szCs w:val="28"/>
          <w:lang w:eastAsia="ru-RU" w:bidi="ar-SA"/>
        </w:rPr>
        <w:t>"</w:t>
      </w:r>
      <w:r w:rsidRPr="009216D0">
        <w:rPr>
          <w:rFonts w:ascii="Times New Roman" w:eastAsia="Times New Roman" w:hAnsi="Times New Roman" w:cs="Times New Roman"/>
          <w:color w:val="auto"/>
          <w:sz w:val="28"/>
          <w:szCs w:val="28"/>
          <w:lang w:eastAsia="ru-RU" w:bidi="ar-SA"/>
        </w:rPr>
        <w:t xml:space="preserve">Про затвердження переліку платних </w:t>
      </w:r>
      <w:r w:rsidRPr="009216D0">
        <w:rPr>
          <w:rFonts w:ascii="Times New Roman" w:eastAsia="Times New Roman" w:hAnsi="Times New Roman" w:cs="Times New Roman"/>
          <w:color w:val="auto"/>
          <w:sz w:val="28"/>
          <w:szCs w:val="28"/>
          <w:lang w:eastAsia="ru-RU" w:bidi="ar-SA"/>
        </w:rPr>
        <w:lastRenderedPageBreak/>
        <w:t>послуг, які надаються в державних закладах охорони здоров'я та вищих медичних закладах освіти</w:t>
      </w:r>
      <w:r w:rsidRPr="009216D0">
        <w:rPr>
          <w:rFonts w:ascii="Times New Roman" w:eastAsia="Times New Roman" w:hAnsi="Times New Roman" w:cs="Times New Roman"/>
          <w:bCs/>
          <w:color w:val="auto"/>
          <w:sz w:val="28"/>
          <w:szCs w:val="28"/>
          <w:lang w:eastAsia="ru-RU" w:bidi="ar-SA"/>
        </w:rPr>
        <w:t xml:space="preserve">" </w:t>
      </w:r>
      <w:r w:rsidRPr="009216D0">
        <w:rPr>
          <w:rFonts w:ascii="Times New Roman" w:eastAsia="Times New Roman" w:hAnsi="Times New Roman" w:cs="Times New Roman"/>
          <w:color w:val="auto"/>
          <w:sz w:val="28"/>
          <w:szCs w:val="28"/>
          <w:lang w:eastAsia="ru-RU" w:bidi="ar-SA"/>
        </w:rPr>
        <w:t>(далі – Постанова № 1138).</w:t>
      </w:r>
    </w:p>
    <w:p w:rsidR="009216D0" w:rsidRPr="009216D0" w:rsidRDefault="009216D0" w:rsidP="009216D0">
      <w:pPr>
        <w:widowControl/>
        <w:ind w:firstLine="707"/>
        <w:jc w:val="both"/>
        <w:rPr>
          <w:rFonts w:ascii="Times New Roman" w:eastAsia="Times New Roman" w:hAnsi="Times New Roman" w:cs="Times New Roman"/>
          <w:color w:val="auto"/>
          <w:sz w:val="28"/>
          <w:szCs w:val="28"/>
          <w:lang w:eastAsia="ru-RU" w:bidi="ar-SA"/>
        </w:rPr>
      </w:pPr>
      <w:r w:rsidRPr="009216D0">
        <w:rPr>
          <w:rFonts w:ascii="Times New Roman" w:eastAsia="Times New Roman" w:hAnsi="Times New Roman" w:cs="Times New Roman"/>
          <w:b/>
          <w:color w:val="auto"/>
          <w:sz w:val="28"/>
          <w:szCs w:val="28"/>
          <w:u w:val="single"/>
          <w:lang w:eastAsia="ru-RU" w:bidi="ar-SA"/>
        </w:rPr>
        <w:t>Альтернатива 3</w:t>
      </w:r>
      <w:r w:rsidRPr="009216D0">
        <w:rPr>
          <w:rFonts w:ascii="Times New Roman" w:eastAsia="Times New Roman" w:hAnsi="Times New Roman" w:cs="Times New Roman"/>
          <w:color w:val="auto"/>
          <w:sz w:val="28"/>
          <w:szCs w:val="28"/>
          <w:lang w:eastAsia="ru-RU" w:bidi="ar-SA"/>
        </w:rPr>
        <w:t xml:space="preserve"> – прийняття регуляторного акта, що передбачає затвердження економічно обґрунтованих тарифів на платні послуги, які надає Підприємство – відповідає вимогам Закону України "Про ціни та ціноутворення" та Постановам №1548 та №1138. </w:t>
      </w:r>
    </w:p>
    <w:p w:rsidR="009216D0" w:rsidRPr="009216D0" w:rsidRDefault="009216D0" w:rsidP="0031647F">
      <w:pPr>
        <w:widowControl/>
        <w:ind w:firstLine="707"/>
        <w:jc w:val="both"/>
        <w:rPr>
          <w:rFonts w:ascii="Times New Roman" w:eastAsia="Times New Roman" w:hAnsi="Times New Roman" w:cs="Times New Roman"/>
          <w:color w:val="auto"/>
          <w:sz w:val="28"/>
          <w:szCs w:val="28"/>
          <w:lang w:eastAsia="ru-RU" w:bidi="ar-SA"/>
        </w:rPr>
      </w:pPr>
      <w:r w:rsidRPr="009216D0">
        <w:rPr>
          <w:rFonts w:ascii="Times New Roman" w:eastAsia="Times New Roman" w:hAnsi="Times New Roman" w:cs="Times New Roman"/>
          <w:color w:val="auto"/>
          <w:sz w:val="28"/>
          <w:szCs w:val="28"/>
          <w:lang w:eastAsia="ru-RU" w:bidi="ar-SA"/>
        </w:rPr>
        <w:t xml:space="preserve">Таким чином, за вирішення проблеми приймається встановлення тарифів на платні послуги, які надає Підприємство, запропоновані проєктом розпорядження начальника </w:t>
      </w:r>
      <w:r w:rsidR="0031647F">
        <w:rPr>
          <w:rFonts w:ascii="Times New Roman" w:eastAsia="Times New Roman" w:hAnsi="Times New Roman" w:cs="Times New Roman"/>
          <w:color w:val="auto"/>
          <w:sz w:val="28"/>
          <w:szCs w:val="28"/>
          <w:lang w:eastAsia="ru-RU" w:bidi="ar-SA"/>
        </w:rPr>
        <w:t xml:space="preserve"> Волинської </w:t>
      </w:r>
      <w:r w:rsidRPr="009216D0">
        <w:rPr>
          <w:rFonts w:ascii="Times New Roman" w:eastAsia="Times New Roman" w:hAnsi="Times New Roman" w:cs="Times New Roman"/>
          <w:color w:val="auto"/>
          <w:sz w:val="28"/>
          <w:szCs w:val="28"/>
          <w:lang w:eastAsia="ru-RU" w:bidi="ar-SA"/>
        </w:rPr>
        <w:t>обласної військової адміністрації "Про затвердження тарифів на платні послуги, що надаються комунальним  підприємством "</w:t>
      </w:r>
      <w:r w:rsidR="0031647F">
        <w:rPr>
          <w:rFonts w:ascii="Times New Roman" w:eastAsia="Times New Roman" w:hAnsi="Times New Roman" w:cs="Times New Roman"/>
          <w:color w:val="auto"/>
          <w:sz w:val="28"/>
          <w:szCs w:val="28"/>
          <w:lang w:eastAsia="ru-RU" w:bidi="ar-SA"/>
        </w:rPr>
        <w:t xml:space="preserve">Ковельська поліклініка Волинської обласної ради </w:t>
      </w:r>
      <w:r w:rsidR="0031647F" w:rsidRPr="00742CF1">
        <w:rPr>
          <w:rFonts w:ascii="Times New Roman" w:eastAsia="Times New Roman" w:hAnsi="Times New Roman" w:cs="Times New Roman"/>
          <w:color w:val="auto"/>
          <w:sz w:val="28"/>
          <w:szCs w:val="28"/>
          <w:lang w:eastAsia="ru-RU" w:bidi="ar-SA"/>
        </w:rPr>
        <w:t>"</w:t>
      </w:r>
      <w:r w:rsidR="0031647F">
        <w:rPr>
          <w:rFonts w:ascii="Times New Roman" w:eastAsia="Times New Roman" w:hAnsi="Times New Roman" w:cs="Times New Roman"/>
          <w:color w:val="auto"/>
          <w:sz w:val="28"/>
          <w:szCs w:val="28"/>
          <w:lang w:eastAsia="ru-RU" w:bidi="ar-SA"/>
        </w:rPr>
        <w:t>.</w:t>
      </w:r>
    </w:p>
    <w:p w:rsidR="009216D0" w:rsidRDefault="009216D0" w:rsidP="009216D0">
      <w:pPr>
        <w:widowControl/>
        <w:tabs>
          <w:tab w:val="left" w:pos="540"/>
        </w:tabs>
        <w:ind w:firstLine="567"/>
        <w:jc w:val="both"/>
        <w:rPr>
          <w:rFonts w:ascii="Times New Roman" w:eastAsia="Times New Roman" w:hAnsi="Times New Roman" w:cs="Times New Roman"/>
          <w:color w:val="auto"/>
          <w:sz w:val="28"/>
          <w:szCs w:val="28"/>
          <w:lang w:eastAsia="ru-RU" w:bidi="ar-SA"/>
        </w:rPr>
      </w:pPr>
      <w:r w:rsidRPr="009216D0">
        <w:rPr>
          <w:rFonts w:ascii="Times New Roman" w:eastAsia="Times New Roman" w:hAnsi="Times New Roman" w:cs="Times New Roman"/>
          <w:color w:val="auto"/>
          <w:sz w:val="28"/>
          <w:szCs w:val="28"/>
          <w:lang w:eastAsia="ru-RU" w:bidi="ar-SA"/>
        </w:rPr>
        <w:t>Узагальнені дані щодо вибору найбільш оптимального альтернативного способу досягнення цілей наведено у наступних таблицях.</w:t>
      </w:r>
    </w:p>
    <w:p w:rsidR="00BF5CF9" w:rsidRDefault="00BF5CF9" w:rsidP="009216D0">
      <w:pPr>
        <w:widowControl/>
        <w:tabs>
          <w:tab w:val="left" w:pos="540"/>
        </w:tabs>
        <w:ind w:firstLine="567"/>
        <w:jc w:val="both"/>
        <w:rPr>
          <w:rFonts w:ascii="Times New Roman" w:eastAsia="Times New Roman" w:hAnsi="Times New Roman" w:cs="Times New Roman"/>
          <w:color w:val="auto"/>
          <w:sz w:val="28"/>
          <w:szCs w:val="28"/>
          <w:lang w:eastAsia="ru-RU" w:bidi="ar-SA"/>
        </w:rPr>
      </w:pPr>
    </w:p>
    <w:tbl>
      <w:tblPr>
        <w:tblStyle w:val="a8"/>
        <w:tblW w:w="0" w:type="auto"/>
        <w:tblLook w:val="04A0"/>
      </w:tblPr>
      <w:tblGrid>
        <w:gridCol w:w="3209"/>
        <w:gridCol w:w="2740"/>
        <w:gridCol w:w="3680"/>
      </w:tblGrid>
      <w:tr w:rsidR="00F93538" w:rsidRPr="00695BA1" w:rsidTr="00FA7603">
        <w:tc>
          <w:tcPr>
            <w:tcW w:w="3209" w:type="dxa"/>
          </w:tcPr>
          <w:p w:rsidR="00F93538" w:rsidRPr="00695BA1" w:rsidRDefault="00F93538" w:rsidP="00FA7603">
            <w:pPr>
              <w:jc w:val="center"/>
              <w:rPr>
                <w:b/>
                <w:sz w:val="24"/>
                <w:szCs w:val="24"/>
              </w:rPr>
            </w:pPr>
            <w:r w:rsidRPr="00695BA1">
              <w:rPr>
                <w:rStyle w:val="20"/>
                <w:rFonts w:eastAsia="DejaVu Sans"/>
                <w:b/>
                <w:sz w:val="24"/>
                <w:szCs w:val="24"/>
              </w:rPr>
              <w:t>Рейтинг результативності (досягнення цілей під час вирішення проблеми)</w:t>
            </w:r>
          </w:p>
        </w:tc>
        <w:tc>
          <w:tcPr>
            <w:tcW w:w="2740" w:type="dxa"/>
          </w:tcPr>
          <w:p w:rsidR="00F93538" w:rsidRPr="00695BA1" w:rsidRDefault="00F93538" w:rsidP="00FA7603">
            <w:pPr>
              <w:jc w:val="center"/>
              <w:rPr>
                <w:b/>
                <w:sz w:val="24"/>
                <w:szCs w:val="24"/>
              </w:rPr>
            </w:pPr>
            <w:r w:rsidRPr="00695BA1">
              <w:rPr>
                <w:rStyle w:val="20"/>
                <w:rFonts w:eastAsia="DejaVu Sans"/>
                <w:b/>
                <w:sz w:val="24"/>
                <w:szCs w:val="24"/>
              </w:rPr>
              <w:t>Бал</w:t>
            </w:r>
          </w:p>
          <w:p w:rsidR="00F93538" w:rsidRPr="00695BA1" w:rsidRDefault="00F93538" w:rsidP="00FA7603">
            <w:pPr>
              <w:jc w:val="center"/>
              <w:rPr>
                <w:b/>
                <w:sz w:val="24"/>
                <w:szCs w:val="24"/>
              </w:rPr>
            </w:pPr>
            <w:r w:rsidRPr="00695BA1">
              <w:rPr>
                <w:rStyle w:val="20"/>
                <w:rFonts w:eastAsia="DejaVu Sans"/>
                <w:b/>
                <w:sz w:val="24"/>
                <w:szCs w:val="24"/>
              </w:rPr>
              <w:t>результативності (за чотирибальною системою оцінки)</w:t>
            </w:r>
          </w:p>
        </w:tc>
        <w:tc>
          <w:tcPr>
            <w:tcW w:w="3680" w:type="dxa"/>
          </w:tcPr>
          <w:p w:rsidR="00F93538" w:rsidRPr="00695BA1" w:rsidRDefault="00F93538" w:rsidP="00FA7603">
            <w:pPr>
              <w:jc w:val="center"/>
              <w:rPr>
                <w:b/>
                <w:sz w:val="24"/>
                <w:szCs w:val="24"/>
              </w:rPr>
            </w:pPr>
            <w:r w:rsidRPr="00695BA1">
              <w:rPr>
                <w:rStyle w:val="20"/>
                <w:rFonts w:eastAsia="DejaVu Sans"/>
                <w:b/>
                <w:sz w:val="24"/>
                <w:szCs w:val="24"/>
              </w:rPr>
              <w:t>Коментарі щодо присвоєння відповідного бала</w:t>
            </w:r>
          </w:p>
        </w:tc>
      </w:tr>
      <w:tr w:rsidR="0031647F" w:rsidRPr="00695BA1" w:rsidTr="007F0F3F">
        <w:trPr>
          <w:trHeight w:val="474"/>
        </w:trPr>
        <w:tc>
          <w:tcPr>
            <w:tcW w:w="3209" w:type="dxa"/>
          </w:tcPr>
          <w:p w:rsidR="0031647F" w:rsidRPr="00695BA1" w:rsidRDefault="0031647F" w:rsidP="00787714">
            <w:pPr>
              <w:spacing w:line="276" w:lineRule="auto"/>
              <w:ind w:left="57" w:right="57"/>
              <w:jc w:val="both"/>
              <w:rPr>
                <w:rFonts w:ascii="Times New Roman" w:hAnsi="Times New Roman" w:cs="Times New Roman"/>
                <w:sz w:val="24"/>
                <w:szCs w:val="24"/>
              </w:rPr>
            </w:pPr>
            <w:r w:rsidRPr="00695BA1">
              <w:rPr>
                <w:rFonts w:ascii="Times New Roman" w:eastAsia="Calibri" w:hAnsi="Times New Roman" w:cs="Times New Roman"/>
                <w:sz w:val="24"/>
                <w:szCs w:val="24"/>
              </w:rPr>
              <w:t>Залишити існуючі тарифи</w:t>
            </w:r>
          </w:p>
        </w:tc>
        <w:tc>
          <w:tcPr>
            <w:tcW w:w="2740" w:type="dxa"/>
          </w:tcPr>
          <w:p w:rsidR="00A33825" w:rsidRPr="00695BA1" w:rsidRDefault="0031647F" w:rsidP="00787714">
            <w:pPr>
              <w:spacing w:line="276" w:lineRule="auto"/>
              <w:jc w:val="center"/>
              <w:rPr>
                <w:rFonts w:ascii="Times New Roman" w:hAnsi="Times New Roman" w:cs="Times New Roman"/>
                <w:sz w:val="24"/>
                <w:szCs w:val="24"/>
              </w:rPr>
            </w:pPr>
            <w:r w:rsidRPr="00695BA1">
              <w:rPr>
                <w:rFonts w:eastAsia="Calibri"/>
                <w:sz w:val="24"/>
                <w:szCs w:val="24"/>
              </w:rPr>
              <w:t>1</w:t>
            </w:r>
          </w:p>
          <w:p w:rsidR="0031647F" w:rsidRPr="00695BA1" w:rsidRDefault="0031647F" w:rsidP="00A33825">
            <w:pPr>
              <w:tabs>
                <w:tab w:val="left" w:pos="395"/>
              </w:tabs>
              <w:rPr>
                <w:rFonts w:ascii="Times New Roman" w:hAnsi="Times New Roman" w:cs="Times New Roman"/>
                <w:sz w:val="24"/>
                <w:szCs w:val="24"/>
              </w:rPr>
            </w:pPr>
          </w:p>
        </w:tc>
        <w:tc>
          <w:tcPr>
            <w:tcW w:w="3680" w:type="dxa"/>
          </w:tcPr>
          <w:p w:rsidR="0031647F" w:rsidRPr="00695BA1" w:rsidRDefault="0031647F" w:rsidP="007F0F3F">
            <w:pPr>
              <w:spacing w:line="276" w:lineRule="auto"/>
              <w:ind w:left="57" w:right="57"/>
              <w:jc w:val="both"/>
              <w:rPr>
                <w:rFonts w:ascii="Times New Roman" w:hAnsi="Times New Roman" w:cs="Times New Roman"/>
                <w:sz w:val="24"/>
                <w:szCs w:val="24"/>
              </w:rPr>
            </w:pPr>
            <w:r w:rsidRPr="00695BA1">
              <w:rPr>
                <w:rFonts w:ascii="Times New Roman" w:eastAsia="Calibri" w:hAnsi="Times New Roman" w:cs="Times New Roman"/>
                <w:sz w:val="24"/>
                <w:szCs w:val="24"/>
              </w:rPr>
              <w:t>Не сприяє розв’язанню визначеної проблеми</w:t>
            </w:r>
          </w:p>
        </w:tc>
      </w:tr>
      <w:tr w:rsidR="00857B55" w:rsidRPr="00695BA1" w:rsidTr="007347A3">
        <w:trPr>
          <w:trHeight w:val="981"/>
        </w:trPr>
        <w:tc>
          <w:tcPr>
            <w:tcW w:w="3209" w:type="dxa"/>
          </w:tcPr>
          <w:p w:rsidR="00857B55" w:rsidRPr="00695BA1" w:rsidRDefault="00857B55" w:rsidP="00787714">
            <w:pPr>
              <w:spacing w:line="276" w:lineRule="auto"/>
              <w:ind w:left="57" w:right="57"/>
              <w:jc w:val="both"/>
              <w:rPr>
                <w:rFonts w:ascii="Times New Roman" w:hAnsi="Times New Roman" w:cs="Times New Roman"/>
                <w:sz w:val="24"/>
                <w:szCs w:val="24"/>
              </w:rPr>
            </w:pPr>
            <w:r w:rsidRPr="00695BA1">
              <w:rPr>
                <w:rFonts w:ascii="Times New Roman" w:hAnsi="Times New Roman" w:cs="Times New Roman"/>
                <w:sz w:val="24"/>
                <w:szCs w:val="24"/>
              </w:rPr>
              <w:t>Залишити  формування тарифів у вільному режимі ціноутворення за умови  відміни державного</w:t>
            </w:r>
            <w:r w:rsidR="00A33825" w:rsidRPr="00695BA1">
              <w:rPr>
                <w:rFonts w:ascii="Times New Roman" w:hAnsi="Times New Roman" w:cs="Times New Roman"/>
                <w:sz w:val="24"/>
                <w:szCs w:val="24"/>
              </w:rPr>
              <w:t xml:space="preserve"> регулювання тарифів на послуги</w:t>
            </w:r>
          </w:p>
        </w:tc>
        <w:tc>
          <w:tcPr>
            <w:tcW w:w="2740" w:type="dxa"/>
          </w:tcPr>
          <w:p w:rsidR="00857B55" w:rsidRPr="00695BA1" w:rsidRDefault="00857B55" w:rsidP="00787714">
            <w:pPr>
              <w:spacing w:line="276" w:lineRule="auto"/>
              <w:jc w:val="center"/>
              <w:rPr>
                <w:rFonts w:ascii="Times New Roman" w:hAnsi="Times New Roman" w:cs="Times New Roman"/>
                <w:sz w:val="24"/>
                <w:szCs w:val="24"/>
              </w:rPr>
            </w:pPr>
            <w:r w:rsidRPr="00695BA1">
              <w:rPr>
                <w:rFonts w:ascii="Times New Roman" w:hAnsi="Times New Roman" w:cs="Times New Roman"/>
                <w:sz w:val="24"/>
                <w:szCs w:val="24"/>
              </w:rPr>
              <w:t>1</w:t>
            </w:r>
          </w:p>
        </w:tc>
        <w:tc>
          <w:tcPr>
            <w:tcW w:w="3680" w:type="dxa"/>
          </w:tcPr>
          <w:p w:rsidR="00857B55" w:rsidRPr="00695BA1" w:rsidRDefault="00857B55" w:rsidP="00787714">
            <w:pPr>
              <w:spacing w:line="276" w:lineRule="auto"/>
              <w:ind w:left="57" w:right="57"/>
              <w:jc w:val="both"/>
              <w:rPr>
                <w:rFonts w:ascii="Times New Roman" w:hAnsi="Times New Roman" w:cs="Times New Roman"/>
                <w:sz w:val="24"/>
                <w:szCs w:val="24"/>
              </w:rPr>
            </w:pPr>
            <w:r w:rsidRPr="00695BA1">
              <w:rPr>
                <w:rFonts w:ascii="Times New Roman" w:hAnsi="Times New Roman" w:cs="Times New Roman"/>
                <w:sz w:val="24"/>
                <w:szCs w:val="24"/>
              </w:rPr>
              <w:t>Не сприяє розв’язанню виз</w:t>
            </w:r>
            <w:r w:rsidR="00F7573C" w:rsidRPr="00695BA1">
              <w:rPr>
                <w:rFonts w:ascii="Times New Roman" w:hAnsi="Times New Roman" w:cs="Times New Roman"/>
                <w:sz w:val="24"/>
                <w:szCs w:val="24"/>
              </w:rPr>
              <w:t xml:space="preserve">наченої проблеми    та  не </w:t>
            </w:r>
            <w:r w:rsidRPr="00695BA1">
              <w:rPr>
                <w:rFonts w:ascii="Times New Roman" w:hAnsi="Times New Roman" w:cs="Times New Roman"/>
                <w:sz w:val="24"/>
                <w:szCs w:val="24"/>
              </w:rPr>
              <w:t>можливе без внесення  відповідних змін  до законодавчих документів</w:t>
            </w:r>
          </w:p>
        </w:tc>
      </w:tr>
      <w:tr w:rsidR="00857B55" w:rsidRPr="00695BA1" w:rsidTr="00C34F86">
        <w:trPr>
          <w:trHeight w:val="1123"/>
        </w:trPr>
        <w:tc>
          <w:tcPr>
            <w:tcW w:w="3209" w:type="dxa"/>
          </w:tcPr>
          <w:p w:rsidR="00857B55" w:rsidRPr="00695BA1" w:rsidRDefault="00857B55" w:rsidP="00787714">
            <w:pPr>
              <w:spacing w:line="276" w:lineRule="auto"/>
              <w:ind w:left="57" w:right="57"/>
              <w:jc w:val="both"/>
              <w:rPr>
                <w:rFonts w:ascii="Times New Roman" w:hAnsi="Times New Roman" w:cs="Times New Roman"/>
                <w:sz w:val="24"/>
                <w:szCs w:val="24"/>
              </w:rPr>
            </w:pPr>
            <w:r w:rsidRPr="00695BA1">
              <w:rPr>
                <w:rFonts w:ascii="Times New Roman" w:hAnsi="Times New Roman" w:cs="Times New Roman"/>
                <w:sz w:val="24"/>
                <w:szCs w:val="24"/>
              </w:rPr>
              <w:t>Прийняти  регуляторний акт, що передбачає затвердження економічно об</w:t>
            </w:r>
            <w:r w:rsidRPr="00695BA1">
              <w:rPr>
                <w:rStyle w:val="20"/>
                <w:rFonts w:eastAsia="DejaVu Sans"/>
                <w:sz w:val="24"/>
                <w:szCs w:val="24"/>
              </w:rPr>
              <w:t>ґ</w:t>
            </w:r>
            <w:r w:rsidR="00A33825" w:rsidRPr="00695BA1">
              <w:rPr>
                <w:rFonts w:ascii="Times New Roman" w:hAnsi="Times New Roman" w:cs="Times New Roman"/>
                <w:sz w:val="24"/>
                <w:szCs w:val="24"/>
              </w:rPr>
              <w:t>рунтованих тарифів на послуги</w:t>
            </w:r>
          </w:p>
        </w:tc>
        <w:tc>
          <w:tcPr>
            <w:tcW w:w="2740" w:type="dxa"/>
          </w:tcPr>
          <w:p w:rsidR="00857B55" w:rsidRPr="00695BA1" w:rsidRDefault="00857B55" w:rsidP="00787714">
            <w:pPr>
              <w:spacing w:line="276" w:lineRule="auto"/>
              <w:jc w:val="center"/>
              <w:rPr>
                <w:rFonts w:ascii="Times New Roman" w:hAnsi="Times New Roman" w:cs="Times New Roman"/>
                <w:sz w:val="24"/>
                <w:szCs w:val="24"/>
              </w:rPr>
            </w:pPr>
            <w:r w:rsidRPr="00695BA1">
              <w:rPr>
                <w:rFonts w:ascii="Times New Roman" w:hAnsi="Times New Roman" w:cs="Times New Roman"/>
                <w:sz w:val="24"/>
                <w:szCs w:val="24"/>
              </w:rPr>
              <w:t>3</w:t>
            </w:r>
          </w:p>
        </w:tc>
        <w:tc>
          <w:tcPr>
            <w:tcW w:w="3680" w:type="dxa"/>
          </w:tcPr>
          <w:p w:rsidR="00857B55" w:rsidRPr="00695BA1" w:rsidRDefault="00C34F86" w:rsidP="00787714">
            <w:pPr>
              <w:spacing w:line="276" w:lineRule="auto"/>
              <w:ind w:left="57" w:right="57"/>
              <w:jc w:val="both"/>
              <w:rPr>
                <w:rFonts w:ascii="Times New Roman" w:hAnsi="Times New Roman" w:cs="Times New Roman"/>
                <w:sz w:val="24"/>
                <w:szCs w:val="24"/>
              </w:rPr>
            </w:pPr>
            <w:r w:rsidRPr="00695BA1">
              <w:rPr>
                <w:rStyle w:val="212pt5"/>
              </w:rPr>
              <w:t>Цілі прийняття регуляторного акта будуть досягнуті майже повною мірою. Разом з тим, довготривала процедура перегляду та затвердження тарифів не дає можливості оперативно реагувати на зміни складових витрат під час надання платних медичних послуг</w:t>
            </w:r>
          </w:p>
        </w:tc>
      </w:tr>
    </w:tbl>
    <w:p w:rsidR="00BA1E71" w:rsidRDefault="00BA1E71" w:rsidP="00FA7603">
      <w:pPr>
        <w:spacing w:line="322" w:lineRule="exact"/>
        <w:jc w:val="both"/>
      </w:pPr>
    </w:p>
    <w:p w:rsidR="00BF5CF9" w:rsidRDefault="00BF5CF9" w:rsidP="00FA7603">
      <w:pPr>
        <w:spacing w:line="322" w:lineRule="exact"/>
        <w:jc w:val="both"/>
      </w:pPr>
    </w:p>
    <w:p w:rsidR="00BF5CF9" w:rsidRDefault="00BF5CF9" w:rsidP="00FA7603">
      <w:pPr>
        <w:spacing w:line="322" w:lineRule="exact"/>
        <w:jc w:val="both"/>
      </w:pPr>
    </w:p>
    <w:p w:rsidR="00BF5CF9" w:rsidRDefault="00BF5CF9" w:rsidP="00FA7603">
      <w:pPr>
        <w:spacing w:line="322" w:lineRule="exact"/>
        <w:jc w:val="both"/>
      </w:pPr>
    </w:p>
    <w:p w:rsidR="00BF5CF9" w:rsidRDefault="00BF5CF9" w:rsidP="00FA7603">
      <w:pPr>
        <w:spacing w:line="322" w:lineRule="exact"/>
        <w:jc w:val="both"/>
      </w:pPr>
    </w:p>
    <w:p w:rsidR="00BF5CF9" w:rsidRDefault="00BF5CF9" w:rsidP="00FA7603">
      <w:pPr>
        <w:spacing w:line="322" w:lineRule="exact"/>
        <w:jc w:val="both"/>
      </w:pPr>
    </w:p>
    <w:p w:rsidR="00BF5CF9" w:rsidRDefault="00BF5CF9" w:rsidP="00FA7603">
      <w:pPr>
        <w:spacing w:line="322" w:lineRule="exact"/>
        <w:jc w:val="both"/>
      </w:pPr>
    </w:p>
    <w:p w:rsidR="00BF5CF9" w:rsidRDefault="00BF5CF9" w:rsidP="00FA7603">
      <w:pPr>
        <w:spacing w:line="322" w:lineRule="exact"/>
        <w:jc w:val="both"/>
      </w:pPr>
    </w:p>
    <w:p w:rsidR="00BF5CF9" w:rsidRDefault="00BF5CF9" w:rsidP="00FA7603">
      <w:pPr>
        <w:spacing w:line="322" w:lineRule="exact"/>
        <w:jc w:val="both"/>
      </w:pPr>
    </w:p>
    <w:p w:rsidR="00BF5CF9" w:rsidRPr="00695BA1" w:rsidRDefault="00BF5CF9" w:rsidP="00FA7603">
      <w:pPr>
        <w:spacing w:line="322" w:lineRule="exact"/>
        <w:jc w:val="both"/>
      </w:pPr>
    </w:p>
    <w:tbl>
      <w:tblPr>
        <w:tblStyle w:val="a8"/>
        <w:tblW w:w="0" w:type="auto"/>
        <w:tblLook w:val="04A0"/>
      </w:tblPr>
      <w:tblGrid>
        <w:gridCol w:w="2668"/>
        <w:gridCol w:w="2202"/>
        <w:gridCol w:w="1996"/>
        <w:gridCol w:w="2763"/>
      </w:tblGrid>
      <w:tr w:rsidR="00FA7603" w:rsidRPr="00695BA1" w:rsidTr="00767606">
        <w:tc>
          <w:tcPr>
            <w:tcW w:w="2668" w:type="dxa"/>
          </w:tcPr>
          <w:p w:rsidR="00FA7603" w:rsidRPr="00695BA1" w:rsidRDefault="00FA7603" w:rsidP="005E3CA0">
            <w:pPr>
              <w:spacing w:line="276" w:lineRule="auto"/>
              <w:jc w:val="center"/>
              <w:rPr>
                <w:sz w:val="24"/>
                <w:szCs w:val="24"/>
              </w:rPr>
            </w:pPr>
            <w:r w:rsidRPr="00695BA1">
              <w:rPr>
                <w:rStyle w:val="20"/>
                <w:rFonts w:eastAsia="DejaVu Sans"/>
                <w:b/>
                <w:sz w:val="24"/>
                <w:szCs w:val="24"/>
              </w:rPr>
              <w:t>Рейтинг результативності</w:t>
            </w:r>
          </w:p>
        </w:tc>
        <w:tc>
          <w:tcPr>
            <w:tcW w:w="2202" w:type="dxa"/>
          </w:tcPr>
          <w:p w:rsidR="00FA7603" w:rsidRPr="00695BA1" w:rsidRDefault="00FA7603" w:rsidP="005E3CA0">
            <w:pPr>
              <w:spacing w:line="276" w:lineRule="auto"/>
              <w:jc w:val="center"/>
              <w:rPr>
                <w:b/>
                <w:sz w:val="24"/>
                <w:szCs w:val="24"/>
              </w:rPr>
            </w:pPr>
            <w:r w:rsidRPr="00695BA1">
              <w:rPr>
                <w:rStyle w:val="20"/>
                <w:rFonts w:eastAsia="DejaVu Sans"/>
                <w:b/>
                <w:sz w:val="24"/>
                <w:szCs w:val="24"/>
              </w:rPr>
              <w:t>Вигоди</w:t>
            </w:r>
          </w:p>
          <w:p w:rsidR="00FA7603" w:rsidRPr="00695BA1" w:rsidRDefault="00FA7603" w:rsidP="005E3CA0">
            <w:pPr>
              <w:spacing w:line="276" w:lineRule="auto"/>
              <w:jc w:val="center"/>
              <w:rPr>
                <w:sz w:val="24"/>
                <w:szCs w:val="24"/>
              </w:rPr>
            </w:pPr>
            <w:r w:rsidRPr="00695BA1">
              <w:rPr>
                <w:rStyle w:val="20"/>
                <w:rFonts w:eastAsia="DejaVu Sans"/>
                <w:b/>
                <w:sz w:val="24"/>
                <w:szCs w:val="24"/>
              </w:rPr>
              <w:t>(підсумок)</w:t>
            </w:r>
          </w:p>
        </w:tc>
        <w:tc>
          <w:tcPr>
            <w:tcW w:w="1996" w:type="dxa"/>
          </w:tcPr>
          <w:p w:rsidR="00FA7603" w:rsidRPr="00695BA1" w:rsidRDefault="00FA7603" w:rsidP="005E3CA0">
            <w:pPr>
              <w:spacing w:line="276" w:lineRule="auto"/>
              <w:ind w:left="300"/>
              <w:jc w:val="center"/>
              <w:rPr>
                <w:b/>
                <w:sz w:val="24"/>
                <w:szCs w:val="24"/>
              </w:rPr>
            </w:pPr>
            <w:r w:rsidRPr="00695BA1">
              <w:rPr>
                <w:rStyle w:val="20"/>
                <w:rFonts w:eastAsia="DejaVu Sans"/>
                <w:b/>
                <w:sz w:val="24"/>
                <w:szCs w:val="24"/>
              </w:rPr>
              <w:t>Витрати</w:t>
            </w:r>
          </w:p>
          <w:p w:rsidR="00FA7603" w:rsidRPr="00695BA1" w:rsidRDefault="00FA7603" w:rsidP="005E3CA0">
            <w:pPr>
              <w:spacing w:line="276" w:lineRule="auto"/>
              <w:jc w:val="center"/>
              <w:rPr>
                <w:sz w:val="24"/>
                <w:szCs w:val="24"/>
              </w:rPr>
            </w:pPr>
            <w:r w:rsidRPr="00695BA1">
              <w:rPr>
                <w:rStyle w:val="20"/>
                <w:rFonts w:eastAsia="DejaVu Sans"/>
                <w:b/>
                <w:sz w:val="24"/>
                <w:szCs w:val="24"/>
              </w:rPr>
              <w:t>(підсумок)</w:t>
            </w:r>
          </w:p>
        </w:tc>
        <w:tc>
          <w:tcPr>
            <w:tcW w:w="2763" w:type="dxa"/>
          </w:tcPr>
          <w:p w:rsidR="00FA7603" w:rsidRPr="00695BA1" w:rsidRDefault="00FA7603" w:rsidP="005E3CA0">
            <w:pPr>
              <w:spacing w:line="276" w:lineRule="auto"/>
              <w:ind w:left="240"/>
              <w:jc w:val="center"/>
              <w:rPr>
                <w:b/>
                <w:sz w:val="24"/>
                <w:szCs w:val="24"/>
              </w:rPr>
            </w:pPr>
            <w:r w:rsidRPr="00695BA1">
              <w:rPr>
                <w:rStyle w:val="20"/>
                <w:rFonts w:eastAsia="DejaVu Sans"/>
                <w:b/>
                <w:sz w:val="24"/>
                <w:szCs w:val="24"/>
              </w:rPr>
              <w:t>Обґрунтування</w:t>
            </w:r>
          </w:p>
          <w:p w:rsidR="00FA7603" w:rsidRPr="00695BA1" w:rsidRDefault="00FA7603" w:rsidP="005E3CA0">
            <w:pPr>
              <w:spacing w:line="276" w:lineRule="auto"/>
              <w:ind w:left="380"/>
              <w:jc w:val="center"/>
              <w:rPr>
                <w:b/>
                <w:sz w:val="24"/>
                <w:szCs w:val="24"/>
              </w:rPr>
            </w:pPr>
            <w:r w:rsidRPr="00695BA1">
              <w:rPr>
                <w:rStyle w:val="20"/>
                <w:rFonts w:eastAsia="DejaVu Sans"/>
                <w:b/>
                <w:sz w:val="24"/>
                <w:szCs w:val="24"/>
              </w:rPr>
              <w:t>відповідного</w:t>
            </w:r>
          </w:p>
          <w:p w:rsidR="00FA7603" w:rsidRPr="00695BA1" w:rsidRDefault="00FA7603" w:rsidP="005E3CA0">
            <w:pPr>
              <w:spacing w:line="276" w:lineRule="auto"/>
              <w:jc w:val="center"/>
              <w:rPr>
                <w:b/>
                <w:sz w:val="24"/>
                <w:szCs w:val="24"/>
              </w:rPr>
            </w:pPr>
            <w:r w:rsidRPr="00695BA1">
              <w:rPr>
                <w:rStyle w:val="20"/>
                <w:rFonts w:eastAsia="DejaVu Sans"/>
                <w:b/>
                <w:sz w:val="24"/>
                <w:szCs w:val="24"/>
              </w:rPr>
              <w:t>місця</w:t>
            </w:r>
          </w:p>
          <w:p w:rsidR="00FA7603" w:rsidRPr="00695BA1" w:rsidRDefault="00FA7603" w:rsidP="005E3CA0">
            <w:pPr>
              <w:spacing w:line="276" w:lineRule="auto"/>
              <w:ind w:left="300"/>
              <w:jc w:val="center"/>
              <w:rPr>
                <w:rStyle w:val="20"/>
                <w:rFonts w:eastAsia="DejaVu Sans"/>
                <w:b/>
                <w:sz w:val="24"/>
                <w:szCs w:val="24"/>
              </w:rPr>
            </w:pPr>
            <w:r w:rsidRPr="00695BA1">
              <w:rPr>
                <w:rStyle w:val="20"/>
                <w:rFonts w:eastAsia="DejaVu Sans"/>
                <w:b/>
                <w:sz w:val="24"/>
                <w:szCs w:val="24"/>
              </w:rPr>
              <w:t>альтернативи у рейтингу</w:t>
            </w:r>
          </w:p>
        </w:tc>
      </w:tr>
      <w:tr w:rsidR="00767606" w:rsidRPr="00695BA1" w:rsidTr="00A33825">
        <w:trPr>
          <w:trHeight w:val="2467"/>
        </w:trPr>
        <w:tc>
          <w:tcPr>
            <w:tcW w:w="2668" w:type="dxa"/>
          </w:tcPr>
          <w:p w:rsidR="00767606" w:rsidRPr="00695BA1" w:rsidRDefault="00767606" w:rsidP="00767606">
            <w:pPr>
              <w:spacing w:line="276" w:lineRule="auto"/>
              <w:ind w:left="57" w:right="57"/>
              <w:jc w:val="both"/>
              <w:rPr>
                <w:rFonts w:ascii="Times New Roman" w:hAnsi="Times New Roman" w:cs="Times New Roman"/>
                <w:sz w:val="24"/>
                <w:szCs w:val="24"/>
              </w:rPr>
            </w:pPr>
            <w:r w:rsidRPr="00695BA1">
              <w:rPr>
                <w:rFonts w:ascii="Times New Roman" w:hAnsi="Times New Roman" w:cs="Times New Roman"/>
                <w:sz w:val="24"/>
                <w:szCs w:val="24"/>
              </w:rPr>
              <w:t>Залишити існуючі тарифи</w:t>
            </w:r>
          </w:p>
        </w:tc>
        <w:tc>
          <w:tcPr>
            <w:tcW w:w="2202" w:type="dxa"/>
          </w:tcPr>
          <w:p w:rsidR="00767606" w:rsidRPr="00695BA1" w:rsidRDefault="00767606" w:rsidP="00A33825">
            <w:pPr>
              <w:widowControl/>
              <w:jc w:val="both"/>
              <w:rPr>
                <w:rFonts w:ascii="Times New Roman" w:eastAsia="Times New Roman" w:hAnsi="Times New Roman" w:cs="Times New Roman"/>
                <w:color w:val="auto"/>
                <w:sz w:val="24"/>
                <w:szCs w:val="24"/>
                <w:lang w:bidi="ar-SA"/>
              </w:rPr>
            </w:pPr>
            <w:r w:rsidRPr="00695BA1">
              <w:rPr>
                <w:rFonts w:ascii="Times New Roman" w:eastAsia="Times New Roman" w:hAnsi="Times New Roman" w:cs="Times New Roman"/>
                <w:color w:val="auto"/>
                <w:sz w:val="24"/>
                <w:szCs w:val="24"/>
                <w:shd w:val="clear" w:color="auto" w:fill="FFFFFF"/>
                <w:lang w:eastAsia="ru-RU" w:bidi="ar-SA"/>
              </w:rPr>
              <w:t>Для Підприємства</w:t>
            </w:r>
            <w:r w:rsidRPr="00695BA1">
              <w:rPr>
                <w:rFonts w:ascii="Times New Roman" w:eastAsia="Times New Roman" w:hAnsi="Times New Roman" w:cs="Times New Roman"/>
                <w:color w:val="auto"/>
                <w:sz w:val="24"/>
                <w:szCs w:val="24"/>
                <w:lang w:bidi="ar-SA"/>
              </w:rPr>
              <w:t xml:space="preserve"> вигоди відсутні,</w:t>
            </w:r>
          </w:p>
          <w:p w:rsidR="00767606" w:rsidRPr="00695BA1" w:rsidRDefault="00767606" w:rsidP="00A33825">
            <w:pPr>
              <w:spacing w:line="276" w:lineRule="auto"/>
              <w:ind w:left="57" w:right="57"/>
              <w:jc w:val="both"/>
              <w:rPr>
                <w:rFonts w:ascii="Times New Roman" w:hAnsi="Times New Roman" w:cs="Times New Roman"/>
                <w:sz w:val="24"/>
                <w:szCs w:val="24"/>
              </w:rPr>
            </w:pPr>
            <w:r w:rsidRPr="00695BA1">
              <w:rPr>
                <w:rFonts w:ascii="Times New Roman" w:eastAsia="Times New Roman" w:hAnsi="Times New Roman" w:cs="Times New Roman"/>
                <w:color w:val="auto"/>
                <w:sz w:val="24"/>
                <w:szCs w:val="24"/>
                <w:lang w:bidi="ar-SA"/>
              </w:rPr>
              <w:t>споживачам послуг дозволяє не витрачати додаткові кошти у разі підвищення тарифів на платні послуги</w:t>
            </w:r>
          </w:p>
        </w:tc>
        <w:tc>
          <w:tcPr>
            <w:tcW w:w="1996" w:type="dxa"/>
          </w:tcPr>
          <w:p w:rsidR="00767606" w:rsidRPr="00695BA1" w:rsidRDefault="00767606" w:rsidP="00A33825">
            <w:pPr>
              <w:spacing w:line="276" w:lineRule="auto"/>
              <w:ind w:left="57" w:right="57"/>
              <w:jc w:val="both"/>
              <w:rPr>
                <w:rStyle w:val="212pt5"/>
              </w:rPr>
            </w:pPr>
            <w:r w:rsidRPr="00695BA1">
              <w:rPr>
                <w:rFonts w:ascii="Times New Roman" w:eastAsia="Times New Roman" w:hAnsi="Times New Roman" w:cs="Times New Roman"/>
                <w:color w:val="auto"/>
                <w:sz w:val="24"/>
                <w:szCs w:val="24"/>
                <w:lang w:bidi="ar-SA"/>
              </w:rPr>
              <w:t xml:space="preserve">Збиткова діяльність </w:t>
            </w:r>
            <w:r w:rsidRPr="00695BA1">
              <w:rPr>
                <w:rFonts w:ascii="Times New Roman" w:eastAsia="Times New Roman" w:hAnsi="Times New Roman" w:cs="Times New Roman"/>
                <w:color w:val="auto"/>
                <w:sz w:val="24"/>
                <w:szCs w:val="24"/>
                <w:shd w:val="clear" w:color="auto" w:fill="FFFFFF"/>
                <w:lang w:eastAsia="ru-RU" w:bidi="ar-SA"/>
              </w:rPr>
              <w:t>Підприємства</w:t>
            </w:r>
          </w:p>
        </w:tc>
        <w:tc>
          <w:tcPr>
            <w:tcW w:w="2763" w:type="dxa"/>
          </w:tcPr>
          <w:p w:rsidR="00A33825" w:rsidRPr="00695BA1" w:rsidRDefault="00767606" w:rsidP="00A33825">
            <w:pPr>
              <w:jc w:val="both"/>
              <w:rPr>
                <w:rFonts w:ascii="Times New Roman" w:hAnsi="Times New Roman" w:cs="Times New Roman"/>
                <w:sz w:val="24"/>
                <w:szCs w:val="24"/>
              </w:rPr>
            </w:pPr>
            <w:r w:rsidRPr="00695BA1">
              <w:rPr>
                <w:rFonts w:ascii="Times New Roman" w:hAnsi="Times New Roman" w:cs="Times New Roman"/>
                <w:sz w:val="24"/>
                <w:szCs w:val="24"/>
              </w:rPr>
              <w:t>Цілі прийняття регуляторного акта не будуть досягнуті, не відповідає вимогам чинного законодавства України, щодо економічної обґрунтованості тарифів</w:t>
            </w:r>
          </w:p>
          <w:p w:rsidR="00A33825" w:rsidRPr="00695BA1" w:rsidRDefault="00A33825" w:rsidP="00A33825">
            <w:pPr>
              <w:rPr>
                <w:rFonts w:ascii="Times New Roman" w:hAnsi="Times New Roman" w:cs="Times New Roman"/>
                <w:sz w:val="24"/>
                <w:szCs w:val="24"/>
              </w:rPr>
            </w:pPr>
          </w:p>
          <w:p w:rsidR="00767606" w:rsidRPr="00695BA1" w:rsidRDefault="00767606" w:rsidP="00A33825">
            <w:pPr>
              <w:jc w:val="center"/>
              <w:rPr>
                <w:rFonts w:ascii="Times New Roman" w:hAnsi="Times New Roman" w:cs="Times New Roman"/>
                <w:sz w:val="24"/>
                <w:szCs w:val="24"/>
              </w:rPr>
            </w:pPr>
          </w:p>
        </w:tc>
      </w:tr>
      <w:tr w:rsidR="00767606" w:rsidRPr="00695BA1" w:rsidTr="00767606">
        <w:trPr>
          <w:trHeight w:val="2700"/>
        </w:trPr>
        <w:tc>
          <w:tcPr>
            <w:tcW w:w="2668" w:type="dxa"/>
          </w:tcPr>
          <w:p w:rsidR="00767606" w:rsidRPr="00695BA1" w:rsidRDefault="00767606" w:rsidP="00767606">
            <w:pPr>
              <w:spacing w:line="276" w:lineRule="auto"/>
              <w:ind w:left="57" w:right="57"/>
              <w:jc w:val="both"/>
              <w:rPr>
                <w:rFonts w:ascii="Times New Roman" w:hAnsi="Times New Roman" w:cs="Times New Roman"/>
                <w:sz w:val="24"/>
                <w:szCs w:val="24"/>
              </w:rPr>
            </w:pPr>
            <w:r w:rsidRPr="00695BA1">
              <w:rPr>
                <w:rFonts w:ascii="Times New Roman" w:hAnsi="Times New Roman" w:cs="Times New Roman"/>
                <w:sz w:val="24"/>
                <w:szCs w:val="24"/>
              </w:rPr>
              <w:t>Залишити  формування тарифів у вільному режимі ціноутворення за умови  відміни державного регулювання тарифів на послуги</w:t>
            </w:r>
          </w:p>
        </w:tc>
        <w:tc>
          <w:tcPr>
            <w:tcW w:w="2202" w:type="dxa"/>
          </w:tcPr>
          <w:p w:rsidR="00767606" w:rsidRPr="00695BA1" w:rsidRDefault="00767606" w:rsidP="00767606">
            <w:pPr>
              <w:spacing w:line="276" w:lineRule="auto"/>
              <w:ind w:left="57" w:right="57"/>
              <w:jc w:val="center"/>
              <w:rPr>
                <w:rFonts w:ascii="Times New Roman" w:hAnsi="Times New Roman" w:cs="Times New Roman"/>
                <w:sz w:val="24"/>
                <w:szCs w:val="24"/>
              </w:rPr>
            </w:pPr>
            <w:r w:rsidRPr="00695BA1">
              <w:rPr>
                <w:rFonts w:ascii="Times New Roman" w:hAnsi="Times New Roman" w:cs="Times New Roman"/>
                <w:sz w:val="24"/>
                <w:szCs w:val="24"/>
              </w:rPr>
              <w:t>Відсутні</w:t>
            </w:r>
          </w:p>
        </w:tc>
        <w:tc>
          <w:tcPr>
            <w:tcW w:w="1996" w:type="dxa"/>
          </w:tcPr>
          <w:p w:rsidR="00767606" w:rsidRPr="00695BA1" w:rsidRDefault="00767606" w:rsidP="00767606">
            <w:pPr>
              <w:spacing w:line="276" w:lineRule="auto"/>
              <w:ind w:left="57" w:right="57"/>
              <w:jc w:val="both"/>
              <w:rPr>
                <w:rFonts w:ascii="Times New Roman" w:hAnsi="Times New Roman" w:cs="Times New Roman"/>
                <w:sz w:val="24"/>
                <w:szCs w:val="24"/>
              </w:rPr>
            </w:pPr>
            <w:r w:rsidRPr="00695BA1">
              <w:rPr>
                <w:rStyle w:val="212pt5"/>
              </w:rPr>
              <w:t>Можливе встановлення економічно не обґрунтованих тарифів на платні медичні послуги та не прогнозованість їх зростання</w:t>
            </w:r>
          </w:p>
        </w:tc>
        <w:tc>
          <w:tcPr>
            <w:tcW w:w="2763" w:type="dxa"/>
          </w:tcPr>
          <w:p w:rsidR="00767606" w:rsidRPr="00695BA1" w:rsidRDefault="00014A9D" w:rsidP="00014A9D">
            <w:pPr>
              <w:spacing w:line="276" w:lineRule="auto"/>
              <w:ind w:left="57" w:right="57"/>
              <w:jc w:val="both"/>
              <w:rPr>
                <w:rFonts w:ascii="Times New Roman" w:hAnsi="Times New Roman" w:cs="Times New Roman"/>
                <w:sz w:val="24"/>
                <w:szCs w:val="24"/>
              </w:rPr>
            </w:pPr>
            <w:r w:rsidRPr="00695BA1">
              <w:rPr>
                <w:rFonts w:ascii="Times New Roman" w:hAnsi="Times New Roman" w:cs="Times New Roman"/>
                <w:sz w:val="24"/>
                <w:szCs w:val="24"/>
              </w:rPr>
              <w:t>Цілі прийняття регуляторного акта не будуть досягнуті, не відповідає вимогам чинного законодавства України, можливе зростання вартості послуг та недоступність для більшості населення</w:t>
            </w:r>
          </w:p>
        </w:tc>
      </w:tr>
      <w:tr w:rsidR="00767606" w:rsidRPr="00695BA1" w:rsidTr="00767606">
        <w:tc>
          <w:tcPr>
            <w:tcW w:w="2668" w:type="dxa"/>
          </w:tcPr>
          <w:p w:rsidR="00767606" w:rsidRPr="00695BA1" w:rsidRDefault="00767606" w:rsidP="00767606">
            <w:pPr>
              <w:spacing w:line="276" w:lineRule="auto"/>
              <w:ind w:left="57" w:right="57"/>
              <w:jc w:val="both"/>
              <w:rPr>
                <w:rFonts w:ascii="Times New Roman" w:hAnsi="Times New Roman" w:cs="Times New Roman"/>
                <w:sz w:val="24"/>
                <w:szCs w:val="24"/>
              </w:rPr>
            </w:pPr>
            <w:r w:rsidRPr="00695BA1">
              <w:rPr>
                <w:rFonts w:ascii="Times New Roman" w:hAnsi="Times New Roman" w:cs="Times New Roman"/>
                <w:sz w:val="24"/>
                <w:szCs w:val="24"/>
              </w:rPr>
              <w:t>Прийняти  регуляторний акт, що передбачає затвердження економічно об</w:t>
            </w:r>
            <w:r w:rsidRPr="00695BA1">
              <w:rPr>
                <w:rStyle w:val="20"/>
                <w:rFonts w:eastAsia="DejaVu Sans"/>
                <w:sz w:val="24"/>
                <w:szCs w:val="24"/>
              </w:rPr>
              <w:t>ґ</w:t>
            </w:r>
            <w:r w:rsidR="00D4143F" w:rsidRPr="00695BA1">
              <w:rPr>
                <w:rFonts w:ascii="Times New Roman" w:hAnsi="Times New Roman" w:cs="Times New Roman"/>
                <w:sz w:val="24"/>
                <w:szCs w:val="24"/>
              </w:rPr>
              <w:t>рунтованих тарифів на послуги</w:t>
            </w:r>
          </w:p>
        </w:tc>
        <w:tc>
          <w:tcPr>
            <w:tcW w:w="2202" w:type="dxa"/>
          </w:tcPr>
          <w:p w:rsidR="00767606" w:rsidRPr="00695BA1" w:rsidRDefault="00767606" w:rsidP="00767606">
            <w:pPr>
              <w:spacing w:line="276" w:lineRule="auto"/>
              <w:ind w:left="57" w:right="57"/>
              <w:jc w:val="both"/>
              <w:rPr>
                <w:rFonts w:ascii="Times New Roman" w:hAnsi="Times New Roman" w:cs="Times New Roman"/>
                <w:sz w:val="24"/>
                <w:szCs w:val="24"/>
              </w:rPr>
            </w:pPr>
            <w:r w:rsidRPr="00695BA1">
              <w:rPr>
                <w:rFonts w:ascii="Times New Roman" w:hAnsi="Times New Roman" w:cs="Times New Roman"/>
                <w:sz w:val="24"/>
                <w:szCs w:val="24"/>
              </w:rPr>
              <w:t>Забезпечення досягнення цілей державного регулювання та приведення тарифів на платні послуги  до економічно обґрунтованого  рівня</w:t>
            </w:r>
          </w:p>
        </w:tc>
        <w:tc>
          <w:tcPr>
            <w:tcW w:w="1996" w:type="dxa"/>
          </w:tcPr>
          <w:p w:rsidR="00767606" w:rsidRPr="00695BA1" w:rsidRDefault="00767606" w:rsidP="00767606">
            <w:pPr>
              <w:spacing w:line="276" w:lineRule="auto"/>
              <w:ind w:left="57" w:right="57"/>
              <w:jc w:val="center"/>
              <w:rPr>
                <w:rFonts w:ascii="Times New Roman" w:hAnsi="Times New Roman" w:cs="Times New Roman"/>
                <w:sz w:val="24"/>
                <w:szCs w:val="24"/>
              </w:rPr>
            </w:pPr>
            <w:r w:rsidRPr="00695BA1">
              <w:rPr>
                <w:rStyle w:val="20"/>
                <w:rFonts w:eastAsia="DejaVu Sans"/>
                <w:sz w:val="24"/>
                <w:szCs w:val="24"/>
              </w:rPr>
              <w:t>Відсутні</w:t>
            </w:r>
          </w:p>
        </w:tc>
        <w:tc>
          <w:tcPr>
            <w:tcW w:w="2763" w:type="dxa"/>
          </w:tcPr>
          <w:p w:rsidR="00767606" w:rsidRPr="00695BA1" w:rsidRDefault="00767606" w:rsidP="00767606">
            <w:pPr>
              <w:spacing w:line="276" w:lineRule="auto"/>
              <w:ind w:left="57" w:right="57"/>
              <w:jc w:val="both"/>
              <w:rPr>
                <w:rFonts w:ascii="Times New Roman" w:hAnsi="Times New Roman" w:cs="Times New Roman"/>
                <w:sz w:val="24"/>
                <w:szCs w:val="24"/>
              </w:rPr>
            </w:pPr>
            <w:r w:rsidRPr="00695BA1">
              <w:rPr>
                <w:rStyle w:val="20"/>
                <w:rFonts w:eastAsia="DejaVu Sans"/>
                <w:sz w:val="24"/>
                <w:szCs w:val="24"/>
              </w:rPr>
              <w:t xml:space="preserve">Цілі прийняття регуляторного акта будуть досягнуті майже повною мірою. </w:t>
            </w:r>
            <w:r w:rsidRPr="00695BA1">
              <w:rPr>
                <w:rStyle w:val="212pt5"/>
              </w:rPr>
              <w:t>Разом з тим, довготривала процедура перегляду та затвердження тарифів не дає можливості оперативно реагувати на зміни складових витрат під час надання платних медичних послуг</w:t>
            </w:r>
          </w:p>
        </w:tc>
      </w:tr>
    </w:tbl>
    <w:p w:rsidR="00BA1E71" w:rsidRDefault="00BA1E71" w:rsidP="00FA7603">
      <w:pPr>
        <w:spacing w:line="322" w:lineRule="exact"/>
        <w:jc w:val="both"/>
      </w:pPr>
    </w:p>
    <w:p w:rsidR="00BF5CF9" w:rsidRDefault="00BF5CF9" w:rsidP="00FA7603">
      <w:pPr>
        <w:spacing w:line="322" w:lineRule="exact"/>
        <w:jc w:val="both"/>
      </w:pPr>
    </w:p>
    <w:p w:rsidR="00BF5CF9" w:rsidRDefault="00BF5CF9" w:rsidP="00FA7603">
      <w:pPr>
        <w:spacing w:line="322" w:lineRule="exact"/>
        <w:jc w:val="both"/>
      </w:pPr>
    </w:p>
    <w:p w:rsidR="00BF5CF9" w:rsidRPr="00695BA1" w:rsidRDefault="00BF5CF9" w:rsidP="00FA7603">
      <w:pPr>
        <w:spacing w:line="322" w:lineRule="exact"/>
        <w:jc w:val="both"/>
      </w:pPr>
    </w:p>
    <w:tbl>
      <w:tblPr>
        <w:tblStyle w:val="a8"/>
        <w:tblW w:w="0" w:type="auto"/>
        <w:tblLook w:val="04A0"/>
      </w:tblPr>
      <w:tblGrid>
        <w:gridCol w:w="3209"/>
        <w:gridCol w:w="3210"/>
        <w:gridCol w:w="3210"/>
      </w:tblGrid>
      <w:tr w:rsidR="00FA7603" w:rsidRPr="00695BA1" w:rsidTr="007347A3">
        <w:tc>
          <w:tcPr>
            <w:tcW w:w="3209" w:type="dxa"/>
            <w:vAlign w:val="center"/>
          </w:tcPr>
          <w:p w:rsidR="00FA7603" w:rsidRPr="00695BA1" w:rsidRDefault="00FA7603" w:rsidP="00D43359">
            <w:pPr>
              <w:spacing w:line="276" w:lineRule="auto"/>
              <w:jc w:val="center"/>
              <w:rPr>
                <w:rFonts w:ascii="Times New Roman" w:hAnsi="Times New Roman" w:cs="Times New Roman"/>
                <w:b/>
                <w:color w:val="auto"/>
                <w:sz w:val="24"/>
                <w:szCs w:val="24"/>
              </w:rPr>
            </w:pPr>
            <w:r w:rsidRPr="00695BA1">
              <w:rPr>
                <w:rStyle w:val="20"/>
                <w:rFonts w:eastAsia="DejaVu Sans"/>
                <w:b/>
                <w:color w:val="auto"/>
                <w:sz w:val="24"/>
                <w:szCs w:val="24"/>
              </w:rPr>
              <w:t>Рейтинг</w:t>
            </w:r>
          </w:p>
        </w:tc>
        <w:tc>
          <w:tcPr>
            <w:tcW w:w="3210" w:type="dxa"/>
            <w:vAlign w:val="center"/>
          </w:tcPr>
          <w:p w:rsidR="00FA7603" w:rsidRPr="00695BA1" w:rsidRDefault="00FA7603" w:rsidP="00D43359">
            <w:pPr>
              <w:spacing w:line="276" w:lineRule="auto"/>
              <w:jc w:val="center"/>
              <w:rPr>
                <w:rFonts w:ascii="Times New Roman" w:hAnsi="Times New Roman" w:cs="Times New Roman"/>
                <w:b/>
                <w:color w:val="auto"/>
                <w:sz w:val="24"/>
                <w:szCs w:val="24"/>
              </w:rPr>
            </w:pPr>
            <w:r w:rsidRPr="00695BA1">
              <w:rPr>
                <w:rStyle w:val="20"/>
                <w:rFonts w:eastAsia="DejaVu Sans"/>
                <w:b/>
                <w:color w:val="auto"/>
                <w:sz w:val="24"/>
                <w:szCs w:val="24"/>
              </w:rPr>
              <w:t>Аргументи щодо переваги обраної альтернативи/причини відмови від альтернативи</w:t>
            </w:r>
          </w:p>
        </w:tc>
        <w:tc>
          <w:tcPr>
            <w:tcW w:w="3210" w:type="dxa"/>
            <w:vAlign w:val="center"/>
          </w:tcPr>
          <w:p w:rsidR="00FA7603" w:rsidRPr="00695BA1" w:rsidRDefault="00FA7603" w:rsidP="00D43359">
            <w:pPr>
              <w:spacing w:line="276" w:lineRule="auto"/>
              <w:jc w:val="center"/>
              <w:rPr>
                <w:rFonts w:ascii="Times New Roman" w:hAnsi="Times New Roman" w:cs="Times New Roman"/>
                <w:b/>
                <w:color w:val="auto"/>
                <w:sz w:val="24"/>
                <w:szCs w:val="24"/>
              </w:rPr>
            </w:pPr>
            <w:r w:rsidRPr="00695BA1">
              <w:rPr>
                <w:rStyle w:val="20"/>
                <w:rFonts w:eastAsia="DejaVu Sans"/>
                <w:b/>
                <w:color w:val="auto"/>
                <w:sz w:val="24"/>
                <w:szCs w:val="24"/>
              </w:rPr>
              <w:t>Оцінка ризику зовнішніх чинників на дію запропонованого регуляторного акта</w:t>
            </w:r>
          </w:p>
        </w:tc>
      </w:tr>
      <w:tr w:rsidR="00014A9D" w:rsidRPr="00695BA1" w:rsidTr="00FA7603">
        <w:tc>
          <w:tcPr>
            <w:tcW w:w="3209" w:type="dxa"/>
          </w:tcPr>
          <w:p w:rsidR="00014A9D" w:rsidRPr="00695BA1" w:rsidRDefault="00014A9D" w:rsidP="00787714">
            <w:pPr>
              <w:spacing w:line="276" w:lineRule="auto"/>
              <w:ind w:left="57" w:right="57"/>
              <w:jc w:val="both"/>
              <w:rPr>
                <w:rFonts w:ascii="Times New Roman" w:hAnsi="Times New Roman" w:cs="Times New Roman"/>
                <w:sz w:val="24"/>
                <w:szCs w:val="24"/>
              </w:rPr>
            </w:pPr>
            <w:r w:rsidRPr="00695BA1">
              <w:rPr>
                <w:rFonts w:ascii="Times New Roman" w:hAnsi="Times New Roman" w:cs="Times New Roman"/>
                <w:sz w:val="24"/>
                <w:szCs w:val="24"/>
              </w:rPr>
              <w:t>Залишити існуючі тарифи</w:t>
            </w:r>
          </w:p>
        </w:tc>
        <w:tc>
          <w:tcPr>
            <w:tcW w:w="3210" w:type="dxa"/>
          </w:tcPr>
          <w:p w:rsidR="00014A9D" w:rsidRPr="00695BA1" w:rsidRDefault="00014A9D" w:rsidP="00BF5CF9">
            <w:pPr>
              <w:tabs>
                <w:tab w:val="left" w:pos="248"/>
              </w:tabs>
              <w:spacing w:line="277" w:lineRule="exact"/>
              <w:jc w:val="center"/>
              <w:rPr>
                <w:rFonts w:ascii="Times New Roman" w:eastAsia="Times New Roman" w:hAnsi="Times New Roman" w:cs="Times New Roman"/>
                <w:color w:val="auto"/>
                <w:sz w:val="24"/>
                <w:szCs w:val="24"/>
                <w:shd w:val="clear" w:color="auto" w:fill="FFFFFF"/>
                <w:lang w:val="ru-RU" w:eastAsia="ru-RU" w:bidi="ar-SA"/>
              </w:rPr>
            </w:pPr>
            <w:r w:rsidRPr="00695BA1">
              <w:rPr>
                <w:rFonts w:ascii="Times New Roman" w:hAnsi="Times New Roman" w:cs="Times New Roman"/>
                <w:sz w:val="24"/>
                <w:szCs w:val="24"/>
              </w:rPr>
              <w:t>Не сприяє розв’язанню визначеної проблеми</w:t>
            </w:r>
          </w:p>
        </w:tc>
        <w:tc>
          <w:tcPr>
            <w:tcW w:w="3210" w:type="dxa"/>
          </w:tcPr>
          <w:p w:rsidR="00014A9D" w:rsidRPr="00695BA1" w:rsidRDefault="00014A9D" w:rsidP="00787714">
            <w:pPr>
              <w:spacing w:line="276" w:lineRule="auto"/>
              <w:jc w:val="center"/>
              <w:rPr>
                <w:rFonts w:ascii="Times New Roman" w:hAnsi="Times New Roman" w:cs="Times New Roman"/>
                <w:sz w:val="24"/>
                <w:szCs w:val="24"/>
              </w:rPr>
            </w:pPr>
            <w:r w:rsidRPr="00695BA1">
              <w:rPr>
                <w:rFonts w:ascii="Times New Roman" w:hAnsi="Times New Roman" w:cs="Times New Roman"/>
                <w:sz w:val="24"/>
                <w:szCs w:val="24"/>
              </w:rPr>
              <w:t>Х</w:t>
            </w:r>
          </w:p>
        </w:tc>
      </w:tr>
      <w:tr w:rsidR="00D43359" w:rsidRPr="00695BA1" w:rsidTr="00FA7603">
        <w:tc>
          <w:tcPr>
            <w:tcW w:w="3209" w:type="dxa"/>
          </w:tcPr>
          <w:p w:rsidR="00D43359" w:rsidRPr="00695BA1" w:rsidRDefault="00D43359" w:rsidP="00787714">
            <w:pPr>
              <w:spacing w:line="276" w:lineRule="auto"/>
              <w:ind w:left="57" w:right="57"/>
              <w:jc w:val="both"/>
              <w:rPr>
                <w:rFonts w:ascii="Times New Roman" w:hAnsi="Times New Roman" w:cs="Times New Roman"/>
                <w:sz w:val="24"/>
                <w:szCs w:val="24"/>
              </w:rPr>
            </w:pPr>
            <w:r w:rsidRPr="00695BA1">
              <w:rPr>
                <w:rFonts w:ascii="Times New Roman" w:hAnsi="Times New Roman" w:cs="Times New Roman"/>
                <w:sz w:val="24"/>
                <w:szCs w:val="24"/>
              </w:rPr>
              <w:t>Залишити  формування тарифів у вільному режимі ціноутворення за умови  відміни державного регулювання тарифів на послуги</w:t>
            </w:r>
          </w:p>
        </w:tc>
        <w:tc>
          <w:tcPr>
            <w:tcW w:w="3210" w:type="dxa"/>
          </w:tcPr>
          <w:p w:rsidR="00157B34" w:rsidRPr="00695BA1" w:rsidRDefault="00157B34" w:rsidP="00157B34">
            <w:pPr>
              <w:tabs>
                <w:tab w:val="left" w:pos="248"/>
              </w:tabs>
              <w:spacing w:line="277" w:lineRule="exact"/>
              <w:rPr>
                <w:rFonts w:ascii="Times New Roman" w:eastAsia="Times New Roman" w:hAnsi="Times New Roman" w:cs="Times New Roman"/>
                <w:color w:val="auto"/>
                <w:sz w:val="24"/>
                <w:szCs w:val="24"/>
                <w:shd w:val="clear" w:color="auto" w:fill="FFFFFF"/>
                <w:lang w:val="ru-RU" w:eastAsia="ru-RU" w:bidi="ar-SA"/>
              </w:rPr>
            </w:pPr>
            <w:r w:rsidRPr="00695BA1">
              <w:rPr>
                <w:rFonts w:ascii="Times New Roman" w:eastAsia="Times New Roman" w:hAnsi="Times New Roman" w:cs="Times New Roman"/>
                <w:color w:val="auto"/>
                <w:sz w:val="24"/>
                <w:szCs w:val="24"/>
                <w:shd w:val="clear" w:color="auto" w:fill="FFFFFF"/>
                <w:lang w:val="ru-RU" w:eastAsia="ru-RU" w:bidi="ar-SA"/>
              </w:rPr>
              <w:t>- не відповідає принципам регуляторноїполітики;</w:t>
            </w:r>
          </w:p>
          <w:p w:rsidR="00D43359" w:rsidRPr="00695BA1" w:rsidRDefault="00157B34" w:rsidP="00157B34">
            <w:pPr>
              <w:spacing w:line="276" w:lineRule="auto"/>
              <w:ind w:left="57" w:right="57"/>
              <w:jc w:val="both"/>
              <w:rPr>
                <w:rFonts w:ascii="Times New Roman" w:hAnsi="Times New Roman" w:cs="Times New Roman"/>
                <w:sz w:val="24"/>
                <w:szCs w:val="24"/>
              </w:rPr>
            </w:pPr>
            <w:r w:rsidRPr="00695BA1">
              <w:rPr>
                <w:rFonts w:ascii="Times New Roman" w:eastAsia="Times New Roman" w:hAnsi="Times New Roman" w:cs="Times New Roman"/>
                <w:color w:val="auto"/>
                <w:sz w:val="24"/>
                <w:szCs w:val="24"/>
                <w:shd w:val="clear" w:color="auto" w:fill="FFFFFF"/>
                <w:lang w:eastAsia="ru-RU" w:bidi="ar-SA"/>
              </w:rPr>
              <w:t>- не можливе без внесення відповідних змін до законодавча України</w:t>
            </w:r>
          </w:p>
        </w:tc>
        <w:tc>
          <w:tcPr>
            <w:tcW w:w="3210" w:type="dxa"/>
          </w:tcPr>
          <w:p w:rsidR="00D43359" w:rsidRPr="00695BA1" w:rsidRDefault="00D43359" w:rsidP="00787714">
            <w:pPr>
              <w:spacing w:line="276" w:lineRule="auto"/>
              <w:jc w:val="center"/>
              <w:rPr>
                <w:rFonts w:ascii="Times New Roman" w:hAnsi="Times New Roman" w:cs="Times New Roman"/>
                <w:noProof/>
                <w:sz w:val="24"/>
                <w:szCs w:val="24"/>
                <w:lang w:val="en-US" w:eastAsia="en-US"/>
              </w:rPr>
            </w:pPr>
            <w:r w:rsidRPr="00695BA1">
              <w:rPr>
                <w:rFonts w:ascii="Times New Roman" w:hAnsi="Times New Roman" w:cs="Times New Roman"/>
                <w:sz w:val="24"/>
                <w:szCs w:val="24"/>
              </w:rPr>
              <w:t>Х</w:t>
            </w:r>
          </w:p>
        </w:tc>
      </w:tr>
      <w:tr w:rsidR="00D43359" w:rsidRPr="00695BA1" w:rsidTr="00BF5CF9">
        <w:trPr>
          <w:trHeight w:val="2785"/>
        </w:trPr>
        <w:tc>
          <w:tcPr>
            <w:tcW w:w="3209" w:type="dxa"/>
          </w:tcPr>
          <w:p w:rsidR="00D43359" w:rsidRPr="00695BA1" w:rsidRDefault="00D43359" w:rsidP="00787714">
            <w:pPr>
              <w:spacing w:line="276" w:lineRule="auto"/>
              <w:ind w:left="57" w:right="57"/>
              <w:jc w:val="both"/>
              <w:rPr>
                <w:rFonts w:ascii="Times New Roman" w:hAnsi="Times New Roman" w:cs="Times New Roman"/>
                <w:sz w:val="24"/>
                <w:szCs w:val="24"/>
              </w:rPr>
            </w:pPr>
            <w:r w:rsidRPr="00695BA1">
              <w:rPr>
                <w:rFonts w:ascii="Times New Roman" w:hAnsi="Times New Roman" w:cs="Times New Roman"/>
                <w:sz w:val="24"/>
                <w:szCs w:val="24"/>
              </w:rPr>
              <w:t>Прийняти  регуляторний акт, що передбачає затвердження економічно об</w:t>
            </w:r>
            <w:r w:rsidRPr="00695BA1">
              <w:rPr>
                <w:rStyle w:val="20"/>
                <w:rFonts w:eastAsia="DejaVu Sans"/>
                <w:sz w:val="24"/>
                <w:szCs w:val="24"/>
              </w:rPr>
              <w:t>ґ</w:t>
            </w:r>
            <w:r w:rsidRPr="00695BA1">
              <w:rPr>
                <w:rFonts w:ascii="Times New Roman" w:hAnsi="Times New Roman" w:cs="Times New Roman"/>
                <w:sz w:val="24"/>
                <w:szCs w:val="24"/>
              </w:rPr>
              <w:t>рунтованих тарифів на послуги.</w:t>
            </w:r>
          </w:p>
        </w:tc>
        <w:tc>
          <w:tcPr>
            <w:tcW w:w="3210" w:type="dxa"/>
          </w:tcPr>
          <w:p w:rsidR="00157B34" w:rsidRPr="00695BA1" w:rsidRDefault="00157B34" w:rsidP="00157B34">
            <w:pPr>
              <w:widowControl/>
              <w:rPr>
                <w:rFonts w:ascii="Times New Roman" w:eastAsia="Times New Roman" w:hAnsi="Times New Roman" w:cs="Times New Roman"/>
                <w:color w:val="auto"/>
                <w:sz w:val="24"/>
                <w:szCs w:val="24"/>
                <w:lang w:bidi="ar-SA"/>
              </w:rPr>
            </w:pPr>
            <w:r w:rsidRPr="00695BA1">
              <w:rPr>
                <w:rFonts w:ascii="Times New Roman" w:eastAsia="Times New Roman" w:hAnsi="Times New Roman" w:cs="Times New Roman"/>
                <w:color w:val="auto"/>
                <w:sz w:val="24"/>
                <w:szCs w:val="24"/>
                <w:lang w:bidi="ar-SA"/>
              </w:rPr>
              <w:t>- прозорість встановлення тарифів на платні медичні послуги;</w:t>
            </w:r>
          </w:p>
          <w:p w:rsidR="00D43359" w:rsidRPr="00695BA1" w:rsidRDefault="00A33825" w:rsidP="00157B34">
            <w:pPr>
              <w:spacing w:line="276" w:lineRule="auto"/>
              <w:ind w:left="57" w:right="57"/>
              <w:jc w:val="both"/>
              <w:rPr>
                <w:rFonts w:ascii="Times New Roman" w:eastAsia="Times New Roman" w:hAnsi="Times New Roman" w:cs="Times New Roman"/>
                <w:color w:val="auto"/>
                <w:sz w:val="24"/>
                <w:szCs w:val="24"/>
                <w:lang w:bidi="ar-SA"/>
              </w:rPr>
            </w:pPr>
            <w:r w:rsidRPr="00695BA1">
              <w:rPr>
                <w:rFonts w:ascii="Times New Roman" w:eastAsia="Times New Roman" w:hAnsi="Times New Roman" w:cs="Times New Roman"/>
                <w:color w:val="auto"/>
                <w:sz w:val="24"/>
                <w:szCs w:val="24"/>
                <w:lang w:bidi="ar-SA"/>
              </w:rPr>
              <w:t>-</w:t>
            </w:r>
            <w:r w:rsidR="00157B34" w:rsidRPr="00695BA1">
              <w:rPr>
                <w:rFonts w:ascii="Times New Roman" w:eastAsia="Times New Roman" w:hAnsi="Times New Roman" w:cs="Times New Roman"/>
                <w:color w:val="auto"/>
                <w:sz w:val="24"/>
                <w:szCs w:val="24"/>
                <w:lang w:bidi="ar-SA"/>
              </w:rPr>
              <w:t>реалізація державної політики у сфері регулювання цін;</w:t>
            </w:r>
          </w:p>
          <w:p w:rsidR="00EF71A0" w:rsidRPr="00695BA1" w:rsidRDefault="00EF71A0" w:rsidP="00EF71A0">
            <w:pPr>
              <w:widowControl/>
              <w:rPr>
                <w:rFonts w:ascii="Times New Roman" w:eastAsia="Times New Roman" w:hAnsi="Times New Roman" w:cs="Times New Roman"/>
                <w:color w:val="auto"/>
                <w:sz w:val="24"/>
                <w:szCs w:val="24"/>
                <w:shd w:val="clear" w:color="auto" w:fill="FFFFFF"/>
                <w:lang w:eastAsia="ru-RU" w:bidi="ar-SA"/>
              </w:rPr>
            </w:pPr>
            <w:r w:rsidRPr="00695BA1">
              <w:rPr>
                <w:rFonts w:ascii="Times New Roman" w:eastAsia="Times New Roman" w:hAnsi="Times New Roman" w:cs="Times New Roman"/>
                <w:color w:val="auto"/>
                <w:sz w:val="24"/>
                <w:szCs w:val="24"/>
                <w:lang w:bidi="ar-SA"/>
              </w:rPr>
              <w:t xml:space="preserve">- покращення результатів фінансово – господарської діяльності </w:t>
            </w:r>
            <w:r w:rsidR="00BF5CF9">
              <w:rPr>
                <w:rFonts w:ascii="Times New Roman" w:eastAsia="Times New Roman" w:hAnsi="Times New Roman" w:cs="Times New Roman"/>
                <w:color w:val="auto"/>
                <w:sz w:val="24"/>
                <w:szCs w:val="24"/>
                <w:shd w:val="clear" w:color="auto" w:fill="FFFFFF"/>
                <w:lang w:eastAsia="ru-RU" w:bidi="ar-SA"/>
              </w:rPr>
              <w:t>Підприємства</w:t>
            </w:r>
          </w:p>
          <w:p w:rsidR="00EF71A0" w:rsidRPr="00695BA1" w:rsidRDefault="00EF71A0" w:rsidP="00BF5CF9">
            <w:pPr>
              <w:spacing w:line="276" w:lineRule="auto"/>
              <w:ind w:left="57" w:right="57"/>
              <w:jc w:val="right"/>
              <w:rPr>
                <w:rFonts w:ascii="Times New Roman" w:hAnsi="Times New Roman" w:cs="Times New Roman"/>
                <w:sz w:val="24"/>
                <w:szCs w:val="24"/>
              </w:rPr>
            </w:pPr>
          </w:p>
        </w:tc>
        <w:tc>
          <w:tcPr>
            <w:tcW w:w="3210" w:type="dxa"/>
          </w:tcPr>
          <w:p w:rsidR="00BF5CF9" w:rsidRDefault="00157B34" w:rsidP="00787714">
            <w:pPr>
              <w:spacing w:line="276" w:lineRule="auto"/>
              <w:ind w:left="57" w:right="57"/>
              <w:jc w:val="both"/>
              <w:rPr>
                <w:rFonts w:ascii="Times New Roman" w:hAnsi="Times New Roman" w:cs="Times New Roman"/>
                <w:noProof/>
                <w:sz w:val="24"/>
                <w:szCs w:val="24"/>
                <w:lang w:eastAsia="en-US"/>
              </w:rPr>
            </w:pPr>
            <w:r w:rsidRPr="00695BA1">
              <w:rPr>
                <w:rStyle w:val="212pt5"/>
              </w:rPr>
              <w:t>Довготривала процедура перегляду та затвердження тарифів, що не дає можливості оперативно реагувати на зміни складових витрат під час надання платних медичних послуг</w:t>
            </w:r>
          </w:p>
          <w:p w:rsidR="00D43359" w:rsidRPr="00BF5CF9" w:rsidRDefault="00D43359" w:rsidP="00BF5CF9">
            <w:pPr>
              <w:rPr>
                <w:rFonts w:ascii="Times New Roman" w:hAnsi="Times New Roman" w:cs="Times New Roman"/>
                <w:sz w:val="24"/>
                <w:szCs w:val="24"/>
                <w:lang w:eastAsia="en-US"/>
              </w:rPr>
            </w:pPr>
          </w:p>
        </w:tc>
      </w:tr>
    </w:tbl>
    <w:p w:rsidR="00EF71A0" w:rsidRPr="00EF71A0" w:rsidRDefault="00EF71A0" w:rsidP="00EF71A0">
      <w:pPr>
        <w:widowControl/>
        <w:ind w:firstLine="709"/>
        <w:jc w:val="both"/>
        <w:rPr>
          <w:rFonts w:ascii="Times New Roman" w:eastAsia="Times New Roman" w:hAnsi="Times New Roman" w:cs="Times New Roman"/>
          <w:color w:val="auto"/>
          <w:sz w:val="28"/>
          <w:szCs w:val="28"/>
          <w:lang w:eastAsia="ru-RU" w:bidi="ar-SA"/>
        </w:rPr>
      </w:pPr>
      <w:r w:rsidRPr="00EF71A0">
        <w:rPr>
          <w:rFonts w:ascii="Times New Roman" w:eastAsia="Times New Roman" w:hAnsi="Times New Roman" w:cs="Times New Roman"/>
          <w:color w:val="auto"/>
          <w:sz w:val="28"/>
          <w:szCs w:val="28"/>
          <w:lang w:eastAsia="ru-RU" w:bidi="ar-SA"/>
        </w:rPr>
        <w:t xml:space="preserve">Враховуючи те, що проєкт розпорядження спрямований на затвердження економічно обґрунтованих тарифів на платні послуги, тобто передбачає правове врегулювання надання медичної допомоги населенню, то вбачається позитивний його вплив як на покращення фінансового стану </w:t>
      </w:r>
      <w:r w:rsidRPr="00EF71A0">
        <w:rPr>
          <w:rFonts w:ascii="Times New Roman" w:eastAsia="Times New Roman" w:hAnsi="Times New Roman" w:cs="Times New Roman"/>
          <w:color w:val="auto"/>
          <w:sz w:val="28"/>
          <w:szCs w:val="28"/>
          <w:lang w:bidi="ar-SA"/>
        </w:rPr>
        <w:t>Підприємства</w:t>
      </w:r>
      <w:r w:rsidRPr="00EF71A0">
        <w:rPr>
          <w:rFonts w:ascii="Times New Roman" w:eastAsia="Times New Roman" w:hAnsi="Times New Roman" w:cs="Times New Roman"/>
          <w:color w:val="auto"/>
          <w:sz w:val="28"/>
          <w:szCs w:val="28"/>
          <w:lang w:eastAsia="ru-RU" w:bidi="ar-SA"/>
        </w:rPr>
        <w:t>, так і на підвищення якості медичного обслуговування населення, що передбачено цілями державного регулювання.</w:t>
      </w:r>
    </w:p>
    <w:p w:rsidR="00EF71A0" w:rsidRPr="00EF71A0" w:rsidRDefault="00EF71A0" w:rsidP="00EF71A0">
      <w:pPr>
        <w:widowControl/>
        <w:ind w:firstLine="709"/>
        <w:jc w:val="both"/>
        <w:rPr>
          <w:rFonts w:ascii="Times New Roman" w:eastAsia="Times New Roman" w:hAnsi="Times New Roman" w:cs="Times New Roman"/>
          <w:color w:val="auto"/>
          <w:sz w:val="28"/>
          <w:szCs w:val="28"/>
          <w:lang w:eastAsia="ru-RU" w:bidi="ar-SA"/>
        </w:rPr>
      </w:pPr>
      <w:r w:rsidRPr="00EF71A0">
        <w:rPr>
          <w:rFonts w:ascii="Times New Roman" w:eastAsia="Times New Roman" w:hAnsi="Times New Roman" w:cs="Times New Roman"/>
          <w:color w:val="auto"/>
          <w:sz w:val="28"/>
          <w:szCs w:val="28"/>
          <w:lang w:eastAsia="ru-RU" w:bidi="ar-SA"/>
        </w:rPr>
        <w:t xml:space="preserve">Результатом прийняття регуляторного акта буде встановлення таких тарифів, які дозволять задовольнити попит споживачів в отриманні якісних послуг за обґрунтованими згідно з чинним законодавством тарифами. </w:t>
      </w:r>
    </w:p>
    <w:p w:rsidR="00EF71A0" w:rsidRPr="00EF71A0" w:rsidRDefault="00EF71A0" w:rsidP="00EF71A0">
      <w:pPr>
        <w:widowControl/>
        <w:ind w:firstLine="709"/>
        <w:jc w:val="both"/>
        <w:rPr>
          <w:rFonts w:ascii="Times New Roman" w:eastAsia="Times New Roman" w:hAnsi="Times New Roman" w:cs="Times New Roman"/>
          <w:color w:val="auto"/>
          <w:sz w:val="28"/>
          <w:szCs w:val="28"/>
          <w:lang w:eastAsia="ru-RU" w:bidi="ar-SA"/>
        </w:rPr>
      </w:pPr>
      <w:r w:rsidRPr="00EF71A0">
        <w:rPr>
          <w:rFonts w:ascii="Times New Roman" w:eastAsia="Times New Roman" w:hAnsi="Times New Roman" w:cs="Times New Roman"/>
          <w:color w:val="auto"/>
          <w:sz w:val="28"/>
          <w:szCs w:val="28"/>
          <w:lang w:eastAsia="ru-RU" w:bidi="ar-SA"/>
        </w:rPr>
        <w:t>Негативно на дію регуляторного акта можуть вплинути такі зовнішні чинники, як: зміни в чинному законодавстві України, реформи, інфляція тощо. Усе це може привести до недоцільності в подальшому застосуванні прийнятого регуляторного акта або зміни його суті чи окремих положень.</w:t>
      </w:r>
    </w:p>
    <w:p w:rsidR="00EF71A0" w:rsidRPr="00EF71A0" w:rsidRDefault="00EF71A0" w:rsidP="00EF71A0">
      <w:pPr>
        <w:widowControl/>
        <w:ind w:firstLine="709"/>
        <w:jc w:val="both"/>
        <w:rPr>
          <w:rFonts w:ascii="Times New Roman" w:eastAsia="Times New Roman" w:hAnsi="Times New Roman" w:cs="Times New Roman"/>
          <w:color w:val="auto"/>
          <w:sz w:val="28"/>
          <w:szCs w:val="28"/>
          <w:lang w:eastAsia="ru-RU" w:bidi="ar-SA"/>
        </w:rPr>
      </w:pPr>
      <w:r w:rsidRPr="00EF71A0">
        <w:rPr>
          <w:rFonts w:ascii="Times New Roman" w:eastAsia="Times New Roman" w:hAnsi="Times New Roman" w:cs="Times New Roman"/>
          <w:color w:val="auto"/>
          <w:sz w:val="28"/>
          <w:szCs w:val="28"/>
          <w:lang w:eastAsia="ru-RU" w:bidi="ar-SA"/>
        </w:rPr>
        <w:t>Впровадження та виконання вимог регуляторного акта</w:t>
      </w:r>
      <w:r w:rsidR="00BF5CF9">
        <w:rPr>
          <w:rFonts w:ascii="Times New Roman" w:eastAsia="Times New Roman" w:hAnsi="Times New Roman" w:cs="Times New Roman"/>
          <w:color w:val="auto"/>
          <w:sz w:val="28"/>
          <w:szCs w:val="28"/>
          <w:lang w:eastAsia="ru-RU" w:bidi="ar-SA"/>
        </w:rPr>
        <w:t xml:space="preserve"> </w:t>
      </w:r>
      <w:r w:rsidRPr="00EF71A0">
        <w:rPr>
          <w:rFonts w:ascii="Times New Roman" w:eastAsia="Times New Roman" w:hAnsi="Times New Roman" w:cs="Times New Roman"/>
          <w:color w:val="auto"/>
          <w:sz w:val="28"/>
          <w:szCs w:val="28"/>
          <w:lang w:bidi="ar-SA"/>
        </w:rPr>
        <w:t>не потребує додаткових витрат бюджетних коштів</w:t>
      </w:r>
      <w:r w:rsidRPr="00EF71A0">
        <w:rPr>
          <w:rFonts w:ascii="Times New Roman" w:eastAsia="Times New Roman" w:hAnsi="Times New Roman" w:cs="Times New Roman"/>
          <w:color w:val="auto"/>
          <w:sz w:val="28"/>
          <w:szCs w:val="28"/>
          <w:lang w:eastAsia="ru-RU" w:bidi="ar-SA"/>
        </w:rPr>
        <w:t>.</w:t>
      </w:r>
    </w:p>
    <w:p w:rsidR="00EF71A0" w:rsidRPr="00EF71A0" w:rsidRDefault="00EF71A0" w:rsidP="00EF71A0">
      <w:pPr>
        <w:widowControl/>
        <w:ind w:firstLine="709"/>
        <w:jc w:val="both"/>
        <w:rPr>
          <w:rFonts w:ascii="Times New Roman" w:eastAsia="Times New Roman" w:hAnsi="Times New Roman" w:cs="Times New Roman"/>
          <w:color w:val="auto"/>
          <w:sz w:val="28"/>
          <w:szCs w:val="28"/>
          <w:lang w:eastAsia="ru-RU" w:bidi="ar-SA"/>
        </w:rPr>
      </w:pPr>
      <w:r w:rsidRPr="00EF71A0">
        <w:rPr>
          <w:rFonts w:ascii="Times New Roman" w:eastAsia="Times New Roman" w:hAnsi="Times New Roman" w:cs="Times New Roman"/>
          <w:color w:val="auto"/>
          <w:sz w:val="28"/>
          <w:szCs w:val="28"/>
          <w:lang w:eastAsia="ru-RU" w:bidi="ar-SA"/>
        </w:rPr>
        <w:t>Нагляд за дотриманням вимог регуляторного акта не потребує створення додаткових систем контролю і буде здійснюватися відповідно до чинного законодавства.</w:t>
      </w:r>
    </w:p>
    <w:p w:rsidR="00EF71A0" w:rsidRPr="00EF71A0" w:rsidRDefault="00EF71A0" w:rsidP="00EF71A0">
      <w:pPr>
        <w:widowControl/>
        <w:ind w:firstLine="709"/>
        <w:jc w:val="both"/>
        <w:rPr>
          <w:rFonts w:ascii="Times New Roman" w:eastAsia="Times New Roman" w:hAnsi="Times New Roman" w:cs="Times New Roman"/>
          <w:color w:val="auto"/>
          <w:sz w:val="28"/>
          <w:szCs w:val="28"/>
          <w:lang w:eastAsia="ru-RU" w:bidi="ar-SA"/>
        </w:rPr>
      </w:pPr>
      <w:r w:rsidRPr="00EF71A0">
        <w:rPr>
          <w:rFonts w:ascii="Times New Roman" w:eastAsia="Times New Roman" w:hAnsi="Times New Roman" w:cs="Times New Roman"/>
          <w:color w:val="auto"/>
          <w:sz w:val="28"/>
          <w:szCs w:val="28"/>
          <w:lang w:eastAsia="ru-RU" w:bidi="ar-SA"/>
        </w:rPr>
        <w:t>Тарифи затверджуватимуться з урахуванням інтересів усіх зацікавлених сторін.</w:t>
      </w:r>
    </w:p>
    <w:p w:rsidR="001A2A69" w:rsidRPr="001A2A69" w:rsidRDefault="001A2A69" w:rsidP="001A2A69">
      <w:pPr>
        <w:spacing w:line="276" w:lineRule="auto"/>
        <w:ind w:firstLine="709"/>
        <w:jc w:val="both"/>
        <w:rPr>
          <w:rFonts w:ascii="Times New Roman" w:hAnsi="Times New Roman" w:cs="Times New Roman"/>
          <w:sz w:val="28"/>
          <w:szCs w:val="28"/>
        </w:rPr>
      </w:pPr>
    </w:p>
    <w:p w:rsidR="00A86E83" w:rsidRDefault="001A2A69" w:rsidP="00D81A12">
      <w:pPr>
        <w:keepNext/>
        <w:keepLines/>
        <w:tabs>
          <w:tab w:val="left" w:pos="1089"/>
        </w:tabs>
        <w:spacing w:line="276" w:lineRule="auto"/>
        <w:ind w:firstLine="709"/>
        <w:jc w:val="center"/>
        <w:outlineLvl w:val="0"/>
        <w:rPr>
          <w:rStyle w:val="10"/>
          <w:rFonts w:eastAsia="DejaVu Sans"/>
          <w:bCs w:val="0"/>
          <w:u w:val="none"/>
        </w:rPr>
      </w:pPr>
      <w:bookmarkStart w:id="8" w:name="bookmark6"/>
      <w:r w:rsidRPr="00D81A12">
        <w:rPr>
          <w:rStyle w:val="10"/>
          <w:rFonts w:eastAsia="DejaVu Sans"/>
          <w:bCs w:val="0"/>
          <w:u w:val="none"/>
          <w:lang w:val="en-US"/>
        </w:rPr>
        <w:lastRenderedPageBreak/>
        <w:t>V</w:t>
      </w:r>
      <w:r w:rsidRPr="00D81A12">
        <w:rPr>
          <w:rStyle w:val="10"/>
          <w:rFonts w:eastAsia="DejaVu Sans"/>
          <w:bCs w:val="0"/>
          <w:u w:val="none"/>
        </w:rPr>
        <w:t>.</w:t>
      </w:r>
      <w:r w:rsidRPr="00D81A12">
        <w:rPr>
          <w:rStyle w:val="10"/>
          <w:rFonts w:eastAsia="DejaVu Sans"/>
          <w:bCs w:val="0"/>
          <w:u w:val="none"/>
          <w:lang w:val="en-US"/>
        </w:rPr>
        <w:t> </w:t>
      </w:r>
      <w:r w:rsidR="00A86E83" w:rsidRPr="00D81A12">
        <w:rPr>
          <w:rStyle w:val="10"/>
          <w:rFonts w:eastAsia="DejaVu Sans"/>
          <w:bCs w:val="0"/>
          <w:u w:val="none"/>
        </w:rPr>
        <w:t>Механізми та заходи, які забезпечать розв’язання визначеної проблеми</w:t>
      </w:r>
      <w:bookmarkEnd w:id="8"/>
    </w:p>
    <w:p w:rsidR="00A33825" w:rsidRPr="00645CC0" w:rsidRDefault="008864C1" w:rsidP="00A33825">
      <w:pPr>
        <w:suppressAutoHyphens/>
        <w:ind w:firstLine="708"/>
        <w:jc w:val="both"/>
        <w:rPr>
          <w:b/>
          <w:bCs/>
          <w:spacing w:val="-4"/>
          <w:sz w:val="28"/>
          <w:szCs w:val="28"/>
        </w:rPr>
      </w:pPr>
      <w:r w:rsidRPr="00FB6FF8">
        <w:rPr>
          <w:rFonts w:ascii="Times New Roman" w:hAnsi="Times New Roman" w:cs="Times New Roman"/>
          <w:sz w:val="28"/>
          <w:szCs w:val="28"/>
        </w:rPr>
        <w:t xml:space="preserve">Механізмом розв’язання проблеми є прийняття розпорядження </w:t>
      </w:r>
      <w:r w:rsidR="00BF5CF9">
        <w:rPr>
          <w:rFonts w:ascii="Times New Roman" w:hAnsi="Times New Roman" w:cs="Times New Roman"/>
          <w:sz w:val="28"/>
          <w:szCs w:val="28"/>
        </w:rPr>
        <w:t>начальника</w:t>
      </w:r>
      <w:r w:rsidRPr="00FB6FF8">
        <w:rPr>
          <w:rFonts w:ascii="Times New Roman" w:hAnsi="Times New Roman" w:cs="Times New Roman"/>
          <w:sz w:val="28"/>
          <w:szCs w:val="28"/>
        </w:rPr>
        <w:t xml:space="preserve"> </w:t>
      </w:r>
      <w:r w:rsidR="00D81A12">
        <w:rPr>
          <w:rFonts w:ascii="Times New Roman" w:hAnsi="Times New Roman" w:cs="Times New Roman"/>
          <w:sz w:val="28"/>
          <w:szCs w:val="28"/>
        </w:rPr>
        <w:t xml:space="preserve">Волинської </w:t>
      </w:r>
      <w:r w:rsidRPr="00FB6FF8">
        <w:rPr>
          <w:rFonts w:ascii="Times New Roman" w:hAnsi="Times New Roman" w:cs="Times New Roman"/>
          <w:sz w:val="28"/>
          <w:szCs w:val="28"/>
        </w:rPr>
        <w:t xml:space="preserve">обласної </w:t>
      </w:r>
      <w:r w:rsidR="00BF5CF9">
        <w:rPr>
          <w:rFonts w:ascii="Times New Roman" w:hAnsi="Times New Roman" w:cs="Times New Roman"/>
          <w:sz w:val="28"/>
          <w:szCs w:val="28"/>
        </w:rPr>
        <w:t>військов</w:t>
      </w:r>
      <w:r w:rsidRPr="00FB6FF8">
        <w:rPr>
          <w:rFonts w:ascii="Times New Roman" w:hAnsi="Times New Roman" w:cs="Times New Roman"/>
          <w:sz w:val="28"/>
          <w:szCs w:val="28"/>
        </w:rPr>
        <w:t xml:space="preserve">ої адміністрації </w:t>
      </w:r>
      <w:r w:rsidR="00A33825" w:rsidRPr="00D81A12">
        <w:rPr>
          <w:rFonts w:ascii="Times New Roman" w:eastAsia="Times New Roman" w:hAnsi="Times New Roman" w:cs="Times New Roman"/>
          <w:color w:val="auto"/>
          <w:sz w:val="28"/>
          <w:szCs w:val="28"/>
          <w:lang w:eastAsia="ru-RU" w:bidi="ar-SA"/>
        </w:rPr>
        <w:t>"</w:t>
      </w:r>
      <w:r w:rsidR="00FB6FF8" w:rsidRPr="00FB6FF8">
        <w:rPr>
          <w:rFonts w:ascii="Times New Roman" w:hAnsi="Times New Roman" w:cs="Times New Roman"/>
          <w:sz w:val="28"/>
          <w:szCs w:val="28"/>
        </w:rPr>
        <w:t xml:space="preserve">Про </w:t>
      </w:r>
      <w:r w:rsidR="00A33825">
        <w:rPr>
          <w:rFonts w:ascii="Times New Roman" w:hAnsi="Times New Roman" w:cs="Times New Roman"/>
          <w:sz w:val="28"/>
          <w:szCs w:val="28"/>
        </w:rPr>
        <w:t>затвердже</w:t>
      </w:r>
      <w:r w:rsidR="00FB6FF8" w:rsidRPr="00FB6FF8">
        <w:rPr>
          <w:rFonts w:ascii="Times New Roman" w:hAnsi="Times New Roman" w:cs="Times New Roman"/>
          <w:sz w:val="28"/>
          <w:szCs w:val="28"/>
        </w:rPr>
        <w:t>ння тарифів на платні послуги</w:t>
      </w:r>
      <w:r w:rsidR="00A33825">
        <w:rPr>
          <w:rFonts w:ascii="Times New Roman" w:hAnsi="Times New Roman" w:cs="Times New Roman"/>
          <w:sz w:val="28"/>
          <w:szCs w:val="28"/>
        </w:rPr>
        <w:t xml:space="preserve"> з проведення медичних оглядів</w:t>
      </w:r>
      <w:r w:rsidR="00FB6FF8" w:rsidRPr="00FB6FF8">
        <w:rPr>
          <w:rFonts w:ascii="Times New Roman" w:hAnsi="Times New Roman" w:cs="Times New Roman"/>
          <w:sz w:val="28"/>
          <w:szCs w:val="28"/>
        </w:rPr>
        <w:t xml:space="preserve">, </w:t>
      </w:r>
      <w:r w:rsidR="00A33825">
        <w:rPr>
          <w:rFonts w:ascii="Times New Roman" w:hAnsi="Times New Roman" w:cs="Times New Roman"/>
          <w:sz w:val="28"/>
          <w:szCs w:val="28"/>
        </w:rPr>
        <w:t>що</w:t>
      </w:r>
      <w:r w:rsidR="00FB6FF8" w:rsidRPr="00FB6FF8">
        <w:rPr>
          <w:rFonts w:ascii="Times New Roman" w:hAnsi="Times New Roman" w:cs="Times New Roman"/>
          <w:sz w:val="28"/>
          <w:szCs w:val="28"/>
        </w:rPr>
        <w:t xml:space="preserve"> надаються комунальним підприємством «Ковельська поліклініка Волинської обласн</w:t>
      </w:r>
      <w:r w:rsidR="00117AA0">
        <w:rPr>
          <w:rFonts w:ascii="Times New Roman" w:hAnsi="Times New Roman" w:cs="Times New Roman"/>
          <w:sz w:val="28"/>
          <w:szCs w:val="28"/>
        </w:rPr>
        <w:t>ої ради</w:t>
      </w:r>
      <w:r w:rsidR="00BD7675">
        <w:rPr>
          <w:rFonts w:ascii="Times New Roman" w:hAnsi="Times New Roman" w:cs="Times New Roman"/>
          <w:sz w:val="28"/>
          <w:szCs w:val="28"/>
        </w:rPr>
        <w:t>»</w:t>
      </w:r>
      <w:r w:rsidR="00A33825" w:rsidRPr="00D81A12">
        <w:rPr>
          <w:rFonts w:ascii="Times New Roman" w:eastAsia="Times New Roman" w:hAnsi="Times New Roman" w:cs="Times New Roman"/>
          <w:color w:val="auto"/>
          <w:sz w:val="28"/>
          <w:szCs w:val="28"/>
          <w:lang w:eastAsia="ru-RU" w:bidi="ar-SA"/>
        </w:rPr>
        <w:t>"</w:t>
      </w:r>
      <w:r w:rsidRPr="00FB6FF8">
        <w:rPr>
          <w:rFonts w:ascii="Times New Roman" w:hAnsi="Times New Roman" w:cs="Times New Roman"/>
          <w:sz w:val="28"/>
          <w:szCs w:val="28"/>
        </w:rPr>
        <w:t>.</w:t>
      </w:r>
    </w:p>
    <w:p w:rsidR="008864C1" w:rsidRDefault="008864C1" w:rsidP="00FB6FF8">
      <w:pPr>
        <w:spacing w:line="276" w:lineRule="auto"/>
        <w:ind w:firstLine="709"/>
        <w:jc w:val="both"/>
        <w:rPr>
          <w:rFonts w:ascii="Times New Roman" w:hAnsi="Times New Roman" w:cs="Times New Roman"/>
          <w:sz w:val="28"/>
          <w:szCs w:val="28"/>
        </w:rPr>
      </w:pPr>
      <w:r w:rsidRPr="00FB6FF8">
        <w:rPr>
          <w:rFonts w:ascii="Times New Roman" w:hAnsi="Times New Roman" w:cs="Times New Roman"/>
          <w:sz w:val="28"/>
          <w:szCs w:val="28"/>
        </w:rPr>
        <w:t xml:space="preserve"> Затвердження тарифів на платні послуги дозволять задовольнити попит споживачів в отриманні якісних медичних послуг, скоротити бюджетне фінансування за рахунок отримання додаткового джерела фінансування</w:t>
      </w:r>
      <w:r w:rsidR="00FB6FF8">
        <w:rPr>
          <w:rFonts w:ascii="Times New Roman" w:hAnsi="Times New Roman" w:cs="Times New Roman"/>
          <w:sz w:val="28"/>
          <w:szCs w:val="28"/>
        </w:rPr>
        <w:t>, яке буде направлено</w:t>
      </w:r>
      <w:r w:rsidRPr="00FB6FF8">
        <w:rPr>
          <w:rFonts w:ascii="Times New Roman" w:hAnsi="Times New Roman" w:cs="Times New Roman"/>
          <w:sz w:val="28"/>
          <w:szCs w:val="28"/>
        </w:rPr>
        <w:t xml:space="preserve"> не лише на покриття прямих витрат </w:t>
      </w:r>
      <w:r w:rsidR="00D81A12">
        <w:rPr>
          <w:rFonts w:ascii="Times New Roman" w:hAnsi="Times New Roman" w:cs="Times New Roman"/>
          <w:sz w:val="28"/>
          <w:szCs w:val="28"/>
        </w:rPr>
        <w:t>Підприємства</w:t>
      </w:r>
      <w:r w:rsidRPr="00FB6FF8">
        <w:rPr>
          <w:rFonts w:ascii="Times New Roman" w:hAnsi="Times New Roman" w:cs="Times New Roman"/>
          <w:sz w:val="28"/>
          <w:szCs w:val="28"/>
        </w:rPr>
        <w:t xml:space="preserve">, а й </w:t>
      </w:r>
      <w:r w:rsidR="00D81A12">
        <w:rPr>
          <w:rFonts w:ascii="Times New Roman" w:hAnsi="Times New Roman" w:cs="Times New Roman"/>
          <w:sz w:val="28"/>
          <w:szCs w:val="28"/>
        </w:rPr>
        <w:t xml:space="preserve">на </w:t>
      </w:r>
      <w:r w:rsidRPr="00FB6FF8">
        <w:rPr>
          <w:rFonts w:ascii="Times New Roman" w:hAnsi="Times New Roman" w:cs="Times New Roman"/>
          <w:sz w:val="28"/>
          <w:szCs w:val="28"/>
        </w:rPr>
        <w:t>спрямування коштів на придбання нового, сучасного</w:t>
      </w:r>
      <w:r w:rsidR="00FB6FF8" w:rsidRPr="00FB6FF8">
        <w:rPr>
          <w:rFonts w:ascii="Times New Roman" w:hAnsi="Times New Roman" w:cs="Times New Roman"/>
          <w:sz w:val="28"/>
          <w:szCs w:val="28"/>
        </w:rPr>
        <w:t>, більш функціонального</w:t>
      </w:r>
      <w:r w:rsidRPr="00FB6FF8">
        <w:rPr>
          <w:rFonts w:ascii="Times New Roman" w:hAnsi="Times New Roman" w:cs="Times New Roman"/>
          <w:sz w:val="28"/>
          <w:szCs w:val="28"/>
        </w:rPr>
        <w:t xml:space="preserve"> медичного обладнання, удосконалення матеріально-технічної бази, що в свою чергу підвищить якість надання медичних послуг.</w:t>
      </w:r>
    </w:p>
    <w:p w:rsidR="00D81A12" w:rsidRPr="00D81A12" w:rsidRDefault="00D81A12" w:rsidP="00D81A12">
      <w:pPr>
        <w:widowControl/>
        <w:ind w:firstLine="567"/>
        <w:jc w:val="both"/>
        <w:rPr>
          <w:rFonts w:ascii="Times New Roman" w:eastAsia="Times New Roman" w:hAnsi="Times New Roman" w:cs="Times New Roman"/>
          <w:sz w:val="28"/>
          <w:szCs w:val="28"/>
          <w:shd w:val="clear" w:color="auto" w:fill="FFFFFF"/>
          <w:lang w:eastAsia="ru-RU" w:bidi="ar-SA"/>
        </w:rPr>
      </w:pPr>
      <w:r w:rsidRPr="00D81A12">
        <w:rPr>
          <w:rFonts w:ascii="Times New Roman" w:eastAsia="Times New Roman" w:hAnsi="Times New Roman" w:cs="Times New Roman"/>
          <w:sz w:val="28"/>
          <w:szCs w:val="28"/>
          <w:shd w:val="clear" w:color="auto" w:fill="FFFFFF"/>
          <w:lang w:eastAsia="ru-RU" w:bidi="ar-SA"/>
        </w:rPr>
        <w:t xml:space="preserve">У зв’язку з </w:t>
      </w:r>
      <w:r w:rsidRPr="00D81A12">
        <w:rPr>
          <w:rFonts w:ascii="Times New Roman" w:eastAsia="Times New Roman" w:hAnsi="Times New Roman" w:cs="Times New Roman"/>
          <w:bCs/>
          <w:sz w:val="28"/>
          <w:szCs w:val="28"/>
          <w:shd w:val="clear" w:color="auto" w:fill="FFFFFF"/>
          <w:lang w:eastAsia="ru-RU" w:bidi="ar-SA"/>
        </w:rPr>
        <w:t>відсутністю</w:t>
      </w:r>
      <w:r w:rsidR="00BF5CF9">
        <w:rPr>
          <w:rFonts w:ascii="Times New Roman" w:eastAsia="Times New Roman" w:hAnsi="Times New Roman" w:cs="Times New Roman"/>
          <w:bCs/>
          <w:sz w:val="28"/>
          <w:szCs w:val="28"/>
          <w:shd w:val="clear" w:color="auto" w:fill="FFFFFF"/>
          <w:lang w:eastAsia="ru-RU" w:bidi="ar-SA"/>
        </w:rPr>
        <w:t xml:space="preserve"> </w:t>
      </w:r>
      <w:r w:rsidRPr="00D81A12">
        <w:rPr>
          <w:rFonts w:ascii="Times New Roman" w:eastAsia="Times New Roman" w:hAnsi="Times New Roman" w:cs="Times New Roman"/>
          <w:sz w:val="28"/>
          <w:szCs w:val="28"/>
          <w:shd w:val="clear" w:color="auto" w:fill="FFFFFF"/>
          <w:lang w:eastAsia="ru-RU" w:bidi="ar-SA"/>
        </w:rPr>
        <w:t xml:space="preserve">методики визначення вартості платних послуг, базою для визначення тарифу є </w:t>
      </w:r>
      <w:r w:rsidRPr="00D81A12">
        <w:rPr>
          <w:rFonts w:ascii="Times New Roman" w:eastAsia="Times New Roman" w:hAnsi="Times New Roman" w:cs="Times New Roman"/>
          <w:color w:val="auto"/>
          <w:sz w:val="28"/>
          <w:szCs w:val="28"/>
          <w:lang w:bidi="ar-SA"/>
        </w:rPr>
        <w:t>розрахунки витрат, пов’язаних з безпосереднім їх наданням</w:t>
      </w:r>
      <w:r w:rsidRPr="00D81A12">
        <w:rPr>
          <w:rFonts w:ascii="Times New Roman" w:eastAsia="Times New Roman" w:hAnsi="Times New Roman" w:cs="Times New Roman"/>
          <w:sz w:val="28"/>
          <w:szCs w:val="28"/>
          <w:shd w:val="clear" w:color="auto" w:fill="FFFFFF"/>
          <w:lang w:eastAsia="ru-RU" w:bidi="ar-SA"/>
        </w:rPr>
        <w:t>, вже існуючі договори на придбання предметів, матеріалів, обладнання, інвентарю, медикаментів тощо</w:t>
      </w:r>
      <w:r>
        <w:rPr>
          <w:rFonts w:ascii="Times New Roman" w:eastAsia="Times New Roman" w:hAnsi="Times New Roman" w:cs="Times New Roman"/>
          <w:sz w:val="28"/>
          <w:szCs w:val="28"/>
          <w:shd w:val="clear" w:color="auto" w:fill="FFFFFF"/>
          <w:lang w:eastAsia="ru-RU" w:bidi="ar-SA"/>
        </w:rPr>
        <w:t>.</w:t>
      </w:r>
    </w:p>
    <w:p w:rsidR="00D81A12" w:rsidRDefault="00D81A12" w:rsidP="00D81A12">
      <w:pPr>
        <w:widowControl/>
        <w:ind w:firstLine="567"/>
        <w:jc w:val="both"/>
        <w:rPr>
          <w:rFonts w:ascii="Times New Roman" w:eastAsia="Times New Roman" w:hAnsi="Times New Roman" w:cs="Times New Roman"/>
          <w:color w:val="auto"/>
          <w:sz w:val="28"/>
          <w:szCs w:val="28"/>
          <w:lang w:bidi="ar-SA"/>
        </w:rPr>
      </w:pPr>
      <w:r w:rsidRPr="00D81A12">
        <w:rPr>
          <w:rFonts w:ascii="Times New Roman" w:eastAsia="Times New Roman" w:hAnsi="Times New Roman" w:cs="Times New Roman"/>
          <w:color w:val="auto"/>
          <w:sz w:val="28"/>
          <w:szCs w:val="28"/>
          <w:lang w:bidi="ar-SA"/>
        </w:rPr>
        <w:t xml:space="preserve">Основними складовими собівартості платних послуг, які надає Підприємство є: </w:t>
      </w:r>
    </w:p>
    <w:p w:rsidR="00D81A12" w:rsidRPr="00D81A12" w:rsidRDefault="00D81A12" w:rsidP="00D81A12">
      <w:pPr>
        <w:widowControl/>
        <w:ind w:firstLine="567"/>
        <w:jc w:val="both"/>
        <w:rPr>
          <w:rFonts w:ascii="Times New Roman" w:eastAsia="Times New Roman" w:hAnsi="Times New Roman" w:cs="Times New Roman"/>
          <w:color w:val="auto"/>
          <w:sz w:val="28"/>
          <w:szCs w:val="28"/>
          <w:lang w:bidi="ar-SA"/>
        </w:rPr>
      </w:pPr>
      <w:r w:rsidRPr="00D81A12">
        <w:rPr>
          <w:rFonts w:ascii="Times New Roman" w:eastAsia="Times New Roman" w:hAnsi="Times New Roman" w:cs="Times New Roman"/>
          <w:color w:val="auto"/>
          <w:sz w:val="28"/>
          <w:szCs w:val="28"/>
          <w:lang w:bidi="ar-SA"/>
        </w:rPr>
        <w:t>- витрати на оплату праці основного медичного персоналу;</w:t>
      </w:r>
    </w:p>
    <w:p w:rsidR="00D81A12" w:rsidRPr="00D81A12" w:rsidRDefault="00D81A12" w:rsidP="00D81A12">
      <w:pPr>
        <w:widowControl/>
        <w:ind w:firstLine="567"/>
        <w:jc w:val="both"/>
        <w:rPr>
          <w:rFonts w:ascii="Times New Roman" w:eastAsia="Times New Roman" w:hAnsi="Times New Roman" w:cs="Times New Roman"/>
          <w:color w:val="auto"/>
          <w:sz w:val="28"/>
          <w:szCs w:val="28"/>
          <w:lang w:bidi="ar-SA"/>
        </w:rPr>
      </w:pPr>
      <w:r w:rsidRPr="00D81A12">
        <w:rPr>
          <w:rFonts w:ascii="Times New Roman" w:eastAsia="Times New Roman" w:hAnsi="Times New Roman" w:cs="Times New Roman"/>
          <w:color w:val="auto"/>
          <w:sz w:val="28"/>
          <w:szCs w:val="28"/>
          <w:lang w:bidi="ar-SA"/>
        </w:rPr>
        <w:t xml:space="preserve">- нарахування на заробітну плату (22%); </w:t>
      </w:r>
    </w:p>
    <w:p w:rsidR="00D81A12" w:rsidRPr="00D81A12" w:rsidRDefault="00D81A12" w:rsidP="00D81A12">
      <w:pPr>
        <w:widowControl/>
        <w:ind w:firstLine="567"/>
        <w:jc w:val="both"/>
        <w:rPr>
          <w:rFonts w:ascii="Times New Roman" w:eastAsia="Times New Roman" w:hAnsi="Times New Roman" w:cs="Times New Roman"/>
          <w:color w:val="auto"/>
          <w:sz w:val="28"/>
          <w:szCs w:val="28"/>
          <w:lang w:bidi="ar-SA"/>
        </w:rPr>
      </w:pPr>
      <w:r w:rsidRPr="00D81A12">
        <w:rPr>
          <w:rFonts w:ascii="Times New Roman" w:eastAsia="Times New Roman" w:hAnsi="Times New Roman" w:cs="Times New Roman"/>
          <w:color w:val="auto"/>
          <w:sz w:val="28"/>
          <w:szCs w:val="28"/>
          <w:lang w:bidi="ar-SA"/>
        </w:rPr>
        <w:t>- прямі витрати на матеріали та медикаменти;</w:t>
      </w:r>
    </w:p>
    <w:p w:rsidR="00D81A12" w:rsidRPr="00D81A12" w:rsidRDefault="00D81A12" w:rsidP="00D81A12">
      <w:pPr>
        <w:widowControl/>
        <w:ind w:firstLine="567"/>
        <w:jc w:val="both"/>
        <w:rPr>
          <w:rFonts w:ascii="Times New Roman" w:eastAsia="Times New Roman" w:hAnsi="Times New Roman" w:cs="Times New Roman"/>
          <w:color w:val="auto"/>
          <w:sz w:val="28"/>
          <w:szCs w:val="28"/>
          <w:lang w:bidi="ar-SA"/>
        </w:rPr>
      </w:pPr>
      <w:r w:rsidRPr="00D81A12">
        <w:rPr>
          <w:rFonts w:ascii="Times New Roman" w:eastAsia="Times New Roman" w:hAnsi="Times New Roman" w:cs="Times New Roman"/>
          <w:color w:val="auto"/>
          <w:sz w:val="28"/>
          <w:szCs w:val="28"/>
          <w:lang w:bidi="ar-SA"/>
        </w:rPr>
        <w:t>- амортизаційні відрахування;</w:t>
      </w:r>
    </w:p>
    <w:p w:rsidR="00D81A12" w:rsidRPr="00D81A12" w:rsidRDefault="00D81A12" w:rsidP="00D81A12">
      <w:pPr>
        <w:widowControl/>
        <w:ind w:firstLine="567"/>
        <w:jc w:val="both"/>
        <w:rPr>
          <w:rFonts w:ascii="Times New Roman" w:eastAsia="Times New Roman" w:hAnsi="Times New Roman" w:cs="Times New Roman"/>
          <w:color w:val="auto"/>
          <w:sz w:val="28"/>
          <w:szCs w:val="28"/>
          <w:lang w:bidi="ar-SA"/>
        </w:rPr>
      </w:pPr>
      <w:r w:rsidRPr="00D81A12">
        <w:rPr>
          <w:rFonts w:ascii="Times New Roman" w:eastAsia="Times New Roman" w:hAnsi="Times New Roman" w:cs="Times New Roman"/>
          <w:color w:val="auto"/>
          <w:sz w:val="28"/>
          <w:szCs w:val="28"/>
          <w:lang w:bidi="ar-SA"/>
        </w:rPr>
        <w:t xml:space="preserve">- накладні витрати; </w:t>
      </w:r>
    </w:p>
    <w:p w:rsidR="00D81A12" w:rsidRDefault="00D81A12" w:rsidP="00D81A12">
      <w:pPr>
        <w:widowControl/>
        <w:ind w:firstLine="567"/>
        <w:jc w:val="both"/>
        <w:rPr>
          <w:rFonts w:ascii="Times New Roman" w:eastAsia="Times New Roman" w:hAnsi="Times New Roman" w:cs="Times New Roman"/>
          <w:color w:val="auto"/>
          <w:sz w:val="28"/>
          <w:szCs w:val="28"/>
          <w:lang w:bidi="ar-SA"/>
        </w:rPr>
      </w:pPr>
      <w:r w:rsidRPr="00D81A12">
        <w:rPr>
          <w:rFonts w:ascii="Times New Roman" w:eastAsia="Times New Roman" w:hAnsi="Times New Roman" w:cs="Times New Roman"/>
          <w:color w:val="auto"/>
          <w:sz w:val="28"/>
          <w:szCs w:val="28"/>
          <w:lang w:bidi="ar-SA"/>
        </w:rPr>
        <w:t>- рентабельність – (1</w:t>
      </w:r>
      <w:r>
        <w:rPr>
          <w:rFonts w:ascii="Times New Roman" w:eastAsia="Times New Roman" w:hAnsi="Times New Roman" w:cs="Times New Roman"/>
          <w:color w:val="auto"/>
          <w:sz w:val="28"/>
          <w:szCs w:val="28"/>
          <w:lang w:bidi="ar-SA"/>
        </w:rPr>
        <w:t>5</w:t>
      </w:r>
      <w:r w:rsidRPr="00D81A12">
        <w:rPr>
          <w:rFonts w:ascii="Times New Roman" w:eastAsia="Times New Roman" w:hAnsi="Times New Roman" w:cs="Times New Roman"/>
          <w:color w:val="auto"/>
          <w:sz w:val="28"/>
          <w:szCs w:val="28"/>
          <w:lang w:bidi="ar-SA"/>
        </w:rPr>
        <w:t>%).</w:t>
      </w:r>
    </w:p>
    <w:p w:rsidR="00D81A12" w:rsidRPr="00D81A12" w:rsidRDefault="00D81A12" w:rsidP="00D81A12">
      <w:pPr>
        <w:widowControl/>
        <w:ind w:firstLine="567"/>
        <w:jc w:val="both"/>
        <w:rPr>
          <w:rFonts w:ascii="Times New Roman" w:eastAsia="Times New Roman" w:hAnsi="Times New Roman" w:cs="Times New Roman"/>
          <w:color w:val="auto"/>
          <w:sz w:val="28"/>
          <w:szCs w:val="28"/>
          <w:lang w:eastAsia="ru-RU" w:bidi="ar-SA"/>
        </w:rPr>
      </w:pPr>
      <w:r w:rsidRPr="00D81A12">
        <w:rPr>
          <w:rFonts w:ascii="Times New Roman" w:eastAsia="Times New Roman" w:hAnsi="Times New Roman" w:cs="Times New Roman"/>
          <w:color w:val="auto"/>
          <w:sz w:val="28"/>
          <w:szCs w:val="28"/>
          <w:shd w:val="clear" w:color="auto" w:fill="FFFFFF"/>
          <w:lang w:eastAsia="ru-RU" w:bidi="ar-SA"/>
        </w:rPr>
        <w:t>На підставі затвердженого штатного розпису закладу та визначеного переліку посад працівників, які безпосередньо зайняті при наданні медичної послуги визначається фонд оплати праці для розрахунку вартості платної послуги.</w:t>
      </w:r>
    </w:p>
    <w:p w:rsidR="00D81A12" w:rsidRPr="00D81A12" w:rsidRDefault="00D81A12" w:rsidP="00D81A12">
      <w:pPr>
        <w:widowControl/>
        <w:ind w:firstLine="567"/>
        <w:jc w:val="both"/>
        <w:rPr>
          <w:rFonts w:ascii="Times New Roman" w:eastAsia="Times New Roman" w:hAnsi="Times New Roman" w:cs="Times New Roman"/>
          <w:color w:val="auto"/>
          <w:sz w:val="28"/>
          <w:szCs w:val="28"/>
          <w:lang w:eastAsia="ru-RU" w:bidi="ar-SA"/>
        </w:rPr>
      </w:pPr>
      <w:r w:rsidRPr="00D81A12">
        <w:rPr>
          <w:rFonts w:ascii="Times New Roman" w:eastAsia="Times New Roman" w:hAnsi="Times New Roman" w:cs="Times New Roman"/>
          <w:color w:val="auto"/>
          <w:sz w:val="28"/>
          <w:szCs w:val="28"/>
          <w:lang w:eastAsia="ru-RU" w:bidi="ar-SA"/>
        </w:rPr>
        <w:t xml:space="preserve">При формуванні заробітної плати враховані </w:t>
      </w:r>
      <w:r w:rsidR="00D74B4D">
        <w:rPr>
          <w:rFonts w:ascii="Times New Roman" w:eastAsia="Times New Roman" w:hAnsi="Times New Roman" w:cs="Times New Roman"/>
          <w:color w:val="auto"/>
          <w:sz w:val="28"/>
          <w:szCs w:val="28"/>
          <w:lang w:eastAsia="ru-RU" w:bidi="ar-SA"/>
        </w:rPr>
        <w:t>принципи</w:t>
      </w:r>
      <w:r w:rsidRPr="00D81A12">
        <w:rPr>
          <w:rFonts w:ascii="Times New Roman" w:eastAsia="Times New Roman" w:hAnsi="Times New Roman" w:cs="Times New Roman"/>
          <w:color w:val="auto"/>
          <w:sz w:val="28"/>
          <w:szCs w:val="28"/>
          <w:lang w:eastAsia="ru-RU" w:bidi="ar-SA"/>
        </w:rPr>
        <w:t xml:space="preserve">  спільних наказів Міністерства праці та соціальної політики України та Міністерства охорони здоров’я України від 05 жовтня 2005 року  № 308/519 "Про упорядкування умов оплати праці працівників закладів охорони здоров’я та установ соціального захисту населення" та від 19 липня 2011 року № 284/424 "Про внесення змін до Умов оплати праці працівників закладів охорони здоров'я та установ соціального захисту населення" (зі змінами і доповненнями)</w:t>
      </w:r>
      <w:r w:rsidR="006F70F3">
        <w:rPr>
          <w:rFonts w:ascii="Times New Roman" w:eastAsia="Times New Roman" w:hAnsi="Times New Roman" w:cs="Times New Roman"/>
          <w:color w:val="auto"/>
          <w:sz w:val="28"/>
          <w:szCs w:val="28"/>
          <w:lang w:eastAsia="ru-RU" w:bidi="ar-SA"/>
        </w:rPr>
        <w:t>, а також</w:t>
      </w:r>
      <w:r w:rsidR="00CE71E7">
        <w:rPr>
          <w:rFonts w:ascii="Times New Roman" w:eastAsia="Times New Roman" w:hAnsi="Times New Roman" w:cs="Times New Roman"/>
          <w:color w:val="auto"/>
          <w:sz w:val="28"/>
          <w:szCs w:val="28"/>
          <w:lang w:eastAsia="ru-RU" w:bidi="ar-SA"/>
        </w:rPr>
        <w:t xml:space="preserve"> вимог КЗпП та Закону України «</w:t>
      </w:r>
      <w:r w:rsidR="006F70F3">
        <w:rPr>
          <w:rFonts w:ascii="Times New Roman" w:eastAsia="Times New Roman" w:hAnsi="Times New Roman" w:cs="Times New Roman"/>
          <w:color w:val="auto"/>
          <w:sz w:val="28"/>
          <w:szCs w:val="28"/>
          <w:lang w:eastAsia="ru-RU" w:bidi="ar-SA"/>
        </w:rPr>
        <w:t>Про оплату праці».</w:t>
      </w:r>
    </w:p>
    <w:p w:rsidR="00D81A12" w:rsidRPr="005459A7" w:rsidRDefault="00D81A12" w:rsidP="00D81A12">
      <w:pPr>
        <w:spacing w:line="324" w:lineRule="exact"/>
        <w:ind w:firstLine="567"/>
        <w:jc w:val="both"/>
        <w:rPr>
          <w:rFonts w:ascii="Times New Roman" w:eastAsia="Times New Roman" w:hAnsi="Times New Roman" w:cs="Times New Roman"/>
          <w:color w:val="auto"/>
          <w:sz w:val="28"/>
          <w:szCs w:val="28"/>
          <w:shd w:val="clear" w:color="auto" w:fill="FFFFFF"/>
          <w:lang w:eastAsia="ru-RU" w:bidi="ar-SA"/>
        </w:rPr>
      </w:pPr>
      <w:r w:rsidRPr="005459A7">
        <w:rPr>
          <w:rFonts w:ascii="Times New Roman" w:eastAsia="Times New Roman" w:hAnsi="Times New Roman" w:cs="Times New Roman"/>
          <w:color w:val="auto"/>
          <w:sz w:val="28"/>
          <w:szCs w:val="28"/>
          <w:shd w:val="clear" w:color="auto" w:fill="FFFFFF"/>
          <w:lang w:eastAsia="ru-RU" w:bidi="ar-SA"/>
        </w:rPr>
        <w:t>Також враховується необхідність проведення виплат, пов’язаних</w:t>
      </w:r>
      <w:r w:rsidRPr="005459A7">
        <w:rPr>
          <w:rFonts w:ascii="Times New Roman" w:eastAsia="Times New Roman" w:hAnsi="Times New Roman" w:cs="Times New Roman"/>
          <w:sz w:val="28"/>
          <w:szCs w:val="28"/>
          <w:shd w:val="clear" w:color="auto" w:fill="FFFFFF"/>
          <w:lang w:eastAsia="ru-RU" w:bidi="ar-SA"/>
        </w:rPr>
        <w:t xml:space="preserve"> з заміщенням на час перебування у відпустці, виплати матеріальної допомоги, індексації, заохочувальних та інших виплат відповідно до діючого законодавства та колективного договору.</w:t>
      </w:r>
    </w:p>
    <w:p w:rsidR="00D81A12" w:rsidRDefault="00D81A12" w:rsidP="00D81A12">
      <w:pPr>
        <w:widowControl/>
        <w:ind w:firstLine="567"/>
        <w:jc w:val="both"/>
        <w:rPr>
          <w:rFonts w:ascii="Times New Roman" w:eastAsia="Times New Roman" w:hAnsi="Times New Roman" w:cs="Times New Roman"/>
          <w:color w:val="auto"/>
          <w:sz w:val="28"/>
          <w:szCs w:val="28"/>
          <w:lang w:bidi="ar-SA"/>
        </w:rPr>
      </w:pPr>
      <w:r w:rsidRPr="00D81A12">
        <w:rPr>
          <w:rFonts w:ascii="Times New Roman" w:eastAsia="Times New Roman" w:hAnsi="Times New Roman" w:cs="Times New Roman"/>
          <w:color w:val="auto"/>
          <w:sz w:val="28"/>
          <w:szCs w:val="28"/>
          <w:lang w:eastAsia="ru-RU" w:bidi="ar-SA"/>
        </w:rPr>
        <w:lastRenderedPageBreak/>
        <w:t>Нарахування на заробітну плату становить 22%</w:t>
      </w:r>
      <w:r w:rsidR="006F70F3">
        <w:rPr>
          <w:rFonts w:ascii="Times New Roman" w:eastAsia="Times New Roman" w:hAnsi="Times New Roman" w:cs="Times New Roman"/>
          <w:color w:val="auto"/>
          <w:sz w:val="28"/>
          <w:szCs w:val="28"/>
          <w:lang w:eastAsia="ru-RU" w:bidi="ar-SA"/>
        </w:rPr>
        <w:t xml:space="preserve"> та 8,41% для працівників , які мають групу інвалідності</w:t>
      </w:r>
      <w:r w:rsidRPr="00D81A12">
        <w:rPr>
          <w:rFonts w:ascii="Times New Roman" w:eastAsia="Times New Roman" w:hAnsi="Times New Roman" w:cs="Times New Roman"/>
          <w:color w:val="auto"/>
          <w:sz w:val="28"/>
          <w:szCs w:val="28"/>
          <w:lang w:eastAsia="ru-RU" w:bidi="ar-SA"/>
        </w:rPr>
        <w:t xml:space="preserve"> відповідно до Закону</w:t>
      </w:r>
      <w:r w:rsidRPr="00D81A12">
        <w:rPr>
          <w:rFonts w:ascii="Times New Roman" w:eastAsia="Times New Roman" w:hAnsi="Times New Roman" w:cs="Times New Roman"/>
          <w:color w:val="auto"/>
          <w:sz w:val="28"/>
          <w:szCs w:val="28"/>
          <w:lang w:bidi="ar-SA"/>
        </w:rPr>
        <w:t xml:space="preserve"> України </w:t>
      </w:r>
      <w:r w:rsidRPr="00D81A12">
        <w:rPr>
          <w:rFonts w:ascii="Times New Roman" w:eastAsia="Times New Roman" w:hAnsi="Times New Roman" w:cs="Times New Roman"/>
          <w:color w:val="auto"/>
          <w:sz w:val="28"/>
          <w:szCs w:val="28"/>
          <w:lang w:eastAsia="ru-RU" w:bidi="ar-SA"/>
        </w:rPr>
        <w:t>"</w:t>
      </w:r>
      <w:r w:rsidRPr="00D81A12">
        <w:rPr>
          <w:rFonts w:ascii="Times New Roman" w:eastAsia="Times New Roman" w:hAnsi="Times New Roman" w:cs="Times New Roman"/>
          <w:color w:val="auto"/>
          <w:sz w:val="28"/>
          <w:szCs w:val="28"/>
          <w:lang w:bidi="ar-SA"/>
        </w:rPr>
        <w:t>Про збір та облік єдиного внеску на загальнообов’язкове державне соціальне страхування</w:t>
      </w:r>
      <w:r w:rsidRPr="00D81A12">
        <w:rPr>
          <w:rFonts w:ascii="Times New Roman" w:eastAsia="Times New Roman" w:hAnsi="Times New Roman" w:cs="Times New Roman"/>
          <w:color w:val="auto"/>
          <w:sz w:val="28"/>
          <w:szCs w:val="28"/>
          <w:lang w:eastAsia="ru-RU" w:bidi="ar-SA"/>
        </w:rPr>
        <w:t>"</w:t>
      </w:r>
      <w:r w:rsidR="00532800">
        <w:rPr>
          <w:rFonts w:ascii="Times New Roman" w:eastAsia="Times New Roman" w:hAnsi="Times New Roman" w:cs="Times New Roman"/>
          <w:color w:val="auto"/>
          <w:sz w:val="28"/>
          <w:szCs w:val="28"/>
          <w:lang w:eastAsia="ru-RU" w:bidi="ar-SA"/>
        </w:rPr>
        <w:t>.</w:t>
      </w:r>
      <w:r w:rsidRPr="00D81A12">
        <w:rPr>
          <w:rFonts w:ascii="Times New Roman" w:eastAsia="Times New Roman" w:hAnsi="Times New Roman" w:cs="Times New Roman"/>
          <w:color w:val="auto"/>
          <w:sz w:val="28"/>
          <w:szCs w:val="28"/>
          <w:lang w:bidi="ar-SA"/>
        </w:rPr>
        <w:t xml:space="preserve"> </w:t>
      </w:r>
    </w:p>
    <w:p w:rsidR="002C318D" w:rsidRPr="00D81A12" w:rsidRDefault="002C318D" w:rsidP="00D81A12">
      <w:pPr>
        <w:widowControl/>
        <w:ind w:firstLine="567"/>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Норми тривалості робочого часу працівників затверджуються на підставі наказу М</w:t>
      </w:r>
      <w:r w:rsidR="00CE71E7">
        <w:rPr>
          <w:rFonts w:ascii="Times New Roman" w:eastAsia="Times New Roman" w:hAnsi="Times New Roman" w:cs="Times New Roman"/>
          <w:color w:val="auto"/>
          <w:sz w:val="28"/>
          <w:szCs w:val="28"/>
          <w:lang w:bidi="ar-SA"/>
        </w:rPr>
        <w:t>ОЗу від 25.05.2006 року № 319 «</w:t>
      </w:r>
      <w:r>
        <w:rPr>
          <w:rFonts w:ascii="Times New Roman" w:eastAsia="Times New Roman" w:hAnsi="Times New Roman" w:cs="Times New Roman"/>
          <w:color w:val="auto"/>
          <w:sz w:val="28"/>
          <w:szCs w:val="28"/>
          <w:lang w:bidi="ar-SA"/>
        </w:rPr>
        <w:t>Про затвердження норм робочого часу для працівників закладів та установ охорони здоров</w:t>
      </w:r>
      <w:r w:rsidRPr="002C318D">
        <w:rPr>
          <w:rFonts w:ascii="Times New Roman" w:eastAsia="Times New Roman" w:hAnsi="Times New Roman" w:cs="Times New Roman"/>
          <w:color w:val="auto"/>
          <w:sz w:val="28"/>
          <w:szCs w:val="28"/>
          <w:lang w:val="ru-RU" w:bidi="ar-SA"/>
        </w:rPr>
        <w:t>’</w:t>
      </w:r>
      <w:r w:rsidR="00CE71E7">
        <w:rPr>
          <w:rFonts w:ascii="Times New Roman" w:eastAsia="Times New Roman" w:hAnsi="Times New Roman" w:cs="Times New Roman"/>
          <w:color w:val="auto"/>
          <w:sz w:val="28"/>
          <w:szCs w:val="28"/>
          <w:lang w:bidi="ar-SA"/>
        </w:rPr>
        <w:t>я</w:t>
      </w:r>
      <w:r>
        <w:rPr>
          <w:rFonts w:ascii="Times New Roman" w:eastAsia="Times New Roman" w:hAnsi="Times New Roman" w:cs="Times New Roman"/>
          <w:color w:val="auto"/>
          <w:sz w:val="28"/>
          <w:szCs w:val="28"/>
          <w:lang w:bidi="ar-SA"/>
        </w:rPr>
        <w:t>» з наступними змінами та доповненнями.</w:t>
      </w:r>
    </w:p>
    <w:p w:rsidR="00D81A12" w:rsidRPr="00D81A12" w:rsidRDefault="00175F2B" w:rsidP="00D81A12">
      <w:pPr>
        <w:spacing w:line="324" w:lineRule="exact"/>
        <w:ind w:firstLine="567"/>
        <w:jc w:val="both"/>
        <w:rPr>
          <w:rFonts w:ascii="Times New Roman" w:eastAsia="Times New Roman" w:hAnsi="Times New Roman" w:cs="Times New Roman"/>
          <w:color w:val="auto"/>
          <w:sz w:val="28"/>
          <w:szCs w:val="28"/>
          <w:shd w:val="clear" w:color="auto" w:fill="FFFFFF"/>
          <w:lang w:eastAsia="ru-RU" w:bidi="ar-SA"/>
        </w:rPr>
      </w:pPr>
      <w:r>
        <w:rPr>
          <w:rFonts w:ascii="Times New Roman" w:eastAsia="Times New Roman" w:hAnsi="Times New Roman" w:cs="Times New Roman"/>
          <w:sz w:val="28"/>
          <w:szCs w:val="28"/>
          <w:shd w:val="clear" w:color="auto" w:fill="FFFFFF"/>
          <w:lang w:eastAsia="ru-RU" w:bidi="ar-SA"/>
        </w:rPr>
        <w:t>Н</w:t>
      </w:r>
      <w:r w:rsidR="00D81A12" w:rsidRPr="002C318D">
        <w:rPr>
          <w:rFonts w:ascii="Times New Roman" w:eastAsia="Times New Roman" w:hAnsi="Times New Roman" w:cs="Times New Roman"/>
          <w:sz w:val="28"/>
          <w:szCs w:val="28"/>
          <w:shd w:val="clear" w:color="auto" w:fill="FFFFFF"/>
          <w:lang w:eastAsia="ru-RU" w:bidi="ar-SA"/>
        </w:rPr>
        <w:t>орми витрат часу затверджуються на підставі актів хронометражу, які складаються комісією на підставі узагальнення даних щодо часу виконання даної послуги.</w:t>
      </w:r>
    </w:p>
    <w:p w:rsidR="00D81A12" w:rsidRPr="00D81A12" w:rsidRDefault="00D81A12" w:rsidP="00D81A12">
      <w:pPr>
        <w:spacing w:line="320" w:lineRule="exact"/>
        <w:ind w:firstLine="567"/>
        <w:jc w:val="both"/>
        <w:rPr>
          <w:rFonts w:ascii="Times New Roman" w:eastAsia="Times New Roman" w:hAnsi="Times New Roman" w:cs="Times New Roman"/>
          <w:color w:val="auto"/>
          <w:sz w:val="28"/>
          <w:szCs w:val="28"/>
          <w:shd w:val="clear" w:color="auto" w:fill="FFFFFF"/>
          <w:lang w:val="ru-RU" w:eastAsia="ru-RU" w:bidi="ar-SA"/>
        </w:rPr>
      </w:pPr>
      <w:r w:rsidRPr="00D81A12">
        <w:rPr>
          <w:rFonts w:ascii="Times New Roman" w:eastAsia="Times New Roman" w:hAnsi="Times New Roman" w:cs="Times New Roman"/>
          <w:sz w:val="28"/>
          <w:szCs w:val="28"/>
          <w:shd w:val="clear" w:color="auto" w:fill="FFFFFF"/>
          <w:lang w:val="ru-RU" w:eastAsia="ru-RU" w:bidi="ar-SA"/>
        </w:rPr>
        <w:t>Розрахунок</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bCs/>
          <w:sz w:val="28"/>
          <w:szCs w:val="28"/>
          <w:shd w:val="clear" w:color="auto" w:fill="FFFFFF"/>
          <w:lang w:val="ru-RU" w:eastAsia="ru-RU" w:bidi="ar-SA"/>
        </w:rPr>
        <w:t>прямих</w:t>
      </w:r>
      <w:r w:rsidR="00532800">
        <w:rPr>
          <w:rFonts w:ascii="Times New Roman" w:eastAsia="Times New Roman" w:hAnsi="Times New Roman" w:cs="Times New Roman"/>
          <w:bCs/>
          <w:sz w:val="28"/>
          <w:szCs w:val="28"/>
          <w:shd w:val="clear" w:color="auto" w:fill="FFFFFF"/>
          <w:lang w:val="ru-RU" w:eastAsia="ru-RU" w:bidi="ar-SA"/>
        </w:rPr>
        <w:t xml:space="preserve"> </w:t>
      </w:r>
      <w:r w:rsidRPr="00D81A12">
        <w:rPr>
          <w:rFonts w:ascii="Times New Roman" w:eastAsia="Times New Roman" w:hAnsi="Times New Roman" w:cs="Times New Roman"/>
          <w:bCs/>
          <w:sz w:val="28"/>
          <w:szCs w:val="28"/>
          <w:shd w:val="clear" w:color="auto" w:fill="FFFFFF"/>
          <w:lang w:val="ru-RU" w:eastAsia="ru-RU" w:bidi="ar-SA"/>
        </w:rPr>
        <w:t>витрат</w:t>
      </w:r>
      <w:r w:rsidR="00532800">
        <w:rPr>
          <w:rFonts w:ascii="Times New Roman" w:eastAsia="Times New Roman" w:hAnsi="Times New Roman" w:cs="Times New Roman"/>
          <w:bCs/>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здійснюється</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виходячи з фактични</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хвитрат на медикаменти та вироб</w:t>
      </w:r>
      <w:r w:rsidR="00D43354">
        <w:rPr>
          <w:rFonts w:ascii="Times New Roman" w:eastAsia="Times New Roman" w:hAnsi="Times New Roman" w:cs="Times New Roman"/>
          <w:sz w:val="28"/>
          <w:szCs w:val="28"/>
          <w:shd w:val="clear" w:color="auto" w:fill="FFFFFF"/>
          <w:lang w:val="ru-RU" w:eastAsia="ru-RU" w:bidi="ar-SA"/>
        </w:rPr>
        <w:t>и</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медичного</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призначення, необхідних для надання</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eastAsia="ru-RU" w:bidi="ar-SA"/>
        </w:rPr>
        <w:t>окремої</w:t>
      </w:r>
      <w:r w:rsidR="00532800">
        <w:rPr>
          <w:rFonts w:ascii="Times New Roman" w:eastAsia="Times New Roman" w:hAnsi="Times New Roman" w:cs="Times New Roman"/>
          <w:sz w:val="28"/>
          <w:szCs w:val="28"/>
          <w:shd w:val="clear" w:color="auto" w:fill="FFFFFF"/>
          <w:lang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послуги. Для кількісної</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оцінки</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понесених</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витрат</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медикаментів та матеріалів</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використовуються</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діючі</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норми</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витрат</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або</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норми</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витрат</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передбачені</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відповідними</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інструкціями з використання</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обладнання (в т.ч. лабораторного) тощо. За відсутності</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затверджених норм розробляються та затверджуються</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норми</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витрат</w:t>
      </w:r>
      <w:r w:rsidR="00532800">
        <w:rPr>
          <w:rFonts w:ascii="Times New Roman" w:eastAsia="Times New Roman" w:hAnsi="Times New Roman" w:cs="Times New Roman"/>
          <w:sz w:val="28"/>
          <w:szCs w:val="28"/>
          <w:shd w:val="clear" w:color="auto" w:fill="FFFFFF"/>
          <w:lang w:val="ru-RU" w:eastAsia="ru-RU" w:bidi="ar-SA"/>
        </w:rPr>
        <w:t xml:space="preserve"> </w:t>
      </w:r>
      <w:r w:rsidRPr="00D81A12">
        <w:rPr>
          <w:rFonts w:ascii="Times New Roman" w:eastAsia="Times New Roman" w:hAnsi="Times New Roman" w:cs="Times New Roman"/>
          <w:sz w:val="28"/>
          <w:szCs w:val="28"/>
          <w:shd w:val="clear" w:color="auto" w:fill="FFFFFF"/>
          <w:lang w:val="ru-RU" w:eastAsia="ru-RU" w:bidi="ar-SA"/>
        </w:rPr>
        <w:t>матеріалів та медикаментів.</w:t>
      </w:r>
    </w:p>
    <w:p w:rsidR="00D81A12" w:rsidRPr="00D81A12" w:rsidRDefault="00D81A12" w:rsidP="00D81A12">
      <w:pPr>
        <w:widowControl/>
        <w:ind w:firstLine="567"/>
        <w:jc w:val="both"/>
        <w:rPr>
          <w:rFonts w:ascii="Times New Roman" w:eastAsia="Times New Roman" w:hAnsi="Times New Roman" w:cs="Times New Roman"/>
          <w:color w:val="auto"/>
          <w:sz w:val="28"/>
          <w:szCs w:val="28"/>
          <w:lang w:bidi="ar-SA"/>
        </w:rPr>
      </w:pPr>
      <w:r w:rsidRPr="00D81A12">
        <w:rPr>
          <w:rFonts w:ascii="Times New Roman" w:eastAsia="Times New Roman" w:hAnsi="Times New Roman" w:cs="Times New Roman"/>
          <w:color w:val="auto"/>
          <w:sz w:val="28"/>
          <w:szCs w:val="28"/>
          <w:lang w:bidi="ar-SA"/>
        </w:rPr>
        <w:t xml:space="preserve">Отже, для забезпечення умов покращення результатів фінансово-господарської діяльності </w:t>
      </w:r>
      <w:r w:rsidRPr="00D81A12">
        <w:rPr>
          <w:rFonts w:ascii="Times New Roman" w:eastAsia="Times New Roman" w:hAnsi="Times New Roman" w:cs="Times New Roman"/>
          <w:color w:val="auto"/>
          <w:sz w:val="28"/>
          <w:szCs w:val="28"/>
          <w:shd w:val="clear" w:color="auto" w:fill="FFFFFF"/>
          <w:lang w:eastAsia="ru-RU" w:bidi="ar-SA"/>
        </w:rPr>
        <w:t>Підприємства</w:t>
      </w:r>
      <w:r w:rsidRPr="00D81A12">
        <w:rPr>
          <w:rFonts w:ascii="Times New Roman" w:eastAsia="Times New Roman" w:hAnsi="Times New Roman" w:cs="Times New Roman"/>
          <w:color w:val="auto"/>
          <w:sz w:val="28"/>
          <w:szCs w:val="28"/>
          <w:lang w:bidi="ar-SA"/>
        </w:rPr>
        <w:t xml:space="preserve"> постійно підвищувати якість медичних послуг, оновлювати матеріальну базу, підвищувати кваліфікацію медичного персоналу, що можливо лише при наявності коштів на ці заходи. Тому, в тарифах на платні послуги включена планова рентабельність у розмірі 15 відсотків.</w:t>
      </w:r>
    </w:p>
    <w:p w:rsidR="00D81A12" w:rsidRPr="00D81A12" w:rsidRDefault="00D81A12" w:rsidP="00D81A12">
      <w:pPr>
        <w:widowControl/>
        <w:ind w:firstLine="567"/>
        <w:jc w:val="both"/>
        <w:rPr>
          <w:rFonts w:ascii="Times New Roman" w:eastAsia="Times New Roman" w:hAnsi="Times New Roman" w:cs="Times New Roman"/>
          <w:color w:val="auto"/>
          <w:sz w:val="28"/>
          <w:szCs w:val="28"/>
          <w:lang w:bidi="ar-SA"/>
        </w:rPr>
      </w:pPr>
      <w:r w:rsidRPr="00D81A12">
        <w:rPr>
          <w:rFonts w:ascii="Times New Roman" w:eastAsia="Times New Roman" w:hAnsi="Times New Roman" w:cs="Times New Roman"/>
          <w:color w:val="auto"/>
          <w:sz w:val="28"/>
          <w:szCs w:val="28"/>
          <w:lang w:bidi="ar-SA"/>
        </w:rPr>
        <w:t xml:space="preserve">Відповідно до вимог Закону України "Про засади державної регуляторної політики у сфері господарської діяльності" проєкт розпорядження </w:t>
      </w:r>
      <w:r w:rsidR="00CE71E7">
        <w:rPr>
          <w:rFonts w:ascii="Times New Roman" w:eastAsia="Times New Roman" w:hAnsi="Times New Roman" w:cs="Times New Roman"/>
          <w:color w:val="auto"/>
          <w:sz w:val="28"/>
          <w:szCs w:val="28"/>
          <w:lang w:bidi="ar-SA"/>
        </w:rPr>
        <w:t xml:space="preserve">начальника </w:t>
      </w:r>
      <w:r>
        <w:rPr>
          <w:rFonts w:ascii="Times New Roman" w:eastAsia="Times New Roman" w:hAnsi="Times New Roman" w:cs="Times New Roman"/>
          <w:color w:val="auto"/>
          <w:sz w:val="28"/>
          <w:szCs w:val="28"/>
          <w:lang w:bidi="ar-SA"/>
        </w:rPr>
        <w:t>Волинської</w:t>
      </w:r>
      <w:r w:rsidRPr="00D81A12">
        <w:rPr>
          <w:rFonts w:ascii="Times New Roman" w:eastAsia="Times New Roman" w:hAnsi="Times New Roman" w:cs="Times New Roman"/>
          <w:color w:val="auto"/>
          <w:sz w:val="28"/>
          <w:szCs w:val="28"/>
          <w:lang w:bidi="ar-SA"/>
        </w:rPr>
        <w:t xml:space="preserve"> обласної </w:t>
      </w:r>
      <w:r w:rsidR="00CE71E7">
        <w:rPr>
          <w:rFonts w:ascii="Times New Roman" w:eastAsia="Times New Roman" w:hAnsi="Times New Roman" w:cs="Times New Roman"/>
          <w:color w:val="auto"/>
          <w:sz w:val="28"/>
          <w:szCs w:val="28"/>
          <w:lang w:bidi="ar-SA"/>
        </w:rPr>
        <w:t>військов</w:t>
      </w:r>
      <w:r w:rsidRPr="00D81A12">
        <w:rPr>
          <w:rFonts w:ascii="Times New Roman" w:eastAsia="Times New Roman" w:hAnsi="Times New Roman" w:cs="Times New Roman"/>
          <w:color w:val="auto"/>
          <w:sz w:val="28"/>
          <w:szCs w:val="28"/>
          <w:lang w:bidi="ar-SA"/>
        </w:rPr>
        <w:t>ої адміністрації "Про затвердження тарифів на платні послуги, що надаю</w:t>
      </w:r>
      <w:r w:rsidR="00BD7675">
        <w:rPr>
          <w:rFonts w:ascii="Times New Roman" w:eastAsia="Times New Roman" w:hAnsi="Times New Roman" w:cs="Times New Roman"/>
          <w:color w:val="auto"/>
          <w:sz w:val="28"/>
          <w:szCs w:val="28"/>
          <w:lang w:bidi="ar-SA"/>
        </w:rPr>
        <w:t>ться комунальним підприємством «</w:t>
      </w:r>
      <w:r>
        <w:rPr>
          <w:rFonts w:ascii="Times New Roman" w:eastAsia="Times New Roman" w:hAnsi="Times New Roman" w:cs="Times New Roman"/>
          <w:color w:val="auto"/>
          <w:sz w:val="28"/>
          <w:szCs w:val="28"/>
          <w:lang w:bidi="ar-SA"/>
        </w:rPr>
        <w:t>Ковельська поліклініка Волинської</w:t>
      </w:r>
      <w:r w:rsidRPr="00D81A12">
        <w:rPr>
          <w:rFonts w:ascii="Times New Roman" w:eastAsia="Times New Roman" w:hAnsi="Times New Roman" w:cs="Times New Roman"/>
          <w:color w:val="auto"/>
          <w:sz w:val="28"/>
          <w:szCs w:val="28"/>
          <w:lang w:bidi="ar-SA"/>
        </w:rPr>
        <w:t xml:space="preserve"> обласної ради</w:t>
      </w:r>
      <w:r w:rsidR="00BD7675">
        <w:rPr>
          <w:rFonts w:ascii="Times New Roman" w:eastAsia="Times New Roman" w:hAnsi="Times New Roman" w:cs="Times New Roman"/>
          <w:color w:val="auto"/>
          <w:sz w:val="28"/>
          <w:szCs w:val="28"/>
          <w:lang w:bidi="ar-SA"/>
        </w:rPr>
        <w:t>»</w:t>
      </w:r>
      <w:r w:rsidRPr="00D81A12">
        <w:rPr>
          <w:rFonts w:ascii="Times New Roman" w:eastAsia="Times New Roman" w:hAnsi="Times New Roman" w:cs="Times New Roman"/>
          <w:color w:val="auto"/>
          <w:sz w:val="28"/>
          <w:szCs w:val="28"/>
          <w:lang w:bidi="ar-SA"/>
        </w:rPr>
        <w:t xml:space="preserve">" та аналіз впливу регуляторного акта з метою обговорення та отримання зауважень, пропозицій від зацікавлених фізичних та юридичних осіб буде розміщено на офіційному сайті </w:t>
      </w:r>
      <w:r w:rsidR="00A86E39">
        <w:rPr>
          <w:rFonts w:ascii="Times New Roman" w:eastAsia="Times New Roman" w:hAnsi="Times New Roman" w:cs="Times New Roman"/>
          <w:color w:val="auto"/>
          <w:sz w:val="28"/>
          <w:szCs w:val="28"/>
          <w:lang w:bidi="ar-SA"/>
        </w:rPr>
        <w:t>Волинської</w:t>
      </w:r>
      <w:r w:rsidRPr="00D81A12">
        <w:rPr>
          <w:rFonts w:ascii="Times New Roman" w:eastAsia="Times New Roman" w:hAnsi="Times New Roman" w:cs="Times New Roman"/>
          <w:color w:val="auto"/>
          <w:sz w:val="28"/>
          <w:szCs w:val="28"/>
          <w:lang w:bidi="ar-SA"/>
        </w:rPr>
        <w:t xml:space="preserve"> обласної </w:t>
      </w:r>
      <w:r w:rsidR="00CE71E7">
        <w:rPr>
          <w:rFonts w:ascii="Times New Roman" w:eastAsia="Times New Roman" w:hAnsi="Times New Roman" w:cs="Times New Roman"/>
          <w:color w:val="auto"/>
          <w:sz w:val="28"/>
          <w:szCs w:val="28"/>
          <w:lang w:bidi="ar-SA"/>
        </w:rPr>
        <w:t>військов</w:t>
      </w:r>
      <w:r w:rsidRPr="00D81A12">
        <w:rPr>
          <w:rFonts w:ascii="Times New Roman" w:eastAsia="Times New Roman" w:hAnsi="Times New Roman" w:cs="Times New Roman"/>
          <w:color w:val="auto"/>
          <w:sz w:val="28"/>
          <w:szCs w:val="28"/>
          <w:lang w:bidi="ar-SA"/>
        </w:rPr>
        <w:t xml:space="preserve">ої адміністрації в розділі "Регуляторна політика" </w:t>
      </w:r>
      <w:r w:rsidR="00CE71E7">
        <w:rPr>
          <w:rFonts w:ascii="Times New Roman" w:eastAsia="Times New Roman" w:hAnsi="Times New Roman" w:cs="Times New Roman"/>
          <w:color w:val="auto"/>
          <w:sz w:val="28"/>
          <w:szCs w:val="28"/>
          <w:lang w:bidi="ar-SA"/>
        </w:rPr>
        <w:t>у рубриці "Проє</w:t>
      </w:r>
      <w:r w:rsidRPr="00D81A12">
        <w:rPr>
          <w:rFonts w:ascii="Times New Roman" w:eastAsia="Times New Roman" w:hAnsi="Times New Roman" w:cs="Times New Roman"/>
          <w:color w:val="auto"/>
          <w:sz w:val="28"/>
          <w:szCs w:val="28"/>
          <w:lang w:bidi="ar-SA"/>
        </w:rPr>
        <w:t xml:space="preserve">кти регуляторних актів" з терміном на один місяць. </w:t>
      </w:r>
    </w:p>
    <w:p w:rsidR="00EE0782" w:rsidRDefault="00D81A12" w:rsidP="00E9344F">
      <w:pPr>
        <w:widowControl/>
        <w:ind w:firstLine="567"/>
        <w:jc w:val="both"/>
        <w:rPr>
          <w:rFonts w:ascii="Times New Roman" w:hAnsi="Times New Roman" w:cs="Times New Roman"/>
          <w:sz w:val="28"/>
          <w:szCs w:val="28"/>
        </w:rPr>
      </w:pPr>
      <w:r w:rsidRPr="00D81A12">
        <w:rPr>
          <w:rFonts w:ascii="Times New Roman" w:eastAsia="Times New Roman" w:hAnsi="Times New Roman" w:cs="Times New Roman"/>
          <w:color w:val="auto"/>
          <w:sz w:val="28"/>
          <w:szCs w:val="28"/>
          <w:lang w:bidi="ar-SA"/>
        </w:rPr>
        <w:t xml:space="preserve">У разі надходження зауважень та пропозицій, вони будуть враховані в остаточному варіанті проєкту розпорядження, або аргументовано відхилені у письмовому вигляді. </w:t>
      </w:r>
    </w:p>
    <w:p w:rsidR="000E4695" w:rsidRPr="00EE0782" w:rsidRDefault="000E4695" w:rsidP="00C10E68">
      <w:pPr>
        <w:spacing w:line="276" w:lineRule="auto"/>
        <w:ind w:firstLine="851"/>
        <w:jc w:val="both"/>
        <w:rPr>
          <w:rFonts w:ascii="Times New Roman" w:hAnsi="Times New Roman" w:cs="Times New Roman"/>
          <w:sz w:val="28"/>
          <w:szCs w:val="28"/>
        </w:rPr>
      </w:pPr>
    </w:p>
    <w:p w:rsidR="00EE0782" w:rsidRDefault="001A2A69" w:rsidP="00A86E39">
      <w:pPr>
        <w:spacing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lang w:val="en-US"/>
        </w:rPr>
        <w:t>VI</w:t>
      </w:r>
      <w:r w:rsidRPr="001A2A69">
        <w:rPr>
          <w:rFonts w:ascii="Times New Roman" w:hAnsi="Times New Roman" w:cs="Times New Roman"/>
          <w:b/>
          <w:bCs/>
          <w:sz w:val="28"/>
          <w:szCs w:val="28"/>
        </w:rPr>
        <w:t>.</w:t>
      </w:r>
      <w:r>
        <w:rPr>
          <w:rFonts w:ascii="Times New Roman" w:hAnsi="Times New Roman" w:cs="Times New Roman"/>
          <w:b/>
          <w:bCs/>
          <w:sz w:val="28"/>
          <w:szCs w:val="28"/>
          <w:lang w:val="en-US"/>
        </w:rPr>
        <w:t> </w:t>
      </w:r>
      <w:r w:rsidR="00EE0782" w:rsidRPr="001A2A69">
        <w:rPr>
          <w:rFonts w:ascii="Times New Roman" w:hAnsi="Times New Roman" w:cs="Times New Roman"/>
          <w:b/>
          <w:bCs/>
          <w:sz w:val="28"/>
          <w:szCs w:val="28"/>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EF71A0" w:rsidRPr="00EF71A0" w:rsidRDefault="00EF71A0" w:rsidP="00EF71A0">
      <w:pPr>
        <w:ind w:firstLine="709"/>
        <w:jc w:val="both"/>
        <w:rPr>
          <w:rFonts w:ascii="Times New Roman" w:eastAsia="Times New Roman" w:hAnsi="Times New Roman" w:cs="Times New Roman"/>
          <w:color w:val="auto"/>
          <w:sz w:val="28"/>
          <w:szCs w:val="28"/>
          <w:shd w:val="clear" w:color="auto" w:fill="FFFFFF"/>
          <w:lang w:val="ru-RU" w:eastAsia="ru-RU" w:bidi="ar-SA"/>
        </w:rPr>
      </w:pPr>
      <w:r w:rsidRPr="00EF71A0">
        <w:rPr>
          <w:rFonts w:ascii="Times New Roman" w:eastAsia="Times New Roman" w:hAnsi="Times New Roman" w:cs="Times New Roman"/>
          <w:color w:val="auto"/>
          <w:sz w:val="28"/>
          <w:szCs w:val="28"/>
          <w:shd w:val="clear" w:color="auto" w:fill="FFFFFF"/>
          <w:lang w:eastAsia="ru-RU" w:bidi="ar-SA"/>
        </w:rPr>
        <w:t xml:space="preserve">На сьогодні Підприємство є лікувально-профілактичним комунальним закладом охорони здоров’я, що належить до комунальної власності </w:t>
      </w:r>
      <w:r>
        <w:rPr>
          <w:rFonts w:ascii="Times New Roman" w:eastAsia="Times New Roman" w:hAnsi="Times New Roman" w:cs="Times New Roman"/>
          <w:color w:val="auto"/>
          <w:sz w:val="28"/>
          <w:szCs w:val="28"/>
          <w:shd w:val="clear" w:color="auto" w:fill="FFFFFF"/>
          <w:lang w:eastAsia="ru-RU" w:bidi="ar-SA"/>
        </w:rPr>
        <w:t>Волинської</w:t>
      </w:r>
      <w:r w:rsidRPr="00EF71A0">
        <w:rPr>
          <w:rFonts w:ascii="Times New Roman" w:eastAsia="Times New Roman" w:hAnsi="Times New Roman" w:cs="Times New Roman"/>
          <w:color w:val="auto"/>
          <w:sz w:val="28"/>
          <w:szCs w:val="28"/>
          <w:shd w:val="clear" w:color="auto" w:fill="FFFFFF"/>
          <w:lang w:eastAsia="ru-RU" w:bidi="ar-SA"/>
        </w:rPr>
        <w:t xml:space="preserve"> </w:t>
      </w:r>
      <w:r w:rsidRPr="00EF71A0">
        <w:rPr>
          <w:rFonts w:ascii="Times New Roman" w:eastAsia="Times New Roman" w:hAnsi="Times New Roman" w:cs="Times New Roman"/>
          <w:color w:val="auto"/>
          <w:sz w:val="28"/>
          <w:szCs w:val="28"/>
          <w:shd w:val="clear" w:color="auto" w:fill="FFFFFF"/>
          <w:lang w:eastAsia="ru-RU" w:bidi="ar-SA"/>
        </w:rPr>
        <w:lastRenderedPageBreak/>
        <w:t>обласної ради.</w:t>
      </w:r>
    </w:p>
    <w:p w:rsidR="00EF71A0" w:rsidRPr="00EF71A0" w:rsidRDefault="00EF71A0" w:rsidP="00EF71A0">
      <w:pPr>
        <w:ind w:firstLine="709"/>
        <w:jc w:val="both"/>
        <w:rPr>
          <w:rFonts w:ascii="Times New Roman" w:eastAsia="Times New Roman" w:hAnsi="Times New Roman" w:cs="Times New Roman"/>
          <w:color w:val="auto"/>
          <w:sz w:val="28"/>
          <w:szCs w:val="28"/>
          <w:shd w:val="clear" w:color="auto" w:fill="FFFFFF"/>
          <w:lang w:eastAsia="ru-RU" w:bidi="ar-SA"/>
        </w:rPr>
      </w:pPr>
      <w:r w:rsidRPr="00EF71A0">
        <w:rPr>
          <w:rFonts w:ascii="Times New Roman" w:eastAsia="Times New Roman" w:hAnsi="Times New Roman" w:cs="Times New Roman"/>
          <w:color w:val="auto"/>
          <w:sz w:val="28"/>
          <w:szCs w:val="28"/>
          <w:shd w:val="clear" w:color="auto" w:fill="FFFFFF"/>
          <w:lang w:eastAsia="ru-RU" w:bidi="ar-SA"/>
        </w:rPr>
        <w:t xml:space="preserve">Підприємство обслуговує населення </w:t>
      </w:r>
      <w:r>
        <w:rPr>
          <w:rFonts w:ascii="Times New Roman" w:eastAsia="Times New Roman" w:hAnsi="Times New Roman" w:cs="Times New Roman"/>
          <w:color w:val="auto"/>
          <w:sz w:val="28"/>
          <w:szCs w:val="28"/>
          <w:shd w:val="clear" w:color="auto" w:fill="FFFFFF"/>
          <w:lang w:eastAsia="ru-RU" w:bidi="ar-SA"/>
        </w:rPr>
        <w:t>Волинської</w:t>
      </w:r>
      <w:r w:rsidRPr="00EF71A0">
        <w:rPr>
          <w:rFonts w:ascii="Times New Roman" w:eastAsia="Times New Roman" w:hAnsi="Times New Roman" w:cs="Times New Roman"/>
          <w:color w:val="auto"/>
          <w:sz w:val="28"/>
          <w:szCs w:val="28"/>
          <w:shd w:val="clear" w:color="auto" w:fill="FFFFFF"/>
          <w:lang w:eastAsia="ru-RU" w:bidi="ar-SA"/>
        </w:rPr>
        <w:t xml:space="preserve"> області</w:t>
      </w:r>
      <w:r w:rsidRPr="00EF71A0">
        <w:rPr>
          <w:rFonts w:ascii="Times New Roman" w:eastAsia="Times New Roman" w:hAnsi="Times New Roman" w:cs="Times New Roman"/>
          <w:color w:val="auto"/>
          <w:sz w:val="28"/>
          <w:szCs w:val="28"/>
          <w:shd w:val="clear" w:color="auto" w:fill="FFFFFF"/>
          <w:lang w:val="ru-RU" w:eastAsia="ru-RU" w:bidi="ar-SA"/>
        </w:rPr>
        <w:t xml:space="preserve">, </w:t>
      </w:r>
      <w:r w:rsidRPr="00EF71A0">
        <w:rPr>
          <w:rFonts w:ascii="Times New Roman" w:eastAsia="Times New Roman" w:hAnsi="Times New Roman" w:cs="Times New Roman"/>
          <w:color w:val="auto"/>
          <w:sz w:val="28"/>
          <w:szCs w:val="28"/>
          <w:shd w:val="clear" w:color="auto" w:fill="FFFFFF"/>
          <w:lang w:eastAsia="ru-RU" w:bidi="ar-SA"/>
        </w:rPr>
        <w:t xml:space="preserve">має </w:t>
      </w:r>
      <w:r w:rsidR="000E4695">
        <w:rPr>
          <w:rFonts w:ascii="Times New Roman" w:eastAsia="Times New Roman" w:hAnsi="Times New Roman" w:cs="Times New Roman"/>
          <w:color w:val="auto"/>
          <w:sz w:val="28"/>
          <w:szCs w:val="28"/>
          <w:shd w:val="clear" w:color="auto" w:fill="FFFFFF"/>
          <w:lang w:eastAsia="ru-RU" w:bidi="ar-SA"/>
        </w:rPr>
        <w:t>першу</w:t>
      </w:r>
      <w:r w:rsidRPr="00EF71A0">
        <w:rPr>
          <w:rFonts w:ascii="Times New Roman" w:eastAsia="Times New Roman" w:hAnsi="Times New Roman" w:cs="Times New Roman"/>
          <w:color w:val="auto"/>
          <w:sz w:val="28"/>
          <w:szCs w:val="28"/>
          <w:shd w:val="clear" w:color="auto" w:fill="FFFFFF"/>
          <w:lang w:eastAsia="ru-RU" w:bidi="ar-SA"/>
        </w:rPr>
        <w:t xml:space="preserve"> категорію акредитації та ліцензію </w:t>
      </w:r>
      <w:r w:rsidRPr="00EF71A0">
        <w:rPr>
          <w:rFonts w:ascii="Times New Roman" w:eastAsia="Times New Roman" w:hAnsi="Times New Roman" w:cs="Times New Roman"/>
          <w:color w:val="auto"/>
          <w:sz w:val="28"/>
          <w:szCs w:val="28"/>
          <w:shd w:val="clear" w:color="auto" w:fill="FFFFFF"/>
          <w:lang w:val="ru-RU" w:eastAsia="ru-RU" w:bidi="ar-SA"/>
        </w:rPr>
        <w:t>на провадження</w:t>
      </w:r>
      <w:r w:rsidR="00532800">
        <w:rPr>
          <w:rFonts w:ascii="Times New Roman" w:eastAsia="Times New Roman" w:hAnsi="Times New Roman" w:cs="Times New Roman"/>
          <w:color w:val="auto"/>
          <w:sz w:val="28"/>
          <w:szCs w:val="28"/>
          <w:shd w:val="clear" w:color="auto" w:fill="FFFFFF"/>
          <w:lang w:val="ru-RU" w:eastAsia="ru-RU" w:bidi="ar-SA"/>
        </w:rPr>
        <w:t xml:space="preserve"> </w:t>
      </w:r>
      <w:r w:rsidRPr="00EF71A0">
        <w:rPr>
          <w:rFonts w:ascii="Times New Roman" w:eastAsia="Times New Roman" w:hAnsi="Times New Roman" w:cs="Times New Roman"/>
          <w:color w:val="auto"/>
          <w:sz w:val="28"/>
          <w:szCs w:val="28"/>
          <w:shd w:val="clear" w:color="auto" w:fill="FFFFFF"/>
          <w:lang w:val="ru-RU" w:eastAsia="ru-RU" w:bidi="ar-SA"/>
        </w:rPr>
        <w:t>господарської</w:t>
      </w:r>
      <w:r w:rsidR="00532800">
        <w:rPr>
          <w:rFonts w:ascii="Times New Roman" w:eastAsia="Times New Roman" w:hAnsi="Times New Roman" w:cs="Times New Roman"/>
          <w:color w:val="auto"/>
          <w:sz w:val="28"/>
          <w:szCs w:val="28"/>
          <w:shd w:val="clear" w:color="auto" w:fill="FFFFFF"/>
          <w:lang w:val="ru-RU" w:eastAsia="ru-RU" w:bidi="ar-SA"/>
        </w:rPr>
        <w:t xml:space="preserve"> </w:t>
      </w:r>
      <w:r w:rsidRPr="00EF71A0">
        <w:rPr>
          <w:rFonts w:ascii="Times New Roman" w:eastAsia="Times New Roman" w:hAnsi="Times New Roman" w:cs="Times New Roman"/>
          <w:color w:val="auto"/>
          <w:sz w:val="28"/>
          <w:szCs w:val="28"/>
          <w:shd w:val="clear" w:color="auto" w:fill="FFFFFF"/>
          <w:lang w:val="ru-RU" w:eastAsia="ru-RU" w:bidi="ar-SA"/>
        </w:rPr>
        <w:t>діяльності з медичної практики за спеціальністю</w:t>
      </w:r>
      <w:r w:rsidR="00DD7B65">
        <w:rPr>
          <w:rFonts w:ascii="Times New Roman" w:eastAsia="Times New Roman" w:hAnsi="Times New Roman" w:cs="Times New Roman"/>
          <w:color w:val="auto"/>
          <w:sz w:val="28"/>
          <w:szCs w:val="28"/>
          <w:shd w:val="clear" w:color="auto" w:fill="FFFFFF"/>
          <w:lang w:eastAsia="ru-RU" w:bidi="ar-SA"/>
        </w:rPr>
        <w:t xml:space="preserve"> терапія, хірургія, отоларингологія, офтальмологія, дерматовенерологія, акушерство та гінекологія, неврологія, ендоскопія, ультразвукова діагностика, фу</w:t>
      </w:r>
      <w:r w:rsidR="007C0355">
        <w:rPr>
          <w:rFonts w:ascii="Times New Roman" w:eastAsia="Times New Roman" w:hAnsi="Times New Roman" w:cs="Times New Roman"/>
          <w:color w:val="auto"/>
          <w:sz w:val="28"/>
          <w:szCs w:val="28"/>
          <w:shd w:val="clear" w:color="auto" w:fill="FFFFFF"/>
          <w:lang w:eastAsia="ru-RU" w:bidi="ar-SA"/>
        </w:rPr>
        <w:t>н</w:t>
      </w:r>
      <w:r w:rsidR="00DD7B65">
        <w:rPr>
          <w:rFonts w:ascii="Times New Roman" w:eastAsia="Times New Roman" w:hAnsi="Times New Roman" w:cs="Times New Roman"/>
          <w:color w:val="auto"/>
          <w:sz w:val="28"/>
          <w:szCs w:val="28"/>
          <w:shd w:val="clear" w:color="auto" w:fill="FFFFFF"/>
          <w:lang w:eastAsia="ru-RU" w:bidi="ar-SA"/>
        </w:rPr>
        <w:t xml:space="preserve">кціональна діагностика, рентгенологія, психіатрія, наркологія, психофізіологія, стоматологія, ортопедична стоматологія, </w:t>
      </w:r>
      <w:r w:rsidR="007C0355">
        <w:rPr>
          <w:rFonts w:ascii="Times New Roman" w:eastAsia="Times New Roman" w:hAnsi="Times New Roman" w:cs="Times New Roman"/>
          <w:color w:val="auto"/>
          <w:sz w:val="28"/>
          <w:szCs w:val="28"/>
          <w:shd w:val="clear" w:color="auto" w:fill="FFFFFF"/>
          <w:lang w:eastAsia="ru-RU" w:bidi="ar-SA"/>
        </w:rPr>
        <w:t>клінічна лабораторна діагностика,</w:t>
      </w:r>
      <w:r w:rsidR="00532800">
        <w:rPr>
          <w:rFonts w:ascii="Times New Roman" w:eastAsia="Times New Roman" w:hAnsi="Times New Roman" w:cs="Times New Roman"/>
          <w:color w:val="auto"/>
          <w:sz w:val="28"/>
          <w:szCs w:val="28"/>
          <w:shd w:val="clear" w:color="auto" w:fill="FFFFFF"/>
          <w:lang w:eastAsia="ru-RU" w:bidi="ar-SA"/>
        </w:rPr>
        <w:t xml:space="preserve"> </w:t>
      </w:r>
      <w:r w:rsidRPr="00EF71A0">
        <w:rPr>
          <w:rFonts w:ascii="Times New Roman" w:eastAsia="Times New Roman" w:hAnsi="Times New Roman" w:cs="Times New Roman"/>
          <w:color w:val="auto"/>
          <w:sz w:val="28"/>
          <w:szCs w:val="28"/>
          <w:shd w:val="clear" w:color="auto" w:fill="FFFFFF"/>
          <w:lang w:val="ru-RU" w:eastAsia="ru-RU" w:bidi="ar-SA"/>
        </w:rPr>
        <w:t>управління</w:t>
      </w:r>
      <w:r w:rsidR="00532800">
        <w:rPr>
          <w:rFonts w:ascii="Times New Roman" w:eastAsia="Times New Roman" w:hAnsi="Times New Roman" w:cs="Times New Roman"/>
          <w:color w:val="auto"/>
          <w:sz w:val="28"/>
          <w:szCs w:val="28"/>
          <w:shd w:val="clear" w:color="auto" w:fill="FFFFFF"/>
          <w:lang w:val="ru-RU" w:eastAsia="ru-RU" w:bidi="ar-SA"/>
        </w:rPr>
        <w:t xml:space="preserve"> </w:t>
      </w:r>
      <w:r w:rsidRPr="00EF71A0">
        <w:rPr>
          <w:rFonts w:ascii="Times New Roman" w:eastAsia="Times New Roman" w:hAnsi="Times New Roman" w:cs="Times New Roman"/>
          <w:color w:val="auto"/>
          <w:sz w:val="28"/>
          <w:szCs w:val="28"/>
          <w:shd w:val="clear" w:color="auto" w:fill="FFFFFF"/>
          <w:lang w:val="ru-RU" w:eastAsia="ru-RU" w:bidi="ar-SA"/>
        </w:rPr>
        <w:t>охороною</w:t>
      </w:r>
      <w:r w:rsidR="00532800">
        <w:rPr>
          <w:rFonts w:ascii="Times New Roman" w:eastAsia="Times New Roman" w:hAnsi="Times New Roman" w:cs="Times New Roman"/>
          <w:color w:val="auto"/>
          <w:sz w:val="28"/>
          <w:szCs w:val="28"/>
          <w:shd w:val="clear" w:color="auto" w:fill="FFFFFF"/>
          <w:lang w:val="ru-RU" w:eastAsia="ru-RU" w:bidi="ar-SA"/>
        </w:rPr>
        <w:t xml:space="preserve"> </w:t>
      </w:r>
      <w:r w:rsidRPr="00EF71A0">
        <w:rPr>
          <w:rFonts w:ascii="Times New Roman" w:eastAsia="Times New Roman" w:hAnsi="Times New Roman" w:cs="Times New Roman"/>
          <w:color w:val="auto"/>
          <w:sz w:val="28"/>
          <w:szCs w:val="28"/>
          <w:shd w:val="clear" w:color="auto" w:fill="FFFFFF"/>
          <w:lang w:val="ru-RU" w:eastAsia="ru-RU" w:bidi="ar-SA"/>
        </w:rPr>
        <w:t>здоров'я, тощо</w:t>
      </w:r>
      <w:r w:rsidR="00532800">
        <w:rPr>
          <w:rFonts w:ascii="Times New Roman" w:eastAsia="Times New Roman" w:hAnsi="Times New Roman" w:cs="Times New Roman"/>
          <w:color w:val="auto"/>
          <w:sz w:val="28"/>
          <w:szCs w:val="28"/>
          <w:shd w:val="clear" w:color="auto" w:fill="FFFFFF"/>
          <w:lang w:val="ru-RU" w:eastAsia="ru-RU" w:bidi="ar-SA"/>
        </w:rPr>
        <w:t xml:space="preserve"> </w:t>
      </w:r>
      <w:r w:rsidRPr="00EF71A0">
        <w:rPr>
          <w:rFonts w:ascii="Times New Roman" w:eastAsia="Times New Roman" w:hAnsi="Times New Roman" w:cs="Times New Roman"/>
          <w:color w:val="auto"/>
          <w:sz w:val="28"/>
          <w:szCs w:val="28"/>
          <w:shd w:val="clear" w:color="auto" w:fill="FFFFFF"/>
          <w:lang w:eastAsia="ru-RU" w:bidi="ar-SA"/>
        </w:rPr>
        <w:t xml:space="preserve">відповідно до Наказу міністерства охорони здоров’я України від </w:t>
      </w:r>
      <w:r w:rsidR="007C0355">
        <w:rPr>
          <w:rFonts w:ascii="Times New Roman" w:eastAsia="Times New Roman" w:hAnsi="Times New Roman" w:cs="Times New Roman"/>
          <w:color w:val="auto"/>
          <w:sz w:val="28"/>
          <w:szCs w:val="28"/>
          <w:shd w:val="clear" w:color="auto" w:fill="FFFFFF"/>
          <w:lang w:eastAsia="ru-RU" w:bidi="ar-SA"/>
        </w:rPr>
        <w:t>04.04</w:t>
      </w:r>
      <w:r w:rsidRPr="00EF71A0">
        <w:rPr>
          <w:rFonts w:ascii="Times New Roman" w:eastAsia="Times New Roman" w:hAnsi="Times New Roman" w:cs="Times New Roman"/>
          <w:color w:val="auto"/>
          <w:sz w:val="28"/>
          <w:szCs w:val="28"/>
          <w:shd w:val="clear" w:color="auto" w:fill="FFFFFF"/>
          <w:lang w:eastAsia="ru-RU" w:bidi="ar-SA"/>
        </w:rPr>
        <w:t>.2019 № </w:t>
      </w:r>
      <w:r w:rsidR="007C0355">
        <w:rPr>
          <w:rFonts w:ascii="Times New Roman" w:eastAsia="Times New Roman" w:hAnsi="Times New Roman" w:cs="Times New Roman"/>
          <w:color w:val="auto"/>
          <w:sz w:val="28"/>
          <w:szCs w:val="28"/>
          <w:shd w:val="clear" w:color="auto" w:fill="FFFFFF"/>
          <w:lang w:eastAsia="ru-RU" w:bidi="ar-SA"/>
        </w:rPr>
        <w:t>726</w:t>
      </w:r>
      <w:r w:rsidRPr="00EF71A0">
        <w:rPr>
          <w:rFonts w:ascii="Times New Roman" w:eastAsia="Times New Roman" w:hAnsi="Times New Roman" w:cs="Times New Roman"/>
          <w:color w:val="auto"/>
          <w:sz w:val="28"/>
          <w:szCs w:val="28"/>
          <w:shd w:val="clear" w:color="auto" w:fill="FFFFFF"/>
          <w:lang w:eastAsia="ru-RU" w:bidi="ar-SA"/>
        </w:rPr>
        <w:t xml:space="preserve">. </w:t>
      </w:r>
    </w:p>
    <w:p w:rsidR="00EF71A0" w:rsidRPr="00EF71A0" w:rsidRDefault="00EF71A0" w:rsidP="00EF71A0">
      <w:pPr>
        <w:ind w:firstLine="709"/>
        <w:jc w:val="both"/>
        <w:rPr>
          <w:rFonts w:ascii="Times New Roman" w:eastAsia="Times New Roman" w:hAnsi="Times New Roman" w:cs="Times New Roman"/>
          <w:color w:val="auto"/>
          <w:sz w:val="28"/>
          <w:szCs w:val="28"/>
          <w:shd w:val="clear" w:color="auto" w:fill="FFFFFF"/>
          <w:lang w:eastAsia="ru-RU" w:bidi="ar-SA"/>
        </w:rPr>
      </w:pPr>
      <w:r w:rsidRPr="00EF71A0">
        <w:rPr>
          <w:rFonts w:ascii="Times New Roman" w:eastAsia="Times New Roman" w:hAnsi="Times New Roman" w:cs="Times New Roman"/>
          <w:color w:val="auto"/>
          <w:sz w:val="28"/>
          <w:szCs w:val="28"/>
          <w:shd w:val="clear" w:color="auto" w:fill="FFFFFF"/>
          <w:lang w:eastAsia="ru-RU" w:bidi="ar-SA"/>
        </w:rPr>
        <w:t>Підприємство має відділення</w:t>
      </w:r>
      <w:r w:rsidR="007C0355">
        <w:rPr>
          <w:rFonts w:ascii="Times New Roman" w:eastAsia="Times New Roman" w:hAnsi="Times New Roman" w:cs="Times New Roman"/>
          <w:color w:val="auto"/>
          <w:sz w:val="28"/>
          <w:szCs w:val="28"/>
          <w:shd w:val="clear" w:color="auto" w:fill="FFFFFF"/>
          <w:lang w:eastAsia="ru-RU" w:bidi="ar-SA"/>
        </w:rPr>
        <w:t xml:space="preserve"> денного стаціонару </w:t>
      </w:r>
      <w:r w:rsidRPr="00EF71A0">
        <w:rPr>
          <w:rFonts w:ascii="Times New Roman" w:eastAsia="Times New Roman" w:hAnsi="Times New Roman" w:cs="Times New Roman"/>
          <w:color w:val="auto"/>
          <w:sz w:val="28"/>
          <w:szCs w:val="28"/>
          <w:shd w:val="clear" w:color="auto" w:fill="FFFFFF"/>
          <w:lang w:eastAsia="ru-RU" w:bidi="ar-SA"/>
        </w:rPr>
        <w:t>на</w:t>
      </w:r>
      <w:r w:rsidR="00532800">
        <w:rPr>
          <w:rFonts w:ascii="Times New Roman" w:eastAsia="Times New Roman" w:hAnsi="Times New Roman" w:cs="Times New Roman"/>
          <w:color w:val="auto"/>
          <w:sz w:val="28"/>
          <w:szCs w:val="28"/>
          <w:shd w:val="clear" w:color="auto" w:fill="FFFFFF"/>
          <w:lang w:eastAsia="ru-RU" w:bidi="ar-SA"/>
        </w:rPr>
        <w:t xml:space="preserve"> </w:t>
      </w:r>
      <w:r w:rsidR="00CC5E2C">
        <w:rPr>
          <w:rFonts w:ascii="Times New Roman" w:eastAsia="Times New Roman" w:hAnsi="Times New Roman" w:cs="Times New Roman"/>
          <w:color w:val="auto"/>
          <w:sz w:val="28"/>
          <w:szCs w:val="28"/>
          <w:shd w:val="clear" w:color="auto" w:fill="FFFFFF"/>
          <w:lang w:eastAsia="ru-RU" w:bidi="ar-SA"/>
        </w:rPr>
        <w:t>20</w:t>
      </w:r>
      <w:r w:rsidRPr="00EF71A0">
        <w:rPr>
          <w:rFonts w:ascii="Times New Roman" w:eastAsia="Times New Roman" w:hAnsi="Times New Roman" w:cs="Times New Roman"/>
          <w:color w:val="auto"/>
          <w:sz w:val="28"/>
          <w:szCs w:val="28"/>
          <w:shd w:val="clear" w:color="auto" w:fill="FFFFFF"/>
          <w:lang w:eastAsia="ru-RU" w:bidi="ar-SA"/>
        </w:rPr>
        <w:t xml:space="preserve"> ліжок</w:t>
      </w:r>
      <w:r w:rsidR="007C0355">
        <w:rPr>
          <w:rFonts w:ascii="Times New Roman" w:eastAsia="Times New Roman" w:hAnsi="Times New Roman" w:cs="Times New Roman"/>
          <w:color w:val="auto"/>
          <w:sz w:val="28"/>
          <w:szCs w:val="28"/>
          <w:shd w:val="clear" w:color="auto" w:fill="FFFFFF"/>
          <w:lang w:eastAsia="ru-RU" w:bidi="ar-SA"/>
        </w:rPr>
        <w:t>,</w:t>
      </w:r>
      <w:r w:rsidR="00532800">
        <w:rPr>
          <w:rFonts w:ascii="Times New Roman" w:eastAsia="Times New Roman" w:hAnsi="Times New Roman" w:cs="Times New Roman"/>
          <w:color w:val="auto"/>
          <w:sz w:val="28"/>
          <w:szCs w:val="28"/>
          <w:shd w:val="clear" w:color="auto" w:fill="FFFFFF"/>
          <w:lang w:eastAsia="ru-RU" w:bidi="ar-SA"/>
        </w:rPr>
        <w:t xml:space="preserve"> </w:t>
      </w:r>
      <w:r w:rsidR="007C0355">
        <w:rPr>
          <w:rFonts w:ascii="Times New Roman" w:eastAsia="Times New Roman" w:hAnsi="Times New Roman" w:cs="Times New Roman"/>
          <w:color w:val="auto"/>
          <w:sz w:val="28"/>
          <w:szCs w:val="28"/>
          <w:shd w:val="clear" w:color="auto" w:fill="FFFFFF"/>
          <w:lang w:eastAsia="ru-RU" w:bidi="ar-SA"/>
        </w:rPr>
        <w:t>надає</w:t>
      </w:r>
      <w:r w:rsidR="00532800">
        <w:rPr>
          <w:rFonts w:ascii="Times New Roman" w:eastAsia="Times New Roman" w:hAnsi="Times New Roman" w:cs="Times New Roman"/>
          <w:color w:val="auto"/>
          <w:sz w:val="28"/>
          <w:szCs w:val="28"/>
          <w:shd w:val="clear" w:color="auto" w:fill="FFFFFF"/>
          <w:lang w:eastAsia="ru-RU" w:bidi="ar-SA"/>
        </w:rPr>
        <w:t xml:space="preserve"> </w:t>
      </w:r>
      <w:r w:rsidRPr="00EF71A0">
        <w:rPr>
          <w:rFonts w:ascii="Times New Roman" w:eastAsia="Times New Roman" w:hAnsi="Times New Roman" w:cs="Times New Roman"/>
          <w:color w:val="auto"/>
          <w:sz w:val="28"/>
          <w:szCs w:val="28"/>
          <w:shd w:val="clear" w:color="auto" w:fill="FFFFFF"/>
          <w:lang w:eastAsia="ru-RU" w:bidi="ar-SA"/>
        </w:rPr>
        <w:t xml:space="preserve">амбулаторну вторинну (спеціалізовану),  поліклінічну (консультативну) медичну допомогу </w:t>
      </w:r>
      <w:r w:rsidRPr="003020B8">
        <w:rPr>
          <w:rFonts w:ascii="Times New Roman" w:eastAsia="Times New Roman" w:hAnsi="Times New Roman" w:cs="Times New Roman"/>
          <w:color w:val="auto"/>
          <w:sz w:val="28"/>
          <w:szCs w:val="28"/>
          <w:shd w:val="clear" w:color="auto" w:fill="FFFFFF"/>
          <w:lang w:eastAsia="ru-RU" w:bidi="ar-SA"/>
        </w:rPr>
        <w:t>та замісно-підтримувальну терапію</w:t>
      </w:r>
      <w:r w:rsidRPr="00EF71A0">
        <w:rPr>
          <w:rFonts w:ascii="Times New Roman" w:eastAsia="Times New Roman" w:hAnsi="Times New Roman" w:cs="Times New Roman"/>
          <w:color w:val="auto"/>
          <w:sz w:val="28"/>
          <w:szCs w:val="28"/>
          <w:shd w:val="clear" w:color="auto" w:fill="FFFFFF"/>
          <w:lang w:eastAsia="ru-RU" w:bidi="ar-SA"/>
        </w:rPr>
        <w:t xml:space="preserve"> дорослим і дітям, включаючи медичну реабілітацію.</w:t>
      </w:r>
    </w:p>
    <w:p w:rsidR="00EF71A0" w:rsidRPr="00EF71A0" w:rsidRDefault="00EF71A0" w:rsidP="00EF71A0">
      <w:pPr>
        <w:ind w:firstLine="567"/>
        <w:jc w:val="both"/>
        <w:rPr>
          <w:rFonts w:ascii="Times New Roman" w:eastAsia="Times New Roman" w:hAnsi="Times New Roman" w:cs="Times New Roman"/>
          <w:color w:val="auto"/>
          <w:sz w:val="28"/>
          <w:szCs w:val="28"/>
          <w:shd w:val="clear" w:color="auto" w:fill="FFFFFF"/>
          <w:lang w:eastAsia="ru-RU" w:bidi="ar-SA"/>
        </w:rPr>
      </w:pPr>
      <w:r w:rsidRPr="00EF71A0">
        <w:rPr>
          <w:rFonts w:ascii="Times New Roman" w:eastAsia="Times New Roman" w:hAnsi="Times New Roman" w:cs="Times New Roman"/>
          <w:color w:val="auto"/>
          <w:sz w:val="28"/>
          <w:szCs w:val="28"/>
          <w:shd w:val="clear" w:color="auto" w:fill="FFFFFF"/>
          <w:lang w:eastAsia="ru-RU" w:bidi="ar-SA"/>
        </w:rPr>
        <w:t xml:space="preserve">Платні послуги дають можливість забезпечити покриття першочергових потреб закладу та компенсувати витрати пов’язані з проведенням медичних оглядів. </w:t>
      </w:r>
    </w:p>
    <w:p w:rsidR="00EF71A0" w:rsidRPr="00EF71A0" w:rsidRDefault="00EF71A0" w:rsidP="00EF71A0">
      <w:pPr>
        <w:ind w:firstLine="567"/>
        <w:jc w:val="both"/>
        <w:rPr>
          <w:rFonts w:ascii="Times New Roman" w:eastAsia="Times New Roman" w:hAnsi="Times New Roman" w:cs="Times New Roman"/>
          <w:color w:val="auto"/>
          <w:sz w:val="28"/>
          <w:szCs w:val="28"/>
          <w:shd w:val="clear" w:color="auto" w:fill="FFFFFF"/>
          <w:lang w:eastAsia="ru-RU" w:bidi="ar-SA"/>
        </w:rPr>
      </w:pPr>
      <w:r w:rsidRPr="00EF71A0">
        <w:rPr>
          <w:rFonts w:ascii="Times New Roman" w:eastAsia="Times New Roman" w:hAnsi="Times New Roman" w:cs="Times New Roman"/>
          <w:color w:val="auto"/>
          <w:sz w:val="28"/>
          <w:szCs w:val="28"/>
          <w:shd w:val="clear" w:color="auto" w:fill="FFFFFF"/>
          <w:lang w:eastAsia="ru-RU" w:bidi="ar-SA"/>
        </w:rPr>
        <w:t>Введення розпорядженням регульованих тарифів на послуги забезпечить можливість користуватись ними широким верствам населення і спрямовано на забезпечення соціальної захищеності мешканців області та забезпечення належної якості послуг.</w:t>
      </w:r>
    </w:p>
    <w:p w:rsidR="00EF71A0" w:rsidRPr="00EF71A0" w:rsidRDefault="00EF71A0" w:rsidP="00EF71A0">
      <w:pPr>
        <w:ind w:firstLine="567"/>
        <w:jc w:val="both"/>
        <w:rPr>
          <w:rFonts w:ascii="Times New Roman" w:eastAsia="Times New Roman" w:hAnsi="Times New Roman" w:cs="Times New Roman"/>
          <w:color w:val="auto"/>
          <w:sz w:val="28"/>
          <w:szCs w:val="28"/>
          <w:shd w:val="clear" w:color="auto" w:fill="FFFFFF"/>
          <w:lang w:eastAsia="ru-RU" w:bidi="ar-SA"/>
        </w:rPr>
      </w:pPr>
      <w:r w:rsidRPr="00EF71A0">
        <w:rPr>
          <w:rFonts w:ascii="Times New Roman" w:eastAsia="Times New Roman" w:hAnsi="Times New Roman" w:cs="Times New Roman"/>
          <w:color w:val="auto"/>
          <w:sz w:val="28"/>
          <w:szCs w:val="28"/>
          <w:shd w:val="clear" w:color="auto" w:fill="FFFFFF"/>
          <w:lang w:eastAsia="ru-RU" w:bidi="ar-SA"/>
        </w:rPr>
        <w:t>У разі прийняття регуляторного акта</w:t>
      </w:r>
      <w:r>
        <w:rPr>
          <w:rFonts w:ascii="Times New Roman" w:eastAsia="Times New Roman" w:hAnsi="Times New Roman" w:cs="Times New Roman"/>
          <w:color w:val="auto"/>
          <w:sz w:val="28"/>
          <w:szCs w:val="28"/>
          <w:shd w:val="clear" w:color="auto" w:fill="FFFFFF"/>
          <w:lang w:eastAsia="ru-RU" w:bidi="ar-SA"/>
        </w:rPr>
        <w:t xml:space="preserve"> Волинською </w:t>
      </w:r>
      <w:r w:rsidRPr="00EF71A0">
        <w:rPr>
          <w:rFonts w:ascii="Times New Roman" w:eastAsia="Times New Roman" w:hAnsi="Times New Roman" w:cs="Times New Roman"/>
          <w:color w:val="auto"/>
          <w:sz w:val="28"/>
          <w:szCs w:val="28"/>
          <w:shd w:val="clear" w:color="auto" w:fill="FFFFFF"/>
          <w:lang w:eastAsia="ru-RU" w:bidi="ar-SA"/>
        </w:rPr>
        <w:t>обласною військовою адміністрацією будуть реалізовані повноваження, надані їй постановою Кабінету Міністрів України від 25.12.1996 № 1548, а встановлені тарифи на послуги забезпечать Підприємству беззбиткову роботу та можливість залучити кошти на поліпшення його матеріально-технічної бази.</w:t>
      </w:r>
    </w:p>
    <w:p w:rsidR="00EF71A0" w:rsidRPr="00EF71A0" w:rsidRDefault="00EF71A0" w:rsidP="00EF71A0">
      <w:pPr>
        <w:ind w:firstLine="567"/>
        <w:jc w:val="both"/>
        <w:rPr>
          <w:rFonts w:ascii="Times New Roman" w:eastAsia="Times New Roman" w:hAnsi="Times New Roman" w:cs="Times New Roman"/>
          <w:color w:val="auto"/>
          <w:sz w:val="28"/>
          <w:szCs w:val="28"/>
          <w:shd w:val="clear" w:color="auto" w:fill="FFFFFF"/>
          <w:lang w:eastAsia="ru-RU" w:bidi="ar-SA"/>
        </w:rPr>
      </w:pPr>
      <w:r w:rsidRPr="00EF71A0">
        <w:rPr>
          <w:rFonts w:ascii="Times New Roman" w:eastAsia="Times New Roman" w:hAnsi="Times New Roman" w:cs="Times New Roman"/>
          <w:color w:val="auto"/>
          <w:sz w:val="28"/>
          <w:szCs w:val="28"/>
          <w:shd w:val="clear" w:color="auto" w:fill="FFFFFF"/>
          <w:lang w:eastAsia="ru-RU" w:bidi="ar-SA"/>
        </w:rPr>
        <w:t>Проєкт розпорядження не містить дискримінаційних або таких, що обмежують конкуренцію норм.</w:t>
      </w:r>
    </w:p>
    <w:p w:rsidR="00EF71A0" w:rsidRPr="00EF71A0" w:rsidRDefault="00EF71A0" w:rsidP="00EF71A0">
      <w:pPr>
        <w:ind w:firstLine="567"/>
        <w:jc w:val="both"/>
        <w:rPr>
          <w:rFonts w:ascii="Times New Roman" w:eastAsia="Times New Roman" w:hAnsi="Times New Roman" w:cs="Times New Roman"/>
          <w:color w:val="auto"/>
          <w:sz w:val="28"/>
          <w:szCs w:val="28"/>
          <w:shd w:val="clear" w:color="auto" w:fill="FFFFFF"/>
          <w:lang w:eastAsia="ru-RU" w:bidi="ar-SA"/>
        </w:rPr>
      </w:pPr>
      <w:r w:rsidRPr="00EF71A0">
        <w:rPr>
          <w:rFonts w:ascii="Times New Roman" w:eastAsia="Times New Roman" w:hAnsi="Times New Roman" w:cs="Times New Roman"/>
          <w:color w:val="auto"/>
          <w:sz w:val="28"/>
          <w:szCs w:val="28"/>
          <w:shd w:val="clear" w:color="auto" w:fill="FFFFFF"/>
          <w:lang w:eastAsia="ru-RU" w:bidi="ar-SA"/>
        </w:rPr>
        <w:t xml:space="preserve">Виконання вимог цього розпорядження не потребує додаткових витрат з коштів Державного, обласного та місцевих бюджетів. </w:t>
      </w:r>
    </w:p>
    <w:p w:rsidR="00EF71A0" w:rsidRPr="00EF71A0" w:rsidRDefault="00EF71A0" w:rsidP="00EF71A0">
      <w:pPr>
        <w:ind w:firstLine="600"/>
        <w:jc w:val="both"/>
        <w:rPr>
          <w:rFonts w:ascii="Times New Roman" w:eastAsia="Times New Roman" w:hAnsi="Times New Roman" w:cs="Times New Roman"/>
          <w:color w:val="auto"/>
          <w:sz w:val="28"/>
          <w:szCs w:val="28"/>
          <w:shd w:val="clear" w:color="auto" w:fill="FFFFFF"/>
          <w:lang w:eastAsia="ru-RU" w:bidi="ar-SA"/>
        </w:rPr>
      </w:pPr>
      <w:r w:rsidRPr="00EF71A0">
        <w:rPr>
          <w:rFonts w:ascii="Times New Roman" w:eastAsia="Times New Roman" w:hAnsi="Times New Roman" w:cs="Times New Roman"/>
          <w:bCs/>
          <w:color w:val="auto"/>
          <w:sz w:val="28"/>
          <w:szCs w:val="28"/>
          <w:shd w:val="clear" w:color="auto" w:fill="FFFFFF"/>
          <w:lang w:eastAsia="ru-RU" w:bidi="ar-SA"/>
        </w:rPr>
        <w:t>Бюджетні витрати на адміністрування регулювання</w:t>
      </w:r>
      <w:r w:rsidR="00BC055E">
        <w:rPr>
          <w:rFonts w:ascii="Times New Roman" w:eastAsia="Times New Roman" w:hAnsi="Times New Roman" w:cs="Times New Roman"/>
          <w:bCs/>
          <w:color w:val="auto"/>
          <w:sz w:val="28"/>
          <w:szCs w:val="28"/>
          <w:shd w:val="clear" w:color="auto" w:fill="FFFFFF"/>
          <w:lang w:eastAsia="ru-RU" w:bidi="ar-SA"/>
        </w:rPr>
        <w:t xml:space="preserve"> </w:t>
      </w:r>
      <w:r w:rsidRPr="00EF71A0">
        <w:rPr>
          <w:rFonts w:ascii="Times New Roman" w:eastAsia="Times New Roman" w:hAnsi="Times New Roman" w:cs="Times New Roman"/>
          <w:color w:val="auto"/>
          <w:sz w:val="28"/>
          <w:szCs w:val="28"/>
          <w:shd w:val="clear" w:color="auto" w:fill="FFFFFF"/>
          <w:lang w:eastAsia="ru-RU" w:bidi="ar-SA"/>
        </w:rPr>
        <w:t>для суб’єктів великого і середнього підприємництва відсутні.</w:t>
      </w:r>
    </w:p>
    <w:p w:rsidR="00A86E39" w:rsidRPr="00BA1E71" w:rsidRDefault="00A86E39" w:rsidP="00BA1E71">
      <w:pPr>
        <w:spacing w:line="100" w:lineRule="atLeast"/>
        <w:jc w:val="center"/>
        <w:rPr>
          <w:rFonts w:ascii="Times New Roman" w:hAnsi="Times New Roman" w:cs="Times New Roman"/>
          <w:b/>
          <w:bCs/>
          <w:sz w:val="28"/>
          <w:szCs w:val="28"/>
        </w:rPr>
      </w:pPr>
    </w:p>
    <w:p w:rsidR="000F4F08" w:rsidRPr="00A86E39" w:rsidRDefault="000F4F08" w:rsidP="007C0355">
      <w:pPr>
        <w:widowControl/>
        <w:numPr>
          <w:ilvl w:val="0"/>
          <w:numId w:val="6"/>
        </w:numPr>
        <w:spacing w:line="100" w:lineRule="atLeast"/>
        <w:ind w:left="0" w:firstLine="709"/>
        <w:jc w:val="center"/>
        <w:rPr>
          <w:rFonts w:ascii="Times New Roman" w:hAnsi="Times New Roman" w:cs="Times New Roman"/>
          <w:b/>
          <w:sz w:val="28"/>
          <w:szCs w:val="28"/>
        </w:rPr>
      </w:pPr>
      <w:r w:rsidRPr="00A86E39">
        <w:rPr>
          <w:rFonts w:ascii="Times New Roman" w:hAnsi="Times New Roman" w:cs="Times New Roman"/>
          <w:b/>
          <w:sz w:val="28"/>
          <w:szCs w:val="28"/>
        </w:rPr>
        <w:t>Консультації з представниками</w:t>
      </w:r>
      <w:r w:rsidR="002E1EEF" w:rsidRPr="00A86E39">
        <w:rPr>
          <w:rFonts w:ascii="Times New Roman" w:hAnsi="Times New Roman" w:cs="Times New Roman"/>
          <w:b/>
          <w:sz w:val="28"/>
          <w:szCs w:val="28"/>
        </w:rPr>
        <w:t xml:space="preserve"> великого, середнього та</w:t>
      </w:r>
      <w:r w:rsidR="00FB6FF8" w:rsidRPr="00A86E39">
        <w:rPr>
          <w:rFonts w:ascii="Times New Roman" w:hAnsi="Times New Roman" w:cs="Times New Roman"/>
          <w:b/>
          <w:sz w:val="28"/>
          <w:szCs w:val="28"/>
        </w:rPr>
        <w:t xml:space="preserve"> малого</w:t>
      </w:r>
      <w:r w:rsidRPr="00A86E39">
        <w:rPr>
          <w:rFonts w:ascii="Times New Roman" w:hAnsi="Times New Roman" w:cs="Times New Roman"/>
          <w:b/>
          <w:sz w:val="28"/>
          <w:szCs w:val="28"/>
        </w:rPr>
        <w:t xml:space="preserve"> підприємництва  щодо оцінки  впливу  регулювання.</w:t>
      </w:r>
    </w:p>
    <w:p w:rsidR="00BC055E" w:rsidRDefault="000F4F08" w:rsidP="000F4F08">
      <w:pPr>
        <w:spacing w:line="100" w:lineRule="atLeast"/>
        <w:jc w:val="both"/>
        <w:rPr>
          <w:rFonts w:ascii="Times New Roman" w:hAnsi="Times New Roman" w:cs="Times New Roman"/>
          <w:sz w:val="28"/>
          <w:szCs w:val="28"/>
        </w:rPr>
      </w:pPr>
      <w:r w:rsidRPr="000F4F08">
        <w:rPr>
          <w:rFonts w:ascii="Times New Roman" w:hAnsi="Times New Roman" w:cs="Times New Roman"/>
          <w:sz w:val="28"/>
          <w:szCs w:val="28"/>
        </w:rPr>
        <w:t xml:space="preserve">      </w:t>
      </w:r>
    </w:p>
    <w:p w:rsidR="000F4F08" w:rsidRDefault="00BC055E" w:rsidP="000F4F08">
      <w:pPr>
        <w:spacing w:line="1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0F4F08" w:rsidRPr="000F4F08">
        <w:rPr>
          <w:rFonts w:ascii="Times New Roman" w:hAnsi="Times New Roman" w:cs="Times New Roman"/>
          <w:sz w:val="28"/>
          <w:szCs w:val="28"/>
        </w:rPr>
        <w:t xml:space="preserve"> Консультації щодо визначення впливу запропонованого регулювання на суб’єкти </w:t>
      </w:r>
      <w:r w:rsidR="00FB6FF8">
        <w:rPr>
          <w:rFonts w:ascii="Times New Roman" w:hAnsi="Times New Roman" w:cs="Times New Roman"/>
          <w:sz w:val="28"/>
          <w:szCs w:val="28"/>
        </w:rPr>
        <w:t xml:space="preserve">великого, середнього та малого підприємництва </w:t>
      </w:r>
      <w:r w:rsidR="000F4F08" w:rsidRPr="000F4F08">
        <w:rPr>
          <w:rFonts w:ascii="Times New Roman" w:hAnsi="Times New Roman" w:cs="Times New Roman"/>
          <w:sz w:val="28"/>
          <w:szCs w:val="28"/>
        </w:rPr>
        <w:t>та визначення детального переліку процедур, виконання яких необхідно для здійснення регулювання, проведені розробником у період з 01.</w:t>
      </w:r>
      <w:r w:rsidR="005459A7">
        <w:rPr>
          <w:rFonts w:ascii="Times New Roman" w:hAnsi="Times New Roman" w:cs="Times New Roman"/>
          <w:sz w:val="28"/>
          <w:szCs w:val="28"/>
        </w:rPr>
        <w:t>07</w:t>
      </w:r>
      <w:r w:rsidR="001A2A69">
        <w:rPr>
          <w:rFonts w:ascii="Times New Roman" w:hAnsi="Times New Roman" w:cs="Times New Roman"/>
          <w:sz w:val="28"/>
          <w:szCs w:val="28"/>
        </w:rPr>
        <w:t>.20</w:t>
      </w:r>
      <w:r w:rsidR="005459A7">
        <w:rPr>
          <w:rFonts w:ascii="Times New Roman" w:hAnsi="Times New Roman" w:cs="Times New Roman"/>
          <w:sz w:val="28"/>
          <w:szCs w:val="28"/>
        </w:rPr>
        <w:t>22</w:t>
      </w:r>
      <w:r w:rsidR="005B7B8B">
        <w:rPr>
          <w:rFonts w:ascii="Times New Roman" w:hAnsi="Times New Roman" w:cs="Times New Roman"/>
          <w:sz w:val="28"/>
          <w:szCs w:val="28"/>
        </w:rPr>
        <w:t xml:space="preserve"> </w:t>
      </w:r>
      <w:r w:rsidR="000F4F08" w:rsidRPr="000F4F08">
        <w:rPr>
          <w:rFonts w:ascii="Times New Roman" w:hAnsi="Times New Roman" w:cs="Times New Roman"/>
          <w:sz w:val="28"/>
          <w:szCs w:val="28"/>
        </w:rPr>
        <w:t>по 01.</w:t>
      </w:r>
      <w:r w:rsidR="000F4F08">
        <w:rPr>
          <w:rFonts w:ascii="Times New Roman" w:hAnsi="Times New Roman" w:cs="Times New Roman"/>
          <w:sz w:val="28"/>
          <w:szCs w:val="28"/>
        </w:rPr>
        <w:t>0</w:t>
      </w:r>
      <w:r w:rsidR="005459A7">
        <w:rPr>
          <w:rFonts w:ascii="Times New Roman" w:hAnsi="Times New Roman" w:cs="Times New Roman"/>
          <w:sz w:val="28"/>
          <w:szCs w:val="28"/>
        </w:rPr>
        <w:t>9</w:t>
      </w:r>
      <w:r w:rsidR="000F4F08" w:rsidRPr="000F4F08">
        <w:rPr>
          <w:rFonts w:ascii="Times New Roman" w:hAnsi="Times New Roman" w:cs="Times New Roman"/>
          <w:sz w:val="28"/>
          <w:szCs w:val="28"/>
        </w:rPr>
        <w:t>.20</w:t>
      </w:r>
      <w:r w:rsidR="005459A7">
        <w:rPr>
          <w:rFonts w:ascii="Times New Roman" w:hAnsi="Times New Roman" w:cs="Times New Roman"/>
          <w:sz w:val="28"/>
          <w:szCs w:val="28"/>
        </w:rPr>
        <w:t>22</w:t>
      </w:r>
      <w:r w:rsidR="001A2A69">
        <w:rPr>
          <w:rFonts w:ascii="Times New Roman" w:hAnsi="Times New Roman" w:cs="Times New Roman"/>
          <w:sz w:val="28"/>
          <w:szCs w:val="28"/>
        </w:rPr>
        <w:t>.</w:t>
      </w:r>
    </w:p>
    <w:p w:rsidR="00C641BA" w:rsidRDefault="00C641BA" w:rsidP="000F4F08">
      <w:pPr>
        <w:spacing w:line="100" w:lineRule="atLeast"/>
        <w:jc w:val="both"/>
        <w:rPr>
          <w:rFonts w:ascii="Times New Roman" w:hAnsi="Times New Roman" w:cs="Times New Roman"/>
          <w:sz w:val="28"/>
          <w:szCs w:val="28"/>
        </w:rPr>
      </w:pPr>
    </w:p>
    <w:p w:rsidR="00BC055E" w:rsidRDefault="00BC055E" w:rsidP="000F4F08">
      <w:pPr>
        <w:spacing w:line="100" w:lineRule="atLeast"/>
        <w:jc w:val="both"/>
        <w:rPr>
          <w:rFonts w:ascii="Times New Roman" w:hAnsi="Times New Roman" w:cs="Times New Roman"/>
          <w:sz w:val="28"/>
          <w:szCs w:val="28"/>
        </w:rPr>
      </w:pPr>
    </w:p>
    <w:p w:rsidR="00BC055E" w:rsidRDefault="00BC055E" w:rsidP="000F4F08">
      <w:pPr>
        <w:spacing w:line="100" w:lineRule="atLeast"/>
        <w:jc w:val="both"/>
        <w:rPr>
          <w:rFonts w:ascii="Times New Roman" w:hAnsi="Times New Roman" w:cs="Times New Roman"/>
          <w:sz w:val="28"/>
          <w:szCs w:val="28"/>
        </w:rPr>
      </w:pPr>
    </w:p>
    <w:p w:rsidR="00BC055E" w:rsidRPr="001A2A69" w:rsidRDefault="00BC055E" w:rsidP="000F4F08">
      <w:pPr>
        <w:spacing w:line="100" w:lineRule="atLeast"/>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4"/>
        <w:gridCol w:w="3799"/>
        <w:gridCol w:w="1510"/>
        <w:gridCol w:w="3571"/>
      </w:tblGrid>
      <w:tr w:rsidR="005B7B8B" w:rsidRPr="005B7B8B" w:rsidTr="005B7B8B">
        <w:trPr>
          <w:trHeight w:val="337"/>
        </w:trPr>
        <w:tc>
          <w:tcPr>
            <w:tcW w:w="704" w:type="dxa"/>
            <w:tcBorders>
              <w:top w:val="single" w:sz="4" w:space="0" w:color="auto"/>
              <w:left w:val="single" w:sz="4" w:space="0" w:color="auto"/>
              <w:bottom w:val="single" w:sz="4" w:space="0" w:color="auto"/>
              <w:right w:val="single" w:sz="4" w:space="0" w:color="auto"/>
            </w:tcBorders>
          </w:tcPr>
          <w:p w:rsidR="005B7B8B" w:rsidRPr="005B7B8B" w:rsidRDefault="005B7B8B" w:rsidP="00787714">
            <w:pPr>
              <w:spacing w:line="276" w:lineRule="auto"/>
              <w:rPr>
                <w:rFonts w:ascii="Times New Roman" w:hAnsi="Times New Roman" w:cs="Times New Roman"/>
                <w:b/>
                <w:bCs/>
                <w:iCs/>
              </w:rPr>
            </w:pPr>
            <w:r w:rsidRPr="005B7B8B">
              <w:rPr>
                <w:rFonts w:ascii="Times New Roman" w:hAnsi="Times New Roman" w:cs="Times New Roman"/>
                <w:b/>
                <w:bCs/>
                <w:iCs/>
              </w:rPr>
              <w:t>№№</w:t>
            </w:r>
          </w:p>
          <w:p w:rsidR="005B7B8B" w:rsidRPr="005B7B8B" w:rsidRDefault="005B7B8B" w:rsidP="00787714">
            <w:pPr>
              <w:spacing w:line="276" w:lineRule="auto"/>
              <w:rPr>
                <w:rFonts w:ascii="Times New Roman" w:hAnsi="Times New Roman" w:cs="Times New Roman"/>
                <w:b/>
                <w:bCs/>
                <w:i/>
                <w:iCs/>
              </w:rPr>
            </w:pPr>
            <w:r w:rsidRPr="005B7B8B">
              <w:rPr>
                <w:rFonts w:ascii="Times New Roman" w:hAnsi="Times New Roman" w:cs="Times New Roman"/>
                <w:b/>
                <w:bCs/>
                <w:iCs/>
              </w:rPr>
              <w:t>з/п</w:t>
            </w:r>
          </w:p>
        </w:tc>
        <w:tc>
          <w:tcPr>
            <w:tcW w:w="3799" w:type="dxa"/>
            <w:tcBorders>
              <w:top w:val="single" w:sz="4" w:space="0" w:color="auto"/>
              <w:left w:val="single" w:sz="4" w:space="0" w:color="auto"/>
              <w:bottom w:val="single" w:sz="4" w:space="0" w:color="auto"/>
              <w:right w:val="single" w:sz="4" w:space="0" w:color="auto"/>
            </w:tcBorders>
          </w:tcPr>
          <w:p w:rsidR="005B7B8B" w:rsidRPr="005B7B8B" w:rsidRDefault="005B7B8B" w:rsidP="00787714">
            <w:pPr>
              <w:spacing w:line="276" w:lineRule="auto"/>
              <w:jc w:val="center"/>
              <w:rPr>
                <w:rFonts w:ascii="Times New Roman" w:hAnsi="Times New Roman" w:cs="Times New Roman"/>
                <w:b/>
                <w:bCs/>
                <w:iCs/>
              </w:rPr>
            </w:pPr>
            <w:r w:rsidRPr="005B7B8B">
              <w:rPr>
                <w:rFonts w:ascii="Times New Roman" w:hAnsi="Times New Roman" w:cs="Times New Roman"/>
                <w:b/>
                <w:bCs/>
                <w:iCs/>
              </w:rPr>
              <w:t>Види консультацій (публічні консультації прямі (круглі столи,  наради, робочі зустрічі тощо), інтернет – консультації  прямі (інтернет – форуми, соціальні мережі тощо), запити ( до підприємців, експертів, науковців тощо)</w:t>
            </w:r>
          </w:p>
        </w:tc>
        <w:tc>
          <w:tcPr>
            <w:tcW w:w="1510" w:type="dxa"/>
            <w:tcBorders>
              <w:top w:val="single" w:sz="4" w:space="0" w:color="auto"/>
              <w:left w:val="single" w:sz="4" w:space="0" w:color="auto"/>
              <w:bottom w:val="single" w:sz="4" w:space="0" w:color="auto"/>
              <w:right w:val="single" w:sz="4" w:space="0" w:color="auto"/>
            </w:tcBorders>
          </w:tcPr>
          <w:p w:rsidR="005B7B8B" w:rsidRPr="005B7B8B" w:rsidRDefault="005B7B8B" w:rsidP="00787714">
            <w:pPr>
              <w:spacing w:line="276" w:lineRule="auto"/>
              <w:jc w:val="center"/>
              <w:rPr>
                <w:rFonts w:ascii="Times New Roman" w:hAnsi="Times New Roman" w:cs="Times New Roman"/>
                <w:b/>
                <w:bCs/>
                <w:iCs/>
              </w:rPr>
            </w:pPr>
            <w:r w:rsidRPr="005B7B8B">
              <w:rPr>
                <w:rFonts w:ascii="Times New Roman" w:hAnsi="Times New Roman" w:cs="Times New Roman"/>
                <w:b/>
                <w:bCs/>
                <w:iCs/>
              </w:rPr>
              <w:t>Кількість учасників  консультацій,</w:t>
            </w:r>
          </w:p>
          <w:p w:rsidR="005B7B8B" w:rsidRPr="005B7B8B" w:rsidRDefault="005B7B8B" w:rsidP="00787714">
            <w:pPr>
              <w:spacing w:line="276" w:lineRule="auto"/>
              <w:jc w:val="center"/>
              <w:rPr>
                <w:rFonts w:ascii="Times New Roman" w:hAnsi="Times New Roman" w:cs="Times New Roman"/>
                <w:b/>
                <w:bCs/>
                <w:iCs/>
              </w:rPr>
            </w:pPr>
            <w:r w:rsidRPr="005B7B8B">
              <w:rPr>
                <w:rFonts w:ascii="Times New Roman" w:hAnsi="Times New Roman" w:cs="Times New Roman"/>
                <w:b/>
                <w:bCs/>
                <w:iCs/>
              </w:rPr>
              <w:t>осіб</w:t>
            </w:r>
          </w:p>
        </w:tc>
        <w:tc>
          <w:tcPr>
            <w:tcW w:w="3571" w:type="dxa"/>
            <w:tcBorders>
              <w:top w:val="single" w:sz="4" w:space="0" w:color="auto"/>
              <w:left w:val="single" w:sz="4" w:space="0" w:color="auto"/>
              <w:bottom w:val="single" w:sz="4" w:space="0" w:color="auto"/>
              <w:right w:val="single" w:sz="4" w:space="0" w:color="auto"/>
            </w:tcBorders>
          </w:tcPr>
          <w:p w:rsidR="005B7B8B" w:rsidRPr="005B7B8B" w:rsidRDefault="005B7B8B" w:rsidP="00787714">
            <w:pPr>
              <w:spacing w:line="276" w:lineRule="auto"/>
              <w:jc w:val="center"/>
              <w:rPr>
                <w:rFonts w:ascii="Times New Roman" w:hAnsi="Times New Roman" w:cs="Times New Roman"/>
                <w:b/>
                <w:bCs/>
                <w:iCs/>
              </w:rPr>
            </w:pPr>
            <w:r w:rsidRPr="005B7B8B">
              <w:rPr>
                <w:rFonts w:ascii="Times New Roman" w:hAnsi="Times New Roman" w:cs="Times New Roman"/>
                <w:b/>
                <w:bCs/>
                <w:iCs/>
              </w:rPr>
              <w:t>Основні  результати консультацій             (опис)</w:t>
            </w:r>
          </w:p>
        </w:tc>
      </w:tr>
      <w:tr w:rsidR="005B7B8B" w:rsidRPr="005B7B8B" w:rsidTr="005B7B8B">
        <w:trPr>
          <w:trHeight w:val="272"/>
        </w:trPr>
        <w:tc>
          <w:tcPr>
            <w:tcW w:w="704" w:type="dxa"/>
            <w:tcBorders>
              <w:top w:val="single" w:sz="4" w:space="0" w:color="auto"/>
              <w:left w:val="single" w:sz="4" w:space="0" w:color="auto"/>
              <w:bottom w:val="single" w:sz="4" w:space="0" w:color="auto"/>
              <w:right w:val="single" w:sz="4" w:space="0" w:color="auto"/>
            </w:tcBorders>
          </w:tcPr>
          <w:p w:rsidR="005B7B8B" w:rsidRPr="005B7B8B" w:rsidRDefault="005B7B8B" w:rsidP="00787714">
            <w:pPr>
              <w:spacing w:line="276" w:lineRule="auto"/>
              <w:rPr>
                <w:rFonts w:ascii="Times New Roman" w:hAnsi="Times New Roman" w:cs="Times New Roman"/>
              </w:rPr>
            </w:pPr>
            <w:r w:rsidRPr="005B7B8B">
              <w:rPr>
                <w:rFonts w:ascii="Times New Roman" w:hAnsi="Times New Roman" w:cs="Times New Roman"/>
              </w:rPr>
              <w:t>1</w:t>
            </w:r>
          </w:p>
        </w:tc>
        <w:tc>
          <w:tcPr>
            <w:tcW w:w="3799" w:type="dxa"/>
            <w:tcBorders>
              <w:top w:val="single" w:sz="4" w:space="0" w:color="auto"/>
              <w:left w:val="single" w:sz="4" w:space="0" w:color="auto"/>
              <w:bottom w:val="single" w:sz="4" w:space="0" w:color="auto"/>
              <w:right w:val="single" w:sz="4" w:space="0" w:color="auto"/>
            </w:tcBorders>
          </w:tcPr>
          <w:p w:rsidR="005B7B8B" w:rsidRPr="005B7B8B" w:rsidRDefault="005B7B8B" w:rsidP="00787714">
            <w:pPr>
              <w:spacing w:line="276" w:lineRule="auto"/>
              <w:jc w:val="both"/>
              <w:rPr>
                <w:rFonts w:ascii="Times New Roman" w:hAnsi="Times New Roman" w:cs="Times New Roman"/>
              </w:rPr>
            </w:pPr>
            <w:r w:rsidRPr="005B7B8B">
              <w:rPr>
                <w:rFonts w:ascii="Times New Roman" w:hAnsi="Times New Roman" w:cs="Times New Roman"/>
              </w:rPr>
              <w:t>Робочі зустрічі, наради (консультації):</w:t>
            </w:r>
          </w:p>
          <w:p w:rsidR="005B7B8B" w:rsidRPr="005B7B8B" w:rsidRDefault="005B7B8B" w:rsidP="00787714">
            <w:pPr>
              <w:spacing w:line="276" w:lineRule="auto"/>
              <w:jc w:val="both"/>
              <w:rPr>
                <w:rFonts w:ascii="Times New Roman" w:hAnsi="Times New Roman" w:cs="Times New Roman"/>
              </w:rPr>
            </w:pPr>
            <w:r w:rsidRPr="005B7B8B">
              <w:rPr>
                <w:rFonts w:ascii="Times New Roman" w:hAnsi="Times New Roman" w:cs="Times New Roman"/>
              </w:rPr>
              <w:t>- ПК ВЧД – 14</w:t>
            </w:r>
          </w:p>
          <w:p w:rsidR="005B7B8B" w:rsidRPr="005B7B8B" w:rsidRDefault="005B7B8B" w:rsidP="00787714">
            <w:pPr>
              <w:spacing w:line="276" w:lineRule="auto"/>
              <w:jc w:val="both"/>
              <w:rPr>
                <w:rFonts w:ascii="Times New Roman" w:hAnsi="Times New Roman" w:cs="Times New Roman"/>
              </w:rPr>
            </w:pPr>
            <w:r w:rsidRPr="005B7B8B">
              <w:rPr>
                <w:rFonts w:ascii="Times New Roman" w:hAnsi="Times New Roman" w:cs="Times New Roman"/>
              </w:rPr>
              <w:t>- ТЧ – 7</w:t>
            </w:r>
          </w:p>
          <w:p w:rsidR="005B7B8B" w:rsidRPr="005B7B8B" w:rsidRDefault="005B7B8B" w:rsidP="00787714">
            <w:pPr>
              <w:spacing w:line="276" w:lineRule="auto"/>
              <w:jc w:val="both"/>
              <w:rPr>
                <w:rFonts w:ascii="Times New Roman" w:hAnsi="Times New Roman" w:cs="Times New Roman"/>
              </w:rPr>
            </w:pPr>
            <w:r w:rsidRPr="005B7B8B">
              <w:rPr>
                <w:rFonts w:ascii="Times New Roman" w:hAnsi="Times New Roman" w:cs="Times New Roman"/>
              </w:rPr>
              <w:t>- ДН -3</w:t>
            </w:r>
          </w:p>
          <w:p w:rsidR="005B7B8B" w:rsidRPr="005B7B8B" w:rsidRDefault="005B7B8B" w:rsidP="00787714">
            <w:pPr>
              <w:spacing w:line="276" w:lineRule="auto"/>
              <w:jc w:val="both"/>
              <w:rPr>
                <w:rFonts w:ascii="Times New Roman" w:hAnsi="Times New Roman" w:cs="Times New Roman"/>
              </w:rPr>
            </w:pPr>
            <w:r w:rsidRPr="005B7B8B">
              <w:rPr>
                <w:rFonts w:ascii="Times New Roman" w:hAnsi="Times New Roman" w:cs="Times New Roman"/>
              </w:rPr>
              <w:t>- ВЧДЕ – 8</w:t>
            </w:r>
          </w:p>
          <w:p w:rsidR="005B7B8B" w:rsidRPr="005B7B8B" w:rsidRDefault="005B7B8B" w:rsidP="00787714">
            <w:pPr>
              <w:spacing w:line="276" w:lineRule="auto"/>
              <w:jc w:val="both"/>
              <w:rPr>
                <w:rFonts w:ascii="Times New Roman" w:hAnsi="Times New Roman" w:cs="Times New Roman"/>
              </w:rPr>
            </w:pPr>
            <w:r w:rsidRPr="005B7B8B">
              <w:rPr>
                <w:rFonts w:ascii="Times New Roman" w:hAnsi="Times New Roman" w:cs="Times New Roman"/>
              </w:rPr>
              <w:t>- ПЧ -10</w:t>
            </w:r>
          </w:p>
          <w:p w:rsidR="005B7B8B" w:rsidRPr="005B7B8B" w:rsidRDefault="005B7B8B" w:rsidP="005B7B8B">
            <w:pPr>
              <w:spacing w:line="276" w:lineRule="auto"/>
              <w:jc w:val="both"/>
              <w:rPr>
                <w:rFonts w:ascii="Times New Roman" w:hAnsi="Times New Roman" w:cs="Times New Roman"/>
              </w:rPr>
            </w:pPr>
            <w:r w:rsidRPr="005B7B8B">
              <w:rPr>
                <w:rFonts w:ascii="Times New Roman" w:hAnsi="Times New Roman" w:cs="Times New Roman"/>
              </w:rPr>
              <w:t>- ШЧ -12</w:t>
            </w:r>
          </w:p>
        </w:tc>
        <w:tc>
          <w:tcPr>
            <w:tcW w:w="1510" w:type="dxa"/>
            <w:tcBorders>
              <w:top w:val="single" w:sz="4" w:space="0" w:color="auto"/>
              <w:left w:val="single" w:sz="4" w:space="0" w:color="auto"/>
              <w:bottom w:val="single" w:sz="4" w:space="0" w:color="auto"/>
              <w:right w:val="single" w:sz="4" w:space="0" w:color="auto"/>
            </w:tcBorders>
          </w:tcPr>
          <w:p w:rsidR="005B7B8B" w:rsidRPr="005B7B8B" w:rsidRDefault="005B7B8B" w:rsidP="00787714">
            <w:pPr>
              <w:spacing w:line="276" w:lineRule="auto"/>
              <w:jc w:val="center"/>
              <w:rPr>
                <w:rFonts w:ascii="Times New Roman" w:hAnsi="Times New Roman" w:cs="Times New Roman"/>
              </w:rPr>
            </w:pPr>
            <w:r w:rsidRPr="005B7B8B">
              <w:rPr>
                <w:rFonts w:ascii="Times New Roman" w:hAnsi="Times New Roman" w:cs="Times New Roman"/>
              </w:rPr>
              <w:t>6</w:t>
            </w:r>
          </w:p>
        </w:tc>
        <w:tc>
          <w:tcPr>
            <w:tcW w:w="3571" w:type="dxa"/>
            <w:tcBorders>
              <w:top w:val="single" w:sz="4" w:space="0" w:color="auto"/>
              <w:left w:val="single" w:sz="4" w:space="0" w:color="auto"/>
              <w:bottom w:val="single" w:sz="4" w:space="0" w:color="auto"/>
              <w:right w:val="single" w:sz="4" w:space="0" w:color="auto"/>
            </w:tcBorders>
          </w:tcPr>
          <w:p w:rsidR="005B7B8B" w:rsidRPr="005B7B8B" w:rsidRDefault="005B7B8B" w:rsidP="00787714">
            <w:pPr>
              <w:spacing w:line="276" w:lineRule="auto"/>
              <w:jc w:val="both"/>
              <w:rPr>
                <w:rFonts w:ascii="Times New Roman" w:hAnsi="Times New Roman" w:cs="Times New Roman"/>
              </w:rPr>
            </w:pPr>
            <w:r w:rsidRPr="005B7B8B">
              <w:rPr>
                <w:rFonts w:ascii="Times New Roman" w:hAnsi="Times New Roman" w:cs="Times New Roman"/>
              </w:rPr>
              <w:t>Надана інформація  про вартість  та якість проведення послуг</w:t>
            </w:r>
          </w:p>
        </w:tc>
      </w:tr>
      <w:tr w:rsidR="005B7B8B" w:rsidRPr="005B7B8B" w:rsidTr="005B7B8B">
        <w:trPr>
          <w:trHeight w:val="2861"/>
        </w:trPr>
        <w:tc>
          <w:tcPr>
            <w:tcW w:w="704" w:type="dxa"/>
            <w:tcBorders>
              <w:top w:val="single" w:sz="4" w:space="0" w:color="auto"/>
              <w:left w:val="single" w:sz="4" w:space="0" w:color="auto"/>
              <w:bottom w:val="single" w:sz="4" w:space="0" w:color="auto"/>
              <w:right w:val="single" w:sz="4" w:space="0" w:color="auto"/>
            </w:tcBorders>
          </w:tcPr>
          <w:p w:rsidR="005B7B8B" w:rsidRPr="005B7B8B" w:rsidRDefault="005B7B8B" w:rsidP="00787714">
            <w:pPr>
              <w:spacing w:line="276" w:lineRule="auto"/>
              <w:rPr>
                <w:rFonts w:ascii="Times New Roman" w:hAnsi="Times New Roman" w:cs="Times New Roman"/>
              </w:rPr>
            </w:pPr>
            <w:r w:rsidRPr="005B7B8B">
              <w:rPr>
                <w:rFonts w:ascii="Times New Roman" w:hAnsi="Times New Roman" w:cs="Times New Roman"/>
              </w:rPr>
              <w:t>2</w:t>
            </w:r>
          </w:p>
        </w:tc>
        <w:tc>
          <w:tcPr>
            <w:tcW w:w="3799" w:type="dxa"/>
            <w:tcBorders>
              <w:top w:val="single" w:sz="4" w:space="0" w:color="auto"/>
              <w:left w:val="single" w:sz="4" w:space="0" w:color="auto"/>
              <w:bottom w:val="single" w:sz="4" w:space="0" w:color="auto"/>
              <w:right w:val="single" w:sz="4" w:space="0" w:color="auto"/>
            </w:tcBorders>
          </w:tcPr>
          <w:p w:rsidR="005B7B8B" w:rsidRPr="005B7B8B" w:rsidRDefault="005B7B8B" w:rsidP="00787714">
            <w:pPr>
              <w:spacing w:line="276" w:lineRule="auto"/>
              <w:jc w:val="both"/>
              <w:rPr>
                <w:rFonts w:ascii="Times New Roman" w:hAnsi="Times New Roman" w:cs="Times New Roman"/>
              </w:rPr>
            </w:pPr>
            <w:r w:rsidRPr="005B7B8B">
              <w:rPr>
                <w:rFonts w:ascii="Times New Roman" w:hAnsi="Times New Roman" w:cs="Times New Roman"/>
              </w:rPr>
              <w:t>Телефонні розмови :</w:t>
            </w:r>
          </w:p>
          <w:p w:rsidR="005B7B8B" w:rsidRPr="005B7B8B" w:rsidRDefault="005B7B8B" w:rsidP="00787714">
            <w:pPr>
              <w:spacing w:line="276" w:lineRule="auto"/>
              <w:jc w:val="both"/>
              <w:rPr>
                <w:rFonts w:ascii="Times New Roman" w:hAnsi="Times New Roman" w:cs="Times New Roman"/>
              </w:rPr>
            </w:pPr>
            <w:r w:rsidRPr="005B7B8B">
              <w:rPr>
                <w:rFonts w:ascii="Times New Roman" w:hAnsi="Times New Roman" w:cs="Times New Roman"/>
              </w:rPr>
              <w:t>- МЧ-1 Львів</w:t>
            </w:r>
          </w:p>
          <w:p w:rsidR="005B7B8B" w:rsidRPr="005B7B8B" w:rsidRDefault="005B7B8B" w:rsidP="00787714">
            <w:pPr>
              <w:spacing w:line="276" w:lineRule="auto"/>
              <w:jc w:val="both"/>
              <w:rPr>
                <w:rFonts w:ascii="Times New Roman" w:hAnsi="Times New Roman" w:cs="Times New Roman"/>
              </w:rPr>
            </w:pPr>
            <w:r w:rsidRPr="005B7B8B">
              <w:rPr>
                <w:rFonts w:ascii="Times New Roman" w:hAnsi="Times New Roman" w:cs="Times New Roman"/>
              </w:rPr>
              <w:t>- ПЧЛ – 1</w:t>
            </w:r>
          </w:p>
          <w:p w:rsidR="005B7B8B" w:rsidRPr="005B7B8B" w:rsidRDefault="005B7B8B" w:rsidP="00787714">
            <w:pPr>
              <w:spacing w:line="276" w:lineRule="auto"/>
              <w:jc w:val="both"/>
              <w:rPr>
                <w:rFonts w:ascii="Times New Roman" w:hAnsi="Times New Roman" w:cs="Times New Roman"/>
              </w:rPr>
            </w:pPr>
            <w:r w:rsidRPr="005B7B8B">
              <w:rPr>
                <w:rFonts w:ascii="Times New Roman" w:hAnsi="Times New Roman" w:cs="Times New Roman"/>
              </w:rPr>
              <w:t>- ЕЧ -3</w:t>
            </w:r>
          </w:p>
          <w:p w:rsidR="005B7B8B" w:rsidRPr="005B7B8B" w:rsidRDefault="005B7B8B" w:rsidP="00787714">
            <w:pPr>
              <w:spacing w:line="276" w:lineRule="auto"/>
              <w:jc w:val="both"/>
              <w:rPr>
                <w:rFonts w:ascii="Times New Roman" w:hAnsi="Times New Roman" w:cs="Times New Roman"/>
              </w:rPr>
            </w:pPr>
            <w:r w:rsidRPr="005B7B8B">
              <w:rPr>
                <w:rFonts w:ascii="Times New Roman" w:hAnsi="Times New Roman" w:cs="Times New Roman"/>
              </w:rPr>
              <w:t>- КМС – 123</w:t>
            </w:r>
          </w:p>
          <w:p w:rsidR="005B7B8B" w:rsidRPr="005B7B8B" w:rsidRDefault="005B7B8B" w:rsidP="00787714">
            <w:pPr>
              <w:spacing w:line="276" w:lineRule="auto"/>
              <w:jc w:val="both"/>
              <w:rPr>
                <w:rFonts w:ascii="Times New Roman" w:hAnsi="Times New Roman" w:cs="Times New Roman"/>
              </w:rPr>
            </w:pPr>
            <w:r w:rsidRPr="005B7B8B">
              <w:rPr>
                <w:rFonts w:ascii="Times New Roman" w:hAnsi="Times New Roman" w:cs="Times New Roman"/>
              </w:rPr>
              <w:t>- РПЧ – 3</w:t>
            </w:r>
          </w:p>
          <w:p w:rsidR="005B7B8B" w:rsidRPr="005B7B8B" w:rsidRDefault="005B7B8B" w:rsidP="00787714">
            <w:pPr>
              <w:spacing w:line="276" w:lineRule="auto"/>
              <w:jc w:val="both"/>
              <w:rPr>
                <w:rFonts w:ascii="Times New Roman" w:hAnsi="Times New Roman" w:cs="Times New Roman"/>
              </w:rPr>
            </w:pPr>
            <w:r w:rsidRPr="005B7B8B">
              <w:rPr>
                <w:rFonts w:ascii="Times New Roman" w:hAnsi="Times New Roman" w:cs="Times New Roman"/>
              </w:rPr>
              <w:t>- ПЧ – 19</w:t>
            </w:r>
          </w:p>
          <w:p w:rsidR="005B7B8B" w:rsidRPr="005B7B8B" w:rsidRDefault="005B7B8B" w:rsidP="00787714">
            <w:pPr>
              <w:spacing w:line="276" w:lineRule="auto"/>
              <w:jc w:val="both"/>
              <w:rPr>
                <w:rFonts w:ascii="Times New Roman" w:hAnsi="Times New Roman" w:cs="Times New Roman"/>
              </w:rPr>
            </w:pPr>
            <w:r w:rsidRPr="005B7B8B">
              <w:rPr>
                <w:rFonts w:ascii="Times New Roman" w:hAnsi="Times New Roman" w:cs="Times New Roman"/>
              </w:rPr>
              <w:t>- Вокзальна компанія</w:t>
            </w:r>
          </w:p>
          <w:p w:rsidR="005B7B8B" w:rsidRPr="005B7B8B" w:rsidRDefault="005B7B8B" w:rsidP="005B7B8B">
            <w:pPr>
              <w:tabs>
                <w:tab w:val="center" w:pos="1791"/>
              </w:tabs>
              <w:spacing w:line="276" w:lineRule="auto"/>
              <w:jc w:val="both"/>
              <w:rPr>
                <w:rFonts w:ascii="Times New Roman" w:hAnsi="Times New Roman" w:cs="Times New Roman"/>
              </w:rPr>
            </w:pPr>
            <w:r w:rsidRPr="005B7B8B">
              <w:rPr>
                <w:rFonts w:ascii="Times New Roman" w:hAnsi="Times New Roman" w:cs="Times New Roman"/>
              </w:rPr>
              <w:t xml:space="preserve"> - АЗС</w:t>
            </w:r>
            <w:r>
              <w:rPr>
                <w:rFonts w:ascii="Times New Roman" w:hAnsi="Times New Roman" w:cs="Times New Roman"/>
              </w:rPr>
              <w:tab/>
            </w:r>
          </w:p>
        </w:tc>
        <w:tc>
          <w:tcPr>
            <w:tcW w:w="1510" w:type="dxa"/>
            <w:tcBorders>
              <w:top w:val="single" w:sz="4" w:space="0" w:color="auto"/>
              <w:left w:val="single" w:sz="4" w:space="0" w:color="auto"/>
              <w:bottom w:val="single" w:sz="4" w:space="0" w:color="auto"/>
              <w:right w:val="single" w:sz="4" w:space="0" w:color="auto"/>
            </w:tcBorders>
          </w:tcPr>
          <w:p w:rsidR="005B7B8B" w:rsidRPr="005B7B8B" w:rsidRDefault="005B7B8B" w:rsidP="00787714">
            <w:pPr>
              <w:spacing w:line="276" w:lineRule="auto"/>
              <w:jc w:val="center"/>
              <w:rPr>
                <w:rFonts w:ascii="Times New Roman" w:hAnsi="Times New Roman" w:cs="Times New Roman"/>
                <w:lang w:val="en-US"/>
              </w:rPr>
            </w:pPr>
            <w:r w:rsidRPr="005B7B8B">
              <w:rPr>
                <w:rFonts w:ascii="Times New Roman" w:hAnsi="Times New Roman" w:cs="Times New Roman"/>
                <w:lang w:val="en-US"/>
              </w:rPr>
              <w:t>8</w:t>
            </w:r>
          </w:p>
        </w:tc>
        <w:tc>
          <w:tcPr>
            <w:tcW w:w="3571" w:type="dxa"/>
            <w:tcBorders>
              <w:top w:val="single" w:sz="4" w:space="0" w:color="auto"/>
              <w:left w:val="single" w:sz="4" w:space="0" w:color="auto"/>
              <w:bottom w:val="single" w:sz="4" w:space="0" w:color="auto"/>
              <w:right w:val="single" w:sz="4" w:space="0" w:color="auto"/>
            </w:tcBorders>
          </w:tcPr>
          <w:p w:rsidR="005B7B8B" w:rsidRPr="005B7B8B" w:rsidRDefault="005B7B8B" w:rsidP="00787714">
            <w:pPr>
              <w:spacing w:line="276" w:lineRule="auto"/>
              <w:jc w:val="both"/>
              <w:rPr>
                <w:rFonts w:ascii="Times New Roman" w:hAnsi="Times New Roman" w:cs="Times New Roman"/>
              </w:rPr>
            </w:pPr>
            <w:r w:rsidRPr="005B7B8B">
              <w:rPr>
                <w:rFonts w:ascii="Times New Roman" w:hAnsi="Times New Roman" w:cs="Times New Roman"/>
              </w:rPr>
              <w:t>Уточнення інформації  щодо витрат суб’єктів  господарювання на виконання вимог регулювання.</w:t>
            </w:r>
          </w:p>
          <w:p w:rsidR="005B7B8B" w:rsidRPr="005B7B8B" w:rsidRDefault="005B7B8B" w:rsidP="00232422">
            <w:pPr>
              <w:rPr>
                <w:rFonts w:ascii="Times New Roman" w:hAnsi="Times New Roman" w:cs="Times New Roman"/>
              </w:rPr>
            </w:pPr>
          </w:p>
          <w:p w:rsidR="005B7B8B" w:rsidRPr="005B7B8B" w:rsidRDefault="005B7B8B" w:rsidP="00232422">
            <w:pPr>
              <w:rPr>
                <w:rFonts w:ascii="Times New Roman" w:hAnsi="Times New Roman" w:cs="Times New Roman"/>
              </w:rPr>
            </w:pPr>
          </w:p>
          <w:p w:rsidR="005B7B8B" w:rsidRDefault="005B7B8B" w:rsidP="00232422">
            <w:pPr>
              <w:tabs>
                <w:tab w:val="left" w:pos="723"/>
              </w:tabs>
              <w:rPr>
                <w:rFonts w:ascii="Times New Roman" w:hAnsi="Times New Roman" w:cs="Times New Roman"/>
              </w:rPr>
            </w:pPr>
          </w:p>
          <w:p w:rsidR="005B7B8B" w:rsidRPr="005B7B8B" w:rsidRDefault="005B7B8B" w:rsidP="005B7B8B">
            <w:pPr>
              <w:tabs>
                <w:tab w:val="left" w:pos="723"/>
              </w:tabs>
              <w:rPr>
                <w:rFonts w:ascii="Times New Roman" w:hAnsi="Times New Roman" w:cs="Times New Roman"/>
              </w:rPr>
            </w:pPr>
            <w:r>
              <w:rPr>
                <w:rFonts w:ascii="Times New Roman" w:hAnsi="Times New Roman" w:cs="Times New Roman"/>
              </w:rPr>
              <w:tab/>
            </w:r>
          </w:p>
        </w:tc>
      </w:tr>
      <w:tr w:rsidR="005B7B8B" w:rsidRPr="005B7B8B" w:rsidTr="005B7B8B">
        <w:trPr>
          <w:trHeight w:val="193"/>
        </w:trPr>
        <w:tc>
          <w:tcPr>
            <w:tcW w:w="704" w:type="dxa"/>
            <w:tcBorders>
              <w:top w:val="single" w:sz="4" w:space="0" w:color="auto"/>
              <w:left w:val="single" w:sz="4" w:space="0" w:color="auto"/>
              <w:bottom w:val="single" w:sz="4" w:space="0" w:color="auto"/>
              <w:right w:val="single" w:sz="4" w:space="0" w:color="auto"/>
            </w:tcBorders>
          </w:tcPr>
          <w:p w:rsidR="005B7B8B" w:rsidRPr="005B7B8B" w:rsidRDefault="005B7B8B" w:rsidP="00787714">
            <w:pPr>
              <w:spacing w:line="276" w:lineRule="auto"/>
              <w:rPr>
                <w:rFonts w:ascii="Times New Roman" w:hAnsi="Times New Roman" w:cs="Times New Roman"/>
              </w:rPr>
            </w:pPr>
            <w:r w:rsidRPr="005B7B8B">
              <w:rPr>
                <w:rFonts w:ascii="Times New Roman" w:hAnsi="Times New Roman" w:cs="Times New Roman"/>
              </w:rPr>
              <w:t>3</w:t>
            </w:r>
          </w:p>
        </w:tc>
        <w:tc>
          <w:tcPr>
            <w:tcW w:w="3799" w:type="dxa"/>
            <w:tcBorders>
              <w:top w:val="single" w:sz="4" w:space="0" w:color="auto"/>
              <w:left w:val="single" w:sz="4" w:space="0" w:color="auto"/>
              <w:bottom w:val="single" w:sz="4" w:space="0" w:color="auto"/>
              <w:right w:val="single" w:sz="4" w:space="0" w:color="auto"/>
            </w:tcBorders>
          </w:tcPr>
          <w:p w:rsidR="005B7B8B" w:rsidRPr="005B7B8B" w:rsidRDefault="005B7B8B" w:rsidP="00787714">
            <w:pPr>
              <w:spacing w:line="276" w:lineRule="auto"/>
              <w:jc w:val="both"/>
              <w:rPr>
                <w:rFonts w:ascii="Times New Roman" w:eastAsia="Times New Roman" w:hAnsi="Times New Roman" w:cs="Times New Roman"/>
                <w:color w:val="auto"/>
                <w:lang w:eastAsia="ru-RU" w:bidi="ar-SA"/>
              </w:rPr>
            </w:pPr>
            <w:r w:rsidRPr="005B7B8B">
              <w:rPr>
                <w:rFonts w:ascii="Times New Roman" w:eastAsia="Times New Roman" w:hAnsi="Times New Roman" w:cs="Times New Roman"/>
                <w:color w:val="auto"/>
                <w:lang w:eastAsia="ru-RU" w:bidi="ar-SA"/>
              </w:rPr>
              <w:t>-Бібрське ЛВУМГ ( Ковельський проммайданчик)</w:t>
            </w:r>
          </w:p>
          <w:p w:rsidR="005B7B8B" w:rsidRPr="005B7B8B" w:rsidRDefault="005B7B8B" w:rsidP="00787714">
            <w:pPr>
              <w:spacing w:line="276" w:lineRule="auto"/>
              <w:jc w:val="both"/>
              <w:rPr>
                <w:rFonts w:ascii="Times New Roman" w:hAnsi="Times New Roman" w:cs="Times New Roman"/>
              </w:rPr>
            </w:pPr>
            <w:r w:rsidRPr="005B7B8B">
              <w:rPr>
                <w:rFonts w:ascii="Times New Roman" w:eastAsia="Times New Roman" w:hAnsi="Times New Roman" w:cs="Times New Roman"/>
                <w:color w:val="auto"/>
                <w:lang w:eastAsia="ru-RU" w:bidi="ar-SA"/>
              </w:rPr>
              <w:t>-КП « Волинська обласна лікарня «Хоспіс»»</w:t>
            </w:r>
          </w:p>
        </w:tc>
        <w:tc>
          <w:tcPr>
            <w:tcW w:w="1510" w:type="dxa"/>
            <w:tcBorders>
              <w:top w:val="single" w:sz="4" w:space="0" w:color="auto"/>
              <w:left w:val="single" w:sz="4" w:space="0" w:color="auto"/>
              <w:bottom w:val="single" w:sz="4" w:space="0" w:color="auto"/>
              <w:right w:val="single" w:sz="4" w:space="0" w:color="auto"/>
            </w:tcBorders>
          </w:tcPr>
          <w:p w:rsidR="005B7B8B" w:rsidRPr="005B7B8B" w:rsidRDefault="005B7B8B" w:rsidP="00787714">
            <w:pPr>
              <w:spacing w:line="276" w:lineRule="auto"/>
              <w:jc w:val="center"/>
              <w:rPr>
                <w:rFonts w:ascii="Times New Roman" w:hAnsi="Times New Roman" w:cs="Times New Roman"/>
              </w:rPr>
            </w:pPr>
            <w:r w:rsidRPr="005B7B8B">
              <w:rPr>
                <w:rFonts w:ascii="Times New Roman" w:hAnsi="Times New Roman" w:cs="Times New Roman"/>
              </w:rPr>
              <w:t>2</w:t>
            </w:r>
          </w:p>
        </w:tc>
        <w:tc>
          <w:tcPr>
            <w:tcW w:w="3571" w:type="dxa"/>
            <w:tcBorders>
              <w:top w:val="single" w:sz="4" w:space="0" w:color="auto"/>
              <w:left w:val="single" w:sz="4" w:space="0" w:color="auto"/>
              <w:bottom w:val="single" w:sz="4" w:space="0" w:color="auto"/>
              <w:right w:val="single" w:sz="4" w:space="0" w:color="auto"/>
            </w:tcBorders>
          </w:tcPr>
          <w:p w:rsidR="005B7B8B" w:rsidRPr="005B7B8B" w:rsidRDefault="005B7B8B" w:rsidP="00787714">
            <w:pPr>
              <w:spacing w:line="276" w:lineRule="auto"/>
              <w:jc w:val="both"/>
              <w:rPr>
                <w:rFonts w:ascii="Times New Roman" w:hAnsi="Times New Roman" w:cs="Times New Roman"/>
              </w:rPr>
            </w:pPr>
            <w:r w:rsidRPr="005B7B8B">
              <w:rPr>
                <w:rFonts w:ascii="Times New Roman" w:hAnsi="Times New Roman" w:cs="Times New Roman"/>
              </w:rPr>
              <w:t>Надана інформація  про вартість  та якість проведення послуг</w:t>
            </w:r>
          </w:p>
        </w:tc>
      </w:tr>
    </w:tbl>
    <w:p w:rsidR="00231520" w:rsidRPr="005B7B8B" w:rsidRDefault="00231520" w:rsidP="00231520">
      <w:pPr>
        <w:spacing w:line="100" w:lineRule="atLeast"/>
        <w:jc w:val="both"/>
        <w:rPr>
          <w:rFonts w:ascii="Times New Roman" w:hAnsi="Times New Roman" w:cs="Times New Roman"/>
          <w:color w:val="auto"/>
        </w:rPr>
      </w:pPr>
    </w:p>
    <w:p w:rsidR="002D79AE" w:rsidRPr="002D79AE" w:rsidRDefault="002D79AE" w:rsidP="002D79AE">
      <w:pPr>
        <w:widowControl/>
        <w:ind w:firstLine="567"/>
        <w:jc w:val="both"/>
        <w:rPr>
          <w:rFonts w:ascii="Times New Roman" w:eastAsia="Times New Roman" w:hAnsi="Times New Roman" w:cs="Times New Roman"/>
          <w:color w:val="auto"/>
          <w:sz w:val="28"/>
          <w:szCs w:val="28"/>
          <w:lang w:eastAsia="ru-RU" w:bidi="ar-SA"/>
        </w:rPr>
      </w:pPr>
      <w:r w:rsidRPr="002D79AE">
        <w:rPr>
          <w:rFonts w:ascii="Times New Roman" w:eastAsia="Times New Roman" w:hAnsi="Times New Roman" w:cs="Times New Roman"/>
          <w:color w:val="auto"/>
          <w:sz w:val="28"/>
          <w:szCs w:val="28"/>
          <w:lang w:eastAsia="ru-RU" w:bidi="ar-SA"/>
        </w:rPr>
        <w:t xml:space="preserve">Результати оцінки очікуваних вигод та витрат, які понесуть зацікавлені сторони при виконанні вимог регуляторного акта наведено у таблиці: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342"/>
        <w:gridCol w:w="3561"/>
      </w:tblGrid>
      <w:tr w:rsidR="002D79AE" w:rsidRPr="002D79AE" w:rsidTr="00F3647E">
        <w:trPr>
          <w:jc w:val="center"/>
        </w:trPr>
        <w:tc>
          <w:tcPr>
            <w:tcW w:w="2518" w:type="dxa"/>
          </w:tcPr>
          <w:p w:rsidR="002D79AE" w:rsidRPr="008C71E7" w:rsidRDefault="002D79AE" w:rsidP="002D79AE">
            <w:pPr>
              <w:widowControl/>
              <w:jc w:val="center"/>
              <w:rPr>
                <w:rFonts w:ascii="Times New Roman" w:eastAsia="Times New Roman" w:hAnsi="Times New Roman" w:cs="Times New Roman"/>
                <w:b/>
                <w:color w:val="auto"/>
                <w:lang w:eastAsia="ru-RU" w:bidi="ar-SA"/>
              </w:rPr>
            </w:pPr>
            <w:r w:rsidRPr="008C71E7">
              <w:rPr>
                <w:rFonts w:ascii="Times New Roman" w:eastAsia="Times New Roman" w:hAnsi="Times New Roman" w:cs="Times New Roman"/>
                <w:b/>
                <w:color w:val="auto"/>
                <w:lang w:eastAsia="ru-RU" w:bidi="ar-SA"/>
              </w:rPr>
              <w:t>Сфера впливу</w:t>
            </w:r>
          </w:p>
        </w:tc>
        <w:tc>
          <w:tcPr>
            <w:tcW w:w="3342" w:type="dxa"/>
          </w:tcPr>
          <w:p w:rsidR="002D79AE" w:rsidRPr="008C71E7" w:rsidRDefault="002D79AE" w:rsidP="002D79AE">
            <w:pPr>
              <w:widowControl/>
              <w:jc w:val="center"/>
              <w:rPr>
                <w:rFonts w:ascii="Times New Roman" w:eastAsia="Times New Roman" w:hAnsi="Times New Roman" w:cs="Times New Roman"/>
                <w:b/>
                <w:color w:val="auto"/>
                <w:lang w:eastAsia="ru-RU" w:bidi="ar-SA"/>
              </w:rPr>
            </w:pPr>
            <w:r w:rsidRPr="008C71E7">
              <w:rPr>
                <w:rFonts w:ascii="Times New Roman" w:eastAsia="Times New Roman" w:hAnsi="Times New Roman" w:cs="Times New Roman"/>
                <w:b/>
                <w:color w:val="auto"/>
                <w:lang w:eastAsia="ru-RU" w:bidi="ar-SA"/>
              </w:rPr>
              <w:t>Вигоди</w:t>
            </w:r>
          </w:p>
        </w:tc>
        <w:tc>
          <w:tcPr>
            <w:tcW w:w="3561" w:type="dxa"/>
          </w:tcPr>
          <w:p w:rsidR="002D79AE" w:rsidRPr="008C71E7" w:rsidRDefault="002D79AE" w:rsidP="002D79AE">
            <w:pPr>
              <w:widowControl/>
              <w:jc w:val="center"/>
              <w:rPr>
                <w:rFonts w:ascii="Times New Roman" w:eastAsia="Times New Roman" w:hAnsi="Times New Roman" w:cs="Times New Roman"/>
                <w:b/>
                <w:color w:val="auto"/>
                <w:lang w:eastAsia="ru-RU" w:bidi="ar-SA"/>
              </w:rPr>
            </w:pPr>
            <w:r w:rsidRPr="008C71E7">
              <w:rPr>
                <w:rFonts w:ascii="Times New Roman" w:eastAsia="Times New Roman" w:hAnsi="Times New Roman" w:cs="Times New Roman"/>
                <w:b/>
                <w:color w:val="auto"/>
                <w:lang w:eastAsia="ru-RU" w:bidi="ar-SA"/>
              </w:rPr>
              <w:t>Витрати</w:t>
            </w:r>
          </w:p>
        </w:tc>
      </w:tr>
      <w:tr w:rsidR="002D79AE" w:rsidRPr="002D79AE" w:rsidTr="008C71E7">
        <w:trPr>
          <w:trHeight w:val="53"/>
          <w:jc w:val="center"/>
        </w:trPr>
        <w:tc>
          <w:tcPr>
            <w:tcW w:w="2518" w:type="dxa"/>
          </w:tcPr>
          <w:p w:rsidR="002D79AE" w:rsidRPr="008C71E7" w:rsidRDefault="002D79AE" w:rsidP="002D79AE">
            <w:pPr>
              <w:widowControl/>
              <w:rPr>
                <w:rFonts w:ascii="Times New Roman" w:eastAsia="Times New Roman" w:hAnsi="Times New Roman" w:cs="Times New Roman"/>
                <w:color w:val="auto"/>
                <w:lang w:eastAsia="ru-RU" w:bidi="ar-SA"/>
              </w:rPr>
            </w:pPr>
            <w:r w:rsidRPr="008C71E7">
              <w:rPr>
                <w:rFonts w:ascii="Times New Roman" w:eastAsia="Times New Roman" w:hAnsi="Times New Roman" w:cs="Times New Roman"/>
                <w:color w:val="auto"/>
                <w:lang w:eastAsia="ru-RU" w:bidi="ar-SA"/>
              </w:rPr>
              <w:t>Інтереси держави</w:t>
            </w:r>
          </w:p>
        </w:tc>
        <w:tc>
          <w:tcPr>
            <w:tcW w:w="3342" w:type="dxa"/>
          </w:tcPr>
          <w:p w:rsidR="002D79AE" w:rsidRPr="008C71E7" w:rsidRDefault="002D79AE" w:rsidP="002D79AE">
            <w:pPr>
              <w:widowControl/>
              <w:rPr>
                <w:rFonts w:ascii="Times New Roman" w:eastAsia="Times New Roman" w:hAnsi="Times New Roman" w:cs="Times New Roman"/>
                <w:color w:val="auto"/>
                <w:lang w:eastAsia="ru-RU" w:bidi="ar-SA"/>
              </w:rPr>
            </w:pPr>
            <w:r w:rsidRPr="008C71E7">
              <w:rPr>
                <w:rFonts w:ascii="Times New Roman" w:eastAsia="Times New Roman" w:hAnsi="Times New Roman" w:cs="Times New Roman"/>
                <w:color w:val="auto"/>
                <w:lang w:eastAsia="ru-RU" w:bidi="ar-SA"/>
              </w:rPr>
              <w:t>- забезпечення реалізації механізмів державного цінового регулювання;</w:t>
            </w:r>
          </w:p>
          <w:p w:rsidR="002D79AE" w:rsidRPr="008C71E7" w:rsidRDefault="002D79AE" w:rsidP="002D79AE">
            <w:pPr>
              <w:widowControl/>
              <w:rPr>
                <w:rFonts w:ascii="Times New Roman" w:eastAsia="Times New Roman" w:hAnsi="Times New Roman" w:cs="Times New Roman"/>
                <w:color w:val="auto"/>
                <w:lang w:eastAsia="ru-RU" w:bidi="ar-SA"/>
              </w:rPr>
            </w:pPr>
            <w:r w:rsidRPr="008C71E7">
              <w:rPr>
                <w:rFonts w:ascii="Times New Roman" w:eastAsia="Times New Roman" w:hAnsi="Times New Roman" w:cs="Times New Roman"/>
                <w:color w:val="auto"/>
                <w:lang w:eastAsia="ru-RU" w:bidi="ar-SA"/>
              </w:rPr>
              <w:t>- зменшення навантаження на місцевий бюджет за рахунок часткового фінансування видатків Підприємства за кошти, що отримані як оплата наданих послуг;</w:t>
            </w:r>
          </w:p>
          <w:p w:rsidR="002D79AE" w:rsidRPr="008C71E7" w:rsidRDefault="002D79AE" w:rsidP="008C71E7">
            <w:pPr>
              <w:widowControl/>
              <w:rPr>
                <w:rFonts w:ascii="Times New Roman" w:eastAsia="Times New Roman" w:hAnsi="Times New Roman" w:cs="Times New Roman"/>
                <w:color w:val="auto"/>
                <w:lang w:eastAsia="ru-RU" w:bidi="ar-SA"/>
              </w:rPr>
            </w:pPr>
            <w:r w:rsidRPr="008C71E7">
              <w:rPr>
                <w:rFonts w:ascii="Times New Roman" w:eastAsia="Times New Roman" w:hAnsi="Times New Roman" w:cs="Times New Roman"/>
                <w:color w:val="auto"/>
                <w:lang w:eastAsia="ru-RU" w:bidi="ar-SA"/>
              </w:rPr>
              <w:t>- зміцнення довіри до влади за рахунок прозорості дій</w:t>
            </w:r>
          </w:p>
        </w:tc>
        <w:tc>
          <w:tcPr>
            <w:tcW w:w="3561" w:type="dxa"/>
          </w:tcPr>
          <w:p w:rsidR="008C71E7" w:rsidRDefault="002D79AE" w:rsidP="002D79AE">
            <w:pPr>
              <w:widowControl/>
              <w:rPr>
                <w:rFonts w:ascii="Times New Roman" w:eastAsia="Times New Roman" w:hAnsi="Times New Roman" w:cs="Times New Roman"/>
                <w:color w:val="auto"/>
                <w:lang w:eastAsia="ru-RU" w:bidi="ar-SA"/>
              </w:rPr>
            </w:pPr>
            <w:r w:rsidRPr="008C71E7">
              <w:rPr>
                <w:rFonts w:ascii="Times New Roman" w:eastAsia="Times New Roman" w:hAnsi="Times New Roman" w:cs="Times New Roman"/>
                <w:color w:val="auto"/>
                <w:lang w:eastAsia="ru-RU" w:bidi="ar-SA"/>
              </w:rPr>
              <w:t>- витрати, пов’язані з офіційним оприлюдненням регуляторного акта</w:t>
            </w:r>
          </w:p>
          <w:p w:rsidR="008C71E7" w:rsidRPr="008C71E7" w:rsidRDefault="008C71E7" w:rsidP="008C71E7">
            <w:pPr>
              <w:rPr>
                <w:rFonts w:ascii="Times New Roman" w:eastAsia="Times New Roman" w:hAnsi="Times New Roman" w:cs="Times New Roman"/>
                <w:lang w:eastAsia="ru-RU" w:bidi="ar-SA"/>
              </w:rPr>
            </w:pPr>
          </w:p>
          <w:p w:rsidR="008C71E7" w:rsidRPr="008C71E7" w:rsidRDefault="008C71E7" w:rsidP="008C71E7">
            <w:pPr>
              <w:rPr>
                <w:rFonts w:ascii="Times New Roman" w:eastAsia="Times New Roman" w:hAnsi="Times New Roman" w:cs="Times New Roman"/>
                <w:lang w:eastAsia="ru-RU" w:bidi="ar-SA"/>
              </w:rPr>
            </w:pPr>
          </w:p>
          <w:p w:rsidR="008C71E7" w:rsidRPr="008C71E7" w:rsidRDefault="008C71E7" w:rsidP="008C71E7">
            <w:pPr>
              <w:rPr>
                <w:rFonts w:ascii="Times New Roman" w:eastAsia="Times New Roman" w:hAnsi="Times New Roman" w:cs="Times New Roman"/>
                <w:lang w:eastAsia="ru-RU" w:bidi="ar-SA"/>
              </w:rPr>
            </w:pPr>
          </w:p>
          <w:p w:rsidR="008C71E7" w:rsidRPr="008C71E7" w:rsidRDefault="008C71E7" w:rsidP="008C71E7">
            <w:pPr>
              <w:rPr>
                <w:rFonts w:ascii="Times New Roman" w:eastAsia="Times New Roman" w:hAnsi="Times New Roman" w:cs="Times New Roman"/>
                <w:lang w:eastAsia="ru-RU" w:bidi="ar-SA"/>
              </w:rPr>
            </w:pPr>
          </w:p>
          <w:p w:rsidR="008C71E7" w:rsidRPr="008C71E7" w:rsidRDefault="008C71E7" w:rsidP="008C71E7">
            <w:pPr>
              <w:rPr>
                <w:rFonts w:ascii="Times New Roman" w:eastAsia="Times New Roman" w:hAnsi="Times New Roman" w:cs="Times New Roman"/>
                <w:lang w:eastAsia="ru-RU" w:bidi="ar-SA"/>
              </w:rPr>
            </w:pPr>
          </w:p>
          <w:p w:rsidR="008C71E7" w:rsidRPr="008C71E7" w:rsidRDefault="008C71E7" w:rsidP="008C71E7">
            <w:pPr>
              <w:rPr>
                <w:rFonts w:ascii="Times New Roman" w:eastAsia="Times New Roman" w:hAnsi="Times New Roman" w:cs="Times New Roman"/>
                <w:lang w:eastAsia="ru-RU" w:bidi="ar-SA"/>
              </w:rPr>
            </w:pPr>
          </w:p>
          <w:p w:rsidR="008C71E7" w:rsidRDefault="008C71E7" w:rsidP="008C71E7">
            <w:pPr>
              <w:rPr>
                <w:rFonts w:ascii="Times New Roman" w:eastAsia="Times New Roman" w:hAnsi="Times New Roman" w:cs="Times New Roman"/>
                <w:lang w:eastAsia="ru-RU" w:bidi="ar-SA"/>
              </w:rPr>
            </w:pPr>
          </w:p>
          <w:p w:rsidR="002D79AE" w:rsidRPr="008C71E7" w:rsidRDefault="002D79AE" w:rsidP="008C71E7">
            <w:pPr>
              <w:jc w:val="center"/>
              <w:rPr>
                <w:rFonts w:ascii="Times New Roman" w:eastAsia="Times New Roman" w:hAnsi="Times New Roman" w:cs="Times New Roman"/>
                <w:lang w:eastAsia="ru-RU" w:bidi="ar-SA"/>
              </w:rPr>
            </w:pPr>
          </w:p>
        </w:tc>
      </w:tr>
      <w:tr w:rsidR="002D79AE" w:rsidRPr="002D79AE" w:rsidTr="00F3647E">
        <w:trPr>
          <w:jc w:val="center"/>
        </w:trPr>
        <w:tc>
          <w:tcPr>
            <w:tcW w:w="2518" w:type="dxa"/>
          </w:tcPr>
          <w:p w:rsidR="002D79AE" w:rsidRPr="008C71E7" w:rsidRDefault="002D79AE" w:rsidP="002D79AE">
            <w:pPr>
              <w:widowControl/>
              <w:rPr>
                <w:rFonts w:ascii="Times New Roman" w:eastAsia="Times New Roman" w:hAnsi="Times New Roman" w:cs="Times New Roman"/>
                <w:color w:val="auto"/>
                <w:lang w:eastAsia="ru-RU" w:bidi="ar-SA"/>
              </w:rPr>
            </w:pPr>
            <w:r w:rsidRPr="008C71E7">
              <w:rPr>
                <w:rFonts w:ascii="Times New Roman" w:eastAsia="Times New Roman" w:hAnsi="Times New Roman" w:cs="Times New Roman"/>
                <w:color w:val="auto"/>
                <w:lang w:eastAsia="ru-RU" w:bidi="ar-SA"/>
              </w:rPr>
              <w:lastRenderedPageBreak/>
              <w:t>Інтереси суб’єкта господарювання</w:t>
            </w:r>
          </w:p>
        </w:tc>
        <w:tc>
          <w:tcPr>
            <w:tcW w:w="3342" w:type="dxa"/>
          </w:tcPr>
          <w:p w:rsidR="002D79AE" w:rsidRPr="008C71E7" w:rsidRDefault="002D79AE" w:rsidP="002D79AE">
            <w:pPr>
              <w:widowControl/>
              <w:rPr>
                <w:rFonts w:ascii="Times New Roman" w:eastAsia="Times New Roman" w:hAnsi="Times New Roman" w:cs="Times New Roman"/>
                <w:color w:val="auto"/>
                <w:lang w:bidi="ar-SA"/>
              </w:rPr>
            </w:pPr>
            <w:r w:rsidRPr="008C71E7">
              <w:rPr>
                <w:rFonts w:ascii="Times New Roman" w:eastAsia="Times New Roman" w:hAnsi="Times New Roman" w:cs="Times New Roman"/>
                <w:color w:val="auto"/>
                <w:lang w:bidi="ar-SA"/>
              </w:rPr>
              <w:t xml:space="preserve">Для </w:t>
            </w:r>
            <w:r w:rsidRPr="008C71E7">
              <w:rPr>
                <w:rFonts w:ascii="Times New Roman" w:eastAsia="Times New Roman" w:hAnsi="Times New Roman" w:cs="Times New Roman"/>
                <w:color w:val="auto"/>
                <w:shd w:val="clear" w:color="auto" w:fill="FFFFFF"/>
                <w:lang w:eastAsia="ru-RU" w:bidi="ar-SA"/>
              </w:rPr>
              <w:t>Підприємства</w:t>
            </w:r>
            <w:r w:rsidRPr="008C71E7">
              <w:rPr>
                <w:rFonts w:ascii="Times New Roman" w:eastAsia="Times New Roman" w:hAnsi="Times New Roman" w:cs="Times New Roman"/>
                <w:color w:val="auto"/>
                <w:lang w:bidi="ar-SA"/>
              </w:rPr>
              <w:t xml:space="preserve">: </w:t>
            </w:r>
          </w:p>
          <w:p w:rsidR="002D79AE" w:rsidRPr="008C71E7" w:rsidRDefault="002D79AE" w:rsidP="002D79AE">
            <w:pPr>
              <w:widowControl/>
              <w:rPr>
                <w:rFonts w:ascii="Times New Roman" w:eastAsia="Times New Roman" w:hAnsi="Times New Roman" w:cs="Times New Roman"/>
                <w:color w:val="auto"/>
                <w:lang w:bidi="ar-SA"/>
              </w:rPr>
            </w:pPr>
            <w:r w:rsidRPr="008C71E7">
              <w:rPr>
                <w:rFonts w:ascii="Times New Roman" w:eastAsia="Times New Roman" w:hAnsi="Times New Roman" w:cs="Times New Roman"/>
                <w:color w:val="auto"/>
                <w:lang w:bidi="ar-SA"/>
              </w:rPr>
              <w:t xml:space="preserve">- приведення тарифів на платні послуги до економічно обґрунтованого рівня, </w:t>
            </w:r>
          </w:p>
          <w:p w:rsidR="002D79AE" w:rsidRPr="008C71E7" w:rsidRDefault="002D79AE" w:rsidP="002D79AE">
            <w:pPr>
              <w:widowControl/>
              <w:rPr>
                <w:rFonts w:ascii="Times New Roman" w:eastAsia="Times New Roman" w:hAnsi="Times New Roman" w:cs="Times New Roman"/>
                <w:color w:val="auto"/>
                <w:lang w:bidi="ar-SA"/>
              </w:rPr>
            </w:pPr>
            <w:r w:rsidRPr="008C71E7">
              <w:rPr>
                <w:rFonts w:ascii="Times New Roman" w:eastAsia="Times New Roman" w:hAnsi="Times New Roman" w:cs="Times New Roman"/>
                <w:color w:val="auto"/>
                <w:lang w:bidi="ar-SA"/>
              </w:rPr>
              <w:t xml:space="preserve">- покращення матеріально технічної бази, </w:t>
            </w:r>
          </w:p>
          <w:p w:rsidR="002D79AE" w:rsidRPr="008C71E7" w:rsidRDefault="002D79AE" w:rsidP="002D79AE">
            <w:pPr>
              <w:widowControl/>
              <w:rPr>
                <w:rFonts w:ascii="Times New Roman" w:eastAsia="Times New Roman" w:hAnsi="Times New Roman" w:cs="Times New Roman"/>
                <w:color w:val="auto"/>
                <w:lang w:bidi="ar-SA"/>
              </w:rPr>
            </w:pPr>
            <w:r w:rsidRPr="008C71E7">
              <w:rPr>
                <w:rFonts w:ascii="Times New Roman" w:eastAsia="Times New Roman" w:hAnsi="Times New Roman" w:cs="Times New Roman"/>
                <w:color w:val="auto"/>
                <w:lang w:bidi="ar-SA"/>
              </w:rPr>
              <w:t xml:space="preserve">- підвищення кваліфікації медичного персоналу. </w:t>
            </w:r>
          </w:p>
          <w:p w:rsidR="002D79AE" w:rsidRPr="008C71E7" w:rsidRDefault="002D79AE" w:rsidP="002D79AE">
            <w:pPr>
              <w:widowControl/>
              <w:rPr>
                <w:rFonts w:ascii="Times New Roman" w:eastAsia="Times New Roman" w:hAnsi="Times New Roman" w:cs="Times New Roman"/>
                <w:color w:val="auto"/>
                <w:lang w:bidi="ar-SA"/>
              </w:rPr>
            </w:pPr>
            <w:r w:rsidRPr="008C71E7">
              <w:rPr>
                <w:rFonts w:ascii="Times New Roman" w:eastAsia="Times New Roman" w:hAnsi="Times New Roman" w:cs="Times New Roman"/>
                <w:color w:val="auto"/>
                <w:lang w:bidi="ar-SA"/>
              </w:rPr>
              <w:t>Для суб’єктів  господарювання (отримувачів послуг) – можливість отримання якісних послуг за доступними тарифами</w:t>
            </w:r>
          </w:p>
        </w:tc>
        <w:tc>
          <w:tcPr>
            <w:tcW w:w="3561" w:type="dxa"/>
          </w:tcPr>
          <w:p w:rsidR="002D79AE" w:rsidRPr="008C71E7" w:rsidRDefault="002D79AE" w:rsidP="002D79AE">
            <w:pPr>
              <w:widowControl/>
              <w:rPr>
                <w:rFonts w:ascii="Times New Roman" w:eastAsia="Times New Roman" w:hAnsi="Times New Roman" w:cs="Times New Roman"/>
                <w:color w:val="auto"/>
                <w:lang w:bidi="ar-SA"/>
              </w:rPr>
            </w:pPr>
            <w:r w:rsidRPr="008C71E7">
              <w:rPr>
                <w:rFonts w:ascii="Times New Roman" w:eastAsia="Times New Roman" w:hAnsi="Times New Roman" w:cs="Times New Roman"/>
                <w:color w:val="auto"/>
                <w:lang w:bidi="ar-SA"/>
              </w:rPr>
              <w:t xml:space="preserve">Для </w:t>
            </w:r>
            <w:r w:rsidRPr="008C71E7">
              <w:rPr>
                <w:rFonts w:ascii="Times New Roman" w:eastAsia="Times New Roman" w:hAnsi="Times New Roman" w:cs="Times New Roman"/>
                <w:color w:val="auto"/>
                <w:shd w:val="clear" w:color="auto" w:fill="FFFFFF"/>
                <w:lang w:eastAsia="ru-RU" w:bidi="ar-SA"/>
              </w:rPr>
              <w:t>Підприємства</w:t>
            </w:r>
            <w:r w:rsidRPr="008C71E7">
              <w:rPr>
                <w:rFonts w:ascii="Times New Roman" w:eastAsia="Times New Roman" w:hAnsi="Times New Roman" w:cs="Times New Roman"/>
                <w:color w:val="auto"/>
                <w:lang w:bidi="ar-SA"/>
              </w:rPr>
              <w:t xml:space="preserve"> – відсутні (можуть з’явитися, у зв’язку з відсутністю можливостей швидко змінювати розмір тарифів, у випадку зростання мінімальної заробітної плати, тарифів на комунальні послуги, цін на матеріали та інших витрат, що входять до собівартості послуг).</w:t>
            </w:r>
          </w:p>
          <w:p w:rsidR="002D79AE" w:rsidRPr="008C71E7" w:rsidRDefault="002D79AE" w:rsidP="002D79AE">
            <w:pPr>
              <w:widowControl/>
              <w:rPr>
                <w:rFonts w:ascii="Times New Roman" w:eastAsia="Times New Roman" w:hAnsi="Times New Roman" w:cs="Times New Roman"/>
                <w:color w:val="auto"/>
                <w:lang w:eastAsia="ru-RU" w:bidi="ar-SA"/>
              </w:rPr>
            </w:pPr>
            <w:r w:rsidRPr="008C71E7">
              <w:rPr>
                <w:rFonts w:ascii="Times New Roman" w:eastAsia="Times New Roman" w:hAnsi="Times New Roman" w:cs="Times New Roman"/>
                <w:color w:val="auto"/>
                <w:lang w:bidi="ar-SA"/>
              </w:rPr>
              <w:t xml:space="preserve">Для суб’єктів  господарювання (отримувачів послуг) – </w:t>
            </w:r>
            <w:r w:rsidRPr="008C71E7">
              <w:rPr>
                <w:rFonts w:ascii="Times New Roman" w:eastAsia="Times New Roman" w:hAnsi="Times New Roman" w:cs="Times New Roman"/>
                <w:color w:val="auto"/>
                <w:lang w:eastAsia="ru-RU" w:bidi="ar-SA"/>
              </w:rPr>
              <w:t>збільшення витрат на медичні послуги,</w:t>
            </w:r>
            <w:r w:rsidRPr="008C71E7">
              <w:rPr>
                <w:rFonts w:ascii="Times New Roman" w:eastAsia="Times New Roman" w:hAnsi="Times New Roman" w:cs="Times New Roman"/>
                <w:color w:val="auto"/>
                <w:lang w:bidi="ar-SA"/>
              </w:rPr>
              <w:t xml:space="preserve"> у зв’язку з підвищенням їх вартості</w:t>
            </w:r>
          </w:p>
        </w:tc>
      </w:tr>
      <w:tr w:rsidR="002D79AE" w:rsidRPr="002D79AE" w:rsidTr="00F3647E">
        <w:trPr>
          <w:jc w:val="center"/>
        </w:trPr>
        <w:tc>
          <w:tcPr>
            <w:tcW w:w="2518" w:type="dxa"/>
          </w:tcPr>
          <w:p w:rsidR="002D79AE" w:rsidRPr="008C71E7" w:rsidRDefault="002D79AE" w:rsidP="002D79AE">
            <w:pPr>
              <w:widowControl/>
              <w:rPr>
                <w:rFonts w:ascii="Times New Roman" w:eastAsia="Times New Roman" w:hAnsi="Times New Roman" w:cs="Times New Roman"/>
                <w:color w:val="auto"/>
                <w:lang w:eastAsia="ru-RU" w:bidi="ar-SA"/>
              </w:rPr>
            </w:pPr>
            <w:r w:rsidRPr="008C71E7">
              <w:rPr>
                <w:rFonts w:ascii="Times New Roman" w:eastAsia="Times New Roman" w:hAnsi="Times New Roman" w:cs="Times New Roman"/>
                <w:color w:val="auto"/>
                <w:lang w:eastAsia="ru-RU" w:bidi="ar-SA"/>
              </w:rPr>
              <w:t>Інтереси громадян</w:t>
            </w:r>
          </w:p>
        </w:tc>
        <w:tc>
          <w:tcPr>
            <w:tcW w:w="3342" w:type="dxa"/>
          </w:tcPr>
          <w:p w:rsidR="002D79AE" w:rsidRPr="008C71E7" w:rsidRDefault="002D79AE" w:rsidP="002D79AE">
            <w:pPr>
              <w:widowControl/>
              <w:rPr>
                <w:rFonts w:ascii="Times New Roman" w:eastAsia="Times New Roman" w:hAnsi="Times New Roman" w:cs="Times New Roman"/>
                <w:color w:val="auto"/>
                <w:lang w:eastAsia="ru-RU" w:bidi="ar-SA"/>
              </w:rPr>
            </w:pPr>
            <w:r w:rsidRPr="008C71E7">
              <w:rPr>
                <w:rFonts w:ascii="Times New Roman" w:eastAsia="Times New Roman" w:hAnsi="Times New Roman" w:cs="Times New Roman"/>
                <w:color w:val="auto"/>
                <w:lang w:eastAsia="ru-RU" w:bidi="ar-SA"/>
              </w:rPr>
              <w:t>- прозорість, забезпечення стабільного економічно обґрунтованого рівня тарифів на платні послуги;</w:t>
            </w:r>
          </w:p>
          <w:p w:rsidR="002D79AE" w:rsidRPr="008C71E7" w:rsidRDefault="002D79AE" w:rsidP="002D79AE">
            <w:pPr>
              <w:widowControl/>
              <w:rPr>
                <w:rFonts w:ascii="Times New Roman" w:eastAsia="Times New Roman" w:hAnsi="Times New Roman" w:cs="Times New Roman"/>
                <w:color w:val="auto"/>
                <w:lang w:eastAsia="ru-RU" w:bidi="ar-SA"/>
              </w:rPr>
            </w:pPr>
            <w:r w:rsidRPr="008C71E7">
              <w:rPr>
                <w:rFonts w:ascii="Times New Roman" w:eastAsia="Times New Roman" w:hAnsi="Times New Roman" w:cs="Times New Roman"/>
                <w:color w:val="auto"/>
                <w:lang w:eastAsia="ru-RU" w:bidi="ar-SA"/>
              </w:rPr>
              <w:t>- підвищення якості медичних послуг;</w:t>
            </w:r>
          </w:p>
          <w:p w:rsidR="002D79AE" w:rsidRPr="008C71E7" w:rsidRDefault="002D79AE" w:rsidP="002D79AE">
            <w:pPr>
              <w:widowControl/>
              <w:rPr>
                <w:rFonts w:ascii="Times New Roman" w:eastAsia="Times New Roman" w:hAnsi="Times New Roman" w:cs="Times New Roman"/>
                <w:color w:val="auto"/>
                <w:lang w:eastAsia="ru-RU" w:bidi="ar-SA"/>
              </w:rPr>
            </w:pPr>
            <w:r w:rsidRPr="008C71E7">
              <w:rPr>
                <w:rFonts w:ascii="Times New Roman" w:eastAsia="Times New Roman" w:hAnsi="Times New Roman" w:cs="Times New Roman"/>
                <w:color w:val="auto"/>
                <w:lang w:eastAsia="ru-RU" w:bidi="ar-SA"/>
              </w:rPr>
              <w:t>- можливість впливу на прийняття рішення;</w:t>
            </w:r>
          </w:p>
          <w:p w:rsidR="002D79AE" w:rsidRPr="008C71E7" w:rsidRDefault="002D79AE" w:rsidP="002D79AE">
            <w:pPr>
              <w:widowControl/>
              <w:rPr>
                <w:rFonts w:ascii="Times New Roman" w:eastAsia="Times New Roman" w:hAnsi="Times New Roman" w:cs="Times New Roman"/>
                <w:color w:val="auto"/>
                <w:lang w:eastAsia="ru-RU" w:bidi="ar-SA"/>
              </w:rPr>
            </w:pPr>
            <w:r w:rsidRPr="008C71E7">
              <w:rPr>
                <w:rFonts w:ascii="Times New Roman" w:eastAsia="Times New Roman" w:hAnsi="Times New Roman" w:cs="Times New Roman"/>
                <w:color w:val="auto"/>
                <w:lang w:eastAsia="ru-RU" w:bidi="ar-SA"/>
              </w:rPr>
              <w:t>- захист громадян від необґрунтованого зростання тарифів на платні послуги</w:t>
            </w:r>
          </w:p>
        </w:tc>
        <w:tc>
          <w:tcPr>
            <w:tcW w:w="3561" w:type="dxa"/>
          </w:tcPr>
          <w:p w:rsidR="002D79AE" w:rsidRPr="008C71E7" w:rsidRDefault="002D79AE" w:rsidP="002D79AE">
            <w:pPr>
              <w:widowControl/>
              <w:rPr>
                <w:rFonts w:ascii="Times New Roman" w:eastAsia="Times New Roman" w:hAnsi="Times New Roman" w:cs="Times New Roman"/>
                <w:color w:val="auto"/>
                <w:lang w:bidi="ar-SA"/>
              </w:rPr>
            </w:pPr>
            <w:r w:rsidRPr="008C71E7">
              <w:rPr>
                <w:rFonts w:ascii="Times New Roman" w:eastAsia="Times New Roman" w:hAnsi="Times New Roman" w:cs="Times New Roman"/>
                <w:color w:val="auto"/>
                <w:lang w:bidi="ar-SA"/>
              </w:rPr>
              <w:t>- збільшення витрат у зв’язку з підвищенням вартості послуг</w:t>
            </w:r>
          </w:p>
        </w:tc>
      </w:tr>
    </w:tbl>
    <w:p w:rsidR="002D79AE" w:rsidRPr="002D79AE" w:rsidRDefault="002D79AE" w:rsidP="002D79AE">
      <w:pPr>
        <w:widowControl/>
        <w:ind w:left="60" w:firstLine="567"/>
        <w:jc w:val="both"/>
        <w:rPr>
          <w:rFonts w:ascii="Times New Roman" w:eastAsia="Times New Roman" w:hAnsi="Times New Roman" w:cs="Times New Roman"/>
          <w:color w:val="auto"/>
          <w:sz w:val="28"/>
          <w:szCs w:val="28"/>
          <w:lang w:bidi="ar-SA"/>
        </w:rPr>
      </w:pPr>
      <w:r w:rsidRPr="002D79AE">
        <w:rPr>
          <w:rFonts w:ascii="Times New Roman" w:eastAsia="Times New Roman" w:hAnsi="Times New Roman" w:cs="Times New Roman"/>
          <w:color w:val="auto"/>
          <w:sz w:val="28"/>
          <w:szCs w:val="28"/>
          <w:lang w:bidi="ar-SA"/>
        </w:rPr>
        <w:t>Таким чином, виконання вимог зазначеного регуляторного акта матиме в загальному позитивний соціально-економічний ефект і буде вигідним для усіх зацікавлених сторін.</w:t>
      </w:r>
    </w:p>
    <w:p w:rsidR="00231520" w:rsidRPr="0011757C" w:rsidRDefault="00231520" w:rsidP="0011757C">
      <w:pPr>
        <w:widowControl/>
        <w:spacing w:line="276" w:lineRule="auto"/>
        <w:ind w:firstLine="709"/>
        <w:jc w:val="both"/>
        <w:rPr>
          <w:rFonts w:ascii="Times New Roman" w:hAnsi="Times New Roman" w:cs="Times New Roman"/>
          <w:color w:val="auto"/>
          <w:sz w:val="28"/>
          <w:szCs w:val="28"/>
        </w:rPr>
      </w:pPr>
    </w:p>
    <w:p w:rsidR="00E139D9" w:rsidRPr="00B83620" w:rsidRDefault="00E139D9" w:rsidP="00B83620">
      <w:pPr>
        <w:keepNext/>
        <w:keepLines/>
        <w:spacing w:line="276" w:lineRule="auto"/>
        <w:ind w:firstLine="740"/>
        <w:jc w:val="center"/>
        <w:rPr>
          <w:rStyle w:val="10"/>
          <w:rFonts w:eastAsia="DejaVu Sans"/>
          <w:bCs w:val="0"/>
          <w:u w:val="none"/>
        </w:rPr>
      </w:pPr>
      <w:bookmarkStart w:id="9" w:name="bookmark7"/>
      <w:r w:rsidRPr="00B83620">
        <w:rPr>
          <w:rStyle w:val="10"/>
          <w:rFonts w:eastAsia="DejaVu Sans"/>
          <w:bCs w:val="0"/>
          <w:u w:val="none"/>
          <w:lang w:val="fr-FR" w:eastAsia="fr-FR" w:bidi="fr-FR"/>
        </w:rPr>
        <w:t>VI</w:t>
      </w:r>
      <w:r w:rsidRPr="00B83620">
        <w:rPr>
          <w:rStyle w:val="10"/>
          <w:rFonts w:eastAsia="DejaVu Sans"/>
          <w:bCs w:val="0"/>
          <w:u w:val="none"/>
          <w:lang w:eastAsia="fr-FR" w:bidi="fr-FR"/>
        </w:rPr>
        <w:t>І</w:t>
      </w:r>
      <w:r w:rsidR="008923E1" w:rsidRPr="00B83620">
        <w:rPr>
          <w:rStyle w:val="10"/>
          <w:rFonts w:eastAsia="DejaVu Sans"/>
          <w:bCs w:val="0"/>
          <w:u w:val="none"/>
          <w:lang w:eastAsia="fr-FR" w:bidi="fr-FR"/>
        </w:rPr>
        <w:t>.</w:t>
      </w:r>
      <w:r w:rsidRPr="00B83620">
        <w:rPr>
          <w:rStyle w:val="10"/>
          <w:rFonts w:eastAsia="DejaVu Sans"/>
          <w:bCs w:val="0"/>
          <w:u w:val="none"/>
        </w:rPr>
        <w:t>Обґрунтування запропонованого строку дії регуляторного акта</w:t>
      </w:r>
      <w:bookmarkEnd w:id="9"/>
    </w:p>
    <w:p w:rsidR="00E139D9" w:rsidRPr="00E139D9" w:rsidRDefault="00B83620" w:rsidP="00552508">
      <w:pPr>
        <w:spacing w:line="276" w:lineRule="auto"/>
        <w:ind w:firstLine="740"/>
        <w:jc w:val="both"/>
        <w:rPr>
          <w:rFonts w:ascii="Times New Roman" w:hAnsi="Times New Roman" w:cs="Times New Roman"/>
          <w:sz w:val="28"/>
          <w:szCs w:val="28"/>
        </w:rPr>
      </w:pPr>
      <w:r>
        <w:rPr>
          <w:rFonts w:ascii="Times New Roman" w:hAnsi="Times New Roman" w:cs="Times New Roman"/>
          <w:sz w:val="28"/>
          <w:szCs w:val="28"/>
        </w:rPr>
        <w:t>Строк д</w:t>
      </w:r>
      <w:r w:rsidR="0011757C">
        <w:rPr>
          <w:rFonts w:ascii="Times New Roman" w:hAnsi="Times New Roman" w:cs="Times New Roman"/>
          <w:sz w:val="28"/>
          <w:szCs w:val="28"/>
        </w:rPr>
        <w:t>і</w:t>
      </w:r>
      <w:r>
        <w:rPr>
          <w:rFonts w:ascii="Times New Roman" w:hAnsi="Times New Roman" w:cs="Times New Roman"/>
          <w:sz w:val="28"/>
          <w:szCs w:val="28"/>
        </w:rPr>
        <w:t>ї</w:t>
      </w:r>
      <w:r w:rsidR="0011757C">
        <w:rPr>
          <w:rFonts w:ascii="Times New Roman" w:hAnsi="Times New Roman" w:cs="Times New Roman"/>
          <w:sz w:val="28"/>
          <w:szCs w:val="28"/>
        </w:rPr>
        <w:t xml:space="preserve"> регуляторного акта</w:t>
      </w:r>
      <w:r w:rsidR="00E139D9" w:rsidRPr="00E139D9">
        <w:rPr>
          <w:rFonts w:ascii="Times New Roman" w:hAnsi="Times New Roman" w:cs="Times New Roman"/>
          <w:sz w:val="28"/>
          <w:szCs w:val="28"/>
        </w:rPr>
        <w:t xml:space="preserve"> не обмежен</w:t>
      </w:r>
      <w:r>
        <w:rPr>
          <w:rFonts w:ascii="Times New Roman" w:hAnsi="Times New Roman" w:cs="Times New Roman"/>
          <w:sz w:val="28"/>
          <w:szCs w:val="28"/>
        </w:rPr>
        <w:t>ий:з</w:t>
      </w:r>
      <w:r w:rsidR="00E139D9" w:rsidRPr="00E139D9">
        <w:rPr>
          <w:rFonts w:ascii="Times New Roman" w:hAnsi="Times New Roman" w:cs="Times New Roman"/>
          <w:sz w:val="28"/>
          <w:szCs w:val="28"/>
        </w:rPr>
        <w:t xml:space="preserve">міни та доповнення можуть бути внесені після внесення відповідних змін до чинного законодавства України та у разі потреби </w:t>
      </w:r>
      <w:r w:rsidR="00552508">
        <w:rPr>
          <w:rFonts w:ascii="Times New Roman" w:hAnsi="Times New Roman" w:cs="Times New Roman"/>
          <w:sz w:val="28"/>
          <w:szCs w:val="28"/>
        </w:rPr>
        <w:t>−</w:t>
      </w:r>
      <w:r w:rsidR="00E139D9" w:rsidRPr="00E139D9">
        <w:rPr>
          <w:rFonts w:ascii="Times New Roman" w:hAnsi="Times New Roman" w:cs="Times New Roman"/>
          <w:sz w:val="28"/>
          <w:szCs w:val="28"/>
        </w:rPr>
        <w:t xml:space="preserve"> за підсумками аналізу відстеження його результативності.</w:t>
      </w:r>
    </w:p>
    <w:p w:rsidR="00E139D9" w:rsidRPr="00E139D9" w:rsidRDefault="00E139D9" w:rsidP="00552508">
      <w:pPr>
        <w:spacing w:line="276" w:lineRule="auto"/>
        <w:ind w:firstLine="740"/>
        <w:jc w:val="both"/>
        <w:rPr>
          <w:rFonts w:ascii="Times New Roman" w:hAnsi="Times New Roman" w:cs="Times New Roman"/>
          <w:sz w:val="28"/>
          <w:szCs w:val="28"/>
        </w:rPr>
      </w:pPr>
      <w:r w:rsidRPr="00E139D9">
        <w:rPr>
          <w:rFonts w:ascii="Times New Roman" w:hAnsi="Times New Roman" w:cs="Times New Roman"/>
          <w:sz w:val="28"/>
          <w:szCs w:val="28"/>
        </w:rPr>
        <w:t>На скорочення терміну дії регуляторного акта можуть вплинути:</w:t>
      </w:r>
    </w:p>
    <w:p w:rsidR="00E139D9" w:rsidRPr="00E139D9" w:rsidRDefault="00E139D9" w:rsidP="00552508">
      <w:pPr>
        <w:numPr>
          <w:ilvl w:val="0"/>
          <w:numId w:val="5"/>
        </w:numPr>
        <w:tabs>
          <w:tab w:val="left" w:pos="954"/>
        </w:tabs>
        <w:spacing w:line="276" w:lineRule="auto"/>
        <w:ind w:firstLine="740"/>
        <w:jc w:val="both"/>
        <w:rPr>
          <w:rFonts w:ascii="Times New Roman" w:hAnsi="Times New Roman" w:cs="Times New Roman"/>
          <w:sz w:val="28"/>
          <w:szCs w:val="28"/>
        </w:rPr>
      </w:pPr>
      <w:r w:rsidRPr="00E139D9">
        <w:rPr>
          <w:rFonts w:ascii="Times New Roman" w:hAnsi="Times New Roman" w:cs="Times New Roman"/>
          <w:sz w:val="28"/>
          <w:szCs w:val="28"/>
        </w:rPr>
        <w:t>значні зміни в оплаті праці працівників закладів охорони здоров'я згідно з урядовими рішеннями та відповідними наказами Міністерства охорони здоров’я України;</w:t>
      </w:r>
    </w:p>
    <w:p w:rsidR="00E139D9" w:rsidRPr="00552508" w:rsidRDefault="00E139D9" w:rsidP="00552508">
      <w:pPr>
        <w:numPr>
          <w:ilvl w:val="0"/>
          <w:numId w:val="5"/>
        </w:numPr>
        <w:tabs>
          <w:tab w:val="left" w:pos="993"/>
        </w:tabs>
        <w:spacing w:line="276" w:lineRule="auto"/>
        <w:ind w:firstLine="740"/>
        <w:jc w:val="both"/>
        <w:rPr>
          <w:rFonts w:ascii="Times New Roman" w:hAnsi="Times New Roman" w:cs="Times New Roman"/>
          <w:sz w:val="28"/>
          <w:szCs w:val="28"/>
        </w:rPr>
      </w:pPr>
      <w:r w:rsidRPr="00E139D9">
        <w:rPr>
          <w:rFonts w:ascii="Times New Roman" w:hAnsi="Times New Roman" w:cs="Times New Roman"/>
          <w:sz w:val="28"/>
          <w:szCs w:val="28"/>
        </w:rPr>
        <w:t>зростання тарифів на енергоносії, водопостачання, теплопостачання</w:t>
      </w:r>
      <w:r w:rsidRPr="00552508">
        <w:rPr>
          <w:rFonts w:ascii="Times New Roman" w:hAnsi="Times New Roman" w:cs="Times New Roman"/>
          <w:sz w:val="28"/>
          <w:szCs w:val="28"/>
        </w:rPr>
        <w:t>тощо;</w:t>
      </w:r>
    </w:p>
    <w:p w:rsidR="00B83620" w:rsidRPr="008C3084" w:rsidRDefault="00B83620" w:rsidP="00BD7675">
      <w:pPr>
        <w:numPr>
          <w:ilvl w:val="0"/>
          <w:numId w:val="5"/>
        </w:numPr>
        <w:tabs>
          <w:tab w:val="left" w:pos="958"/>
        </w:tabs>
        <w:spacing w:after="246" w:line="331" w:lineRule="exact"/>
        <w:ind w:firstLine="708"/>
        <w:jc w:val="both"/>
      </w:pPr>
      <w:r>
        <w:rPr>
          <w:rFonts w:ascii="Times New Roman" w:hAnsi="Times New Roman" w:cs="Times New Roman"/>
          <w:sz w:val="28"/>
          <w:szCs w:val="28"/>
        </w:rPr>
        <w:t>підвищення</w:t>
      </w:r>
      <w:r w:rsidR="00E139D9" w:rsidRPr="00E139D9">
        <w:rPr>
          <w:rFonts w:ascii="Times New Roman" w:hAnsi="Times New Roman" w:cs="Times New Roman"/>
          <w:sz w:val="28"/>
          <w:szCs w:val="28"/>
        </w:rPr>
        <w:t xml:space="preserve"> закупівельних цін на матеріали, медикаменти,</w:t>
      </w:r>
      <w:r>
        <w:rPr>
          <w:rFonts w:ascii="Times New Roman" w:hAnsi="Times New Roman" w:cs="Times New Roman"/>
          <w:sz w:val="28"/>
          <w:szCs w:val="28"/>
        </w:rPr>
        <w:t xml:space="preserve"> вироби медичного призначення,</w:t>
      </w:r>
      <w:r w:rsidR="00E139D9" w:rsidRPr="00E139D9">
        <w:rPr>
          <w:rFonts w:ascii="Times New Roman" w:hAnsi="Times New Roman" w:cs="Times New Roman"/>
          <w:sz w:val="28"/>
          <w:szCs w:val="28"/>
        </w:rPr>
        <w:t xml:space="preserve"> дезінфікуючі засоби та медичний інструментарій.</w:t>
      </w:r>
      <w:r w:rsidRPr="00E805E8">
        <w:rPr>
          <w:rStyle w:val="2"/>
          <w:rFonts w:eastAsia="DejaVu Sans"/>
        </w:rPr>
        <w:t xml:space="preserve">Соціальним наслідком від запровадження зазначеного рішення є гарантія щодо забезпечення захисту населення, недопущення </w:t>
      </w:r>
      <w:r w:rsidRPr="008F2623">
        <w:rPr>
          <w:rStyle w:val="2"/>
          <w:rFonts w:eastAsia="DejaVu Sans"/>
        </w:rPr>
        <w:t xml:space="preserve">зростання </w:t>
      </w:r>
      <w:r w:rsidRPr="008F2623">
        <w:rPr>
          <w:rStyle w:val="2"/>
          <w:rFonts w:eastAsia="DejaVu Sans"/>
        </w:rPr>
        <w:lastRenderedPageBreak/>
        <w:t>тарифів на платні послуги, що надаються медичними закладами.</w:t>
      </w:r>
    </w:p>
    <w:p w:rsidR="00E139D9" w:rsidRDefault="00E139D9" w:rsidP="00232422">
      <w:pPr>
        <w:tabs>
          <w:tab w:val="left" w:pos="958"/>
        </w:tabs>
        <w:spacing w:line="276" w:lineRule="auto"/>
        <w:ind w:firstLine="740"/>
        <w:jc w:val="center"/>
        <w:rPr>
          <w:rStyle w:val="10"/>
          <w:rFonts w:eastAsia="DejaVu Sans"/>
          <w:bCs w:val="0"/>
          <w:u w:val="none"/>
        </w:rPr>
      </w:pPr>
      <w:bookmarkStart w:id="10" w:name="bookmark8"/>
      <w:r w:rsidRPr="00B83620">
        <w:rPr>
          <w:rStyle w:val="10"/>
          <w:rFonts w:eastAsia="DejaVu Sans"/>
          <w:bCs w:val="0"/>
          <w:u w:val="none"/>
          <w:lang w:val="fr-FR" w:eastAsia="fr-FR" w:bidi="fr-FR"/>
        </w:rPr>
        <w:t>V</w:t>
      </w:r>
      <w:r w:rsidRPr="00B83620">
        <w:rPr>
          <w:rStyle w:val="10"/>
          <w:rFonts w:eastAsia="DejaVu Sans"/>
          <w:bCs w:val="0"/>
          <w:u w:val="none"/>
        </w:rPr>
        <w:t>ІІІ. Визначення показників результативності дії регуляторного акт</w:t>
      </w:r>
      <w:bookmarkEnd w:id="10"/>
      <w:r w:rsidR="00B83620">
        <w:rPr>
          <w:rStyle w:val="10"/>
          <w:rFonts w:eastAsia="DejaVu Sans"/>
          <w:bCs w:val="0"/>
          <w:u w:val="none"/>
        </w:rPr>
        <w:t>а</w:t>
      </w:r>
    </w:p>
    <w:p w:rsidR="00F3647E" w:rsidRPr="00F3647E" w:rsidRDefault="00F3647E" w:rsidP="00232422">
      <w:pPr>
        <w:widowControl/>
        <w:ind w:left="60" w:firstLine="505"/>
        <w:jc w:val="both"/>
        <w:rPr>
          <w:rFonts w:ascii="Times New Roman" w:eastAsia="Times New Roman" w:hAnsi="Times New Roman" w:cs="Times New Roman"/>
          <w:color w:val="auto"/>
          <w:sz w:val="28"/>
          <w:szCs w:val="28"/>
          <w:lang w:bidi="ar-SA"/>
        </w:rPr>
      </w:pPr>
      <w:r w:rsidRPr="00F3647E">
        <w:rPr>
          <w:rFonts w:ascii="Times New Roman" w:eastAsia="Times New Roman" w:hAnsi="Times New Roman" w:cs="Times New Roman"/>
          <w:color w:val="auto"/>
          <w:sz w:val="28"/>
          <w:szCs w:val="28"/>
          <w:lang w:bidi="ar-SA"/>
        </w:rPr>
        <w:t xml:space="preserve">Основними показниками дії регуляторного акту є стабільне функціонування та достатнє фінансування </w:t>
      </w:r>
      <w:r w:rsidRPr="00F3647E">
        <w:rPr>
          <w:rFonts w:ascii="Times New Roman" w:eastAsia="Times New Roman" w:hAnsi="Times New Roman" w:cs="Times New Roman"/>
          <w:color w:val="auto"/>
          <w:sz w:val="28"/>
          <w:szCs w:val="28"/>
          <w:shd w:val="clear" w:color="auto" w:fill="FFFFFF"/>
          <w:lang w:bidi="ar-SA"/>
        </w:rPr>
        <w:t>Підприємства</w:t>
      </w:r>
      <w:r w:rsidRPr="00F3647E">
        <w:rPr>
          <w:rFonts w:ascii="Times New Roman" w:eastAsia="Times New Roman" w:hAnsi="Times New Roman" w:cs="Times New Roman"/>
          <w:color w:val="auto"/>
          <w:sz w:val="28"/>
          <w:szCs w:val="28"/>
          <w:lang w:bidi="ar-SA"/>
        </w:rPr>
        <w:t xml:space="preserve"> для забезпечення населення якісними послугам за економічно обґрунтованими тарифами.</w:t>
      </w:r>
    </w:p>
    <w:p w:rsidR="00F3647E" w:rsidRPr="00F3647E" w:rsidRDefault="00F3647E" w:rsidP="00F3647E">
      <w:pPr>
        <w:widowControl/>
        <w:ind w:left="62" w:firstLine="505"/>
        <w:jc w:val="both"/>
        <w:rPr>
          <w:rFonts w:ascii="Times New Roman" w:eastAsia="Calibri" w:hAnsi="Times New Roman" w:cs="Times New Roman"/>
          <w:color w:val="auto"/>
          <w:sz w:val="28"/>
          <w:szCs w:val="28"/>
          <w:lang w:bidi="ar-SA"/>
        </w:rPr>
      </w:pPr>
      <w:r w:rsidRPr="00F3647E">
        <w:rPr>
          <w:rFonts w:ascii="Times New Roman" w:eastAsia="Calibri" w:hAnsi="Times New Roman" w:cs="Times New Roman"/>
          <w:color w:val="auto"/>
          <w:sz w:val="28"/>
          <w:szCs w:val="28"/>
          <w:lang w:bidi="ar-SA"/>
        </w:rPr>
        <w:t>Кількісними показниками результативності акту також є:</w:t>
      </w:r>
    </w:p>
    <w:p w:rsidR="00F3647E" w:rsidRPr="00F3647E" w:rsidRDefault="00F3647E" w:rsidP="00F3647E">
      <w:pPr>
        <w:ind w:firstLine="505"/>
        <w:jc w:val="both"/>
        <w:rPr>
          <w:rFonts w:ascii="Times New Roman" w:eastAsia="Times New Roman" w:hAnsi="Times New Roman" w:cs="Times New Roman"/>
          <w:iCs/>
          <w:color w:val="auto"/>
          <w:sz w:val="28"/>
          <w:szCs w:val="28"/>
          <w:shd w:val="clear" w:color="auto" w:fill="FFFFFF"/>
          <w:lang w:eastAsia="ru-RU" w:bidi="ar-SA"/>
        </w:rPr>
      </w:pPr>
      <w:r w:rsidRPr="00F3647E">
        <w:rPr>
          <w:rFonts w:ascii="Times New Roman" w:eastAsia="Times New Roman" w:hAnsi="Times New Roman" w:cs="Times New Roman"/>
          <w:iCs/>
          <w:color w:val="auto"/>
          <w:sz w:val="28"/>
          <w:szCs w:val="28"/>
          <w:shd w:val="clear" w:color="auto" w:fill="FFFFFF"/>
          <w:lang w:eastAsia="ru-RU" w:bidi="ar-SA"/>
        </w:rPr>
        <w:t xml:space="preserve">1. Надходження до спеціального фонду бюджету </w:t>
      </w:r>
      <w:r>
        <w:rPr>
          <w:rFonts w:ascii="Times New Roman" w:eastAsia="Times New Roman" w:hAnsi="Times New Roman" w:cs="Times New Roman"/>
          <w:iCs/>
          <w:color w:val="auto"/>
          <w:sz w:val="28"/>
          <w:szCs w:val="28"/>
          <w:shd w:val="clear" w:color="auto" w:fill="FFFFFF"/>
          <w:lang w:eastAsia="ru-RU" w:bidi="ar-SA"/>
        </w:rPr>
        <w:t>поліклініки</w:t>
      </w:r>
      <w:r w:rsidRPr="00F3647E">
        <w:rPr>
          <w:rFonts w:ascii="Times New Roman" w:eastAsia="Times New Roman" w:hAnsi="Times New Roman" w:cs="Times New Roman"/>
          <w:iCs/>
          <w:color w:val="auto"/>
          <w:sz w:val="28"/>
          <w:szCs w:val="28"/>
          <w:shd w:val="clear" w:color="auto" w:fill="FFFFFF"/>
          <w:lang w:eastAsia="ru-RU" w:bidi="ar-SA"/>
        </w:rPr>
        <w:t xml:space="preserve"> від надання платних медичних послуг; кількість суб’єктів господарювання та/або фізичних осіб, на які поширюватиметься дія акта; розмір коштів та часу, що витрачатиметься суб’єктами господарювання (отримувачами послуг), пов’язаними з виконанням вимог акта</w:t>
      </w:r>
      <w:r w:rsidR="005E631F">
        <w:rPr>
          <w:rFonts w:ascii="Times New Roman" w:eastAsia="Times New Roman" w:hAnsi="Times New Roman" w:cs="Times New Roman"/>
          <w:iCs/>
          <w:color w:val="auto"/>
          <w:sz w:val="28"/>
          <w:szCs w:val="28"/>
          <w:shd w:val="clear" w:color="auto" w:fill="FFFFFF"/>
          <w:lang w:eastAsia="ru-RU" w:bidi="ar-SA"/>
        </w:rPr>
        <w:t xml:space="preserve"> </w:t>
      </w:r>
      <w:r w:rsidRPr="00F3647E">
        <w:rPr>
          <w:rFonts w:ascii="Times New Roman" w:eastAsia="Times New Roman" w:hAnsi="Times New Roman" w:cs="Times New Roman"/>
          <w:bCs/>
          <w:iCs/>
          <w:color w:val="auto"/>
          <w:sz w:val="28"/>
          <w:szCs w:val="28"/>
          <w:shd w:val="clear" w:color="auto" w:fill="FFFFFF"/>
          <w:lang w:eastAsia="ru-RU" w:bidi="ar-SA"/>
        </w:rPr>
        <w:t>(</w:t>
      </w:r>
      <w:r w:rsidRPr="00F3647E">
        <w:rPr>
          <w:rFonts w:ascii="Times New Roman" w:eastAsia="Times New Roman" w:hAnsi="Times New Roman" w:cs="Times New Roman"/>
          <w:iCs/>
          <w:color w:val="auto"/>
          <w:sz w:val="28"/>
          <w:szCs w:val="28"/>
          <w:shd w:val="clear" w:color="auto" w:fill="FFFFFF"/>
          <w:lang w:eastAsia="ru-RU" w:bidi="ar-SA"/>
        </w:rPr>
        <w:t>наведені в таблиці):</w:t>
      </w:r>
    </w:p>
    <w:tbl>
      <w:tblPr>
        <w:tblW w:w="12284" w:type="dxa"/>
        <w:tblCellMar>
          <w:left w:w="0" w:type="dxa"/>
          <w:right w:w="0" w:type="dxa"/>
        </w:tblCellMar>
        <w:tblLook w:val="0000"/>
      </w:tblPr>
      <w:tblGrid>
        <w:gridCol w:w="572"/>
        <w:gridCol w:w="6379"/>
        <w:gridCol w:w="1296"/>
        <w:gridCol w:w="1539"/>
        <w:gridCol w:w="2498"/>
      </w:tblGrid>
      <w:tr w:rsidR="00F3647E" w:rsidRPr="00F3647E" w:rsidTr="00F3647E">
        <w:trPr>
          <w:gridAfter w:val="1"/>
          <w:wAfter w:w="2498" w:type="dxa"/>
          <w:trHeight w:hRule="exact" w:val="1254"/>
        </w:trPr>
        <w:tc>
          <w:tcPr>
            <w:tcW w:w="572" w:type="dxa"/>
            <w:tcBorders>
              <w:top w:val="single" w:sz="4" w:space="0" w:color="auto"/>
              <w:left w:val="single" w:sz="4" w:space="0" w:color="auto"/>
              <w:bottom w:val="nil"/>
              <w:right w:val="nil"/>
            </w:tcBorders>
            <w:shd w:val="clear" w:color="auto" w:fill="FFFFFF"/>
            <w:vAlign w:val="center"/>
          </w:tcPr>
          <w:p w:rsidR="00F3647E" w:rsidRPr="005E631F" w:rsidRDefault="00F3647E" w:rsidP="00F3647E">
            <w:pPr>
              <w:spacing w:line="277" w:lineRule="exact"/>
              <w:jc w:val="center"/>
              <w:rPr>
                <w:rFonts w:ascii="Times New Roman" w:eastAsia="Times New Roman" w:hAnsi="Times New Roman" w:cs="Times New Roman"/>
                <w:b/>
                <w:bCs/>
                <w:color w:val="auto"/>
                <w:shd w:val="clear" w:color="auto" w:fill="FFFFFF"/>
                <w:lang w:eastAsia="ru-RU" w:bidi="ar-SA"/>
              </w:rPr>
            </w:pPr>
            <w:r w:rsidRPr="005E631F">
              <w:rPr>
                <w:rFonts w:ascii="Times New Roman" w:eastAsia="Times New Roman" w:hAnsi="Times New Roman" w:cs="Times New Roman"/>
                <w:b/>
                <w:bCs/>
                <w:color w:val="auto"/>
                <w:shd w:val="clear" w:color="auto" w:fill="FFFFFF"/>
                <w:lang w:eastAsia="ru-RU" w:bidi="ar-SA"/>
              </w:rPr>
              <w:t>№ з/п</w:t>
            </w:r>
          </w:p>
        </w:tc>
        <w:tc>
          <w:tcPr>
            <w:tcW w:w="6379" w:type="dxa"/>
            <w:tcBorders>
              <w:top w:val="single" w:sz="4" w:space="0" w:color="auto"/>
              <w:left w:val="single" w:sz="4" w:space="0" w:color="auto"/>
              <w:bottom w:val="nil"/>
              <w:right w:val="nil"/>
            </w:tcBorders>
            <w:shd w:val="clear" w:color="auto" w:fill="FFFFFF"/>
            <w:vAlign w:val="center"/>
          </w:tcPr>
          <w:p w:rsidR="00F3647E" w:rsidRPr="005E631F" w:rsidRDefault="00F3647E" w:rsidP="00F3647E">
            <w:pPr>
              <w:shd w:val="clear" w:color="auto" w:fill="FFFFFF"/>
              <w:spacing w:before="120" w:line="277" w:lineRule="exact"/>
              <w:ind w:left="420" w:hanging="420"/>
              <w:jc w:val="center"/>
              <w:rPr>
                <w:rFonts w:ascii="Times New Roman" w:eastAsia="Times New Roman" w:hAnsi="Times New Roman" w:cs="Times New Roman"/>
                <w:b/>
                <w:bCs/>
                <w:color w:val="auto"/>
                <w:shd w:val="clear" w:color="auto" w:fill="FFFFFF"/>
                <w:lang w:eastAsia="ru-RU" w:bidi="ar-SA"/>
              </w:rPr>
            </w:pPr>
            <w:r w:rsidRPr="005E631F">
              <w:rPr>
                <w:rFonts w:ascii="Times New Roman" w:eastAsia="Times New Roman" w:hAnsi="Times New Roman" w:cs="Times New Roman"/>
                <w:b/>
                <w:bCs/>
                <w:color w:val="auto"/>
                <w:shd w:val="clear" w:color="auto" w:fill="FFFFFF"/>
                <w:lang w:eastAsia="ru-RU" w:bidi="ar-SA"/>
              </w:rPr>
              <w:t>Показник</w:t>
            </w:r>
          </w:p>
        </w:tc>
        <w:tc>
          <w:tcPr>
            <w:tcW w:w="0" w:type="auto"/>
            <w:tcBorders>
              <w:top w:val="single" w:sz="4" w:space="0" w:color="auto"/>
              <w:left w:val="single" w:sz="4" w:space="0" w:color="auto"/>
              <w:bottom w:val="nil"/>
              <w:right w:val="nil"/>
            </w:tcBorders>
            <w:shd w:val="clear" w:color="auto" w:fill="FFFFFF"/>
            <w:vAlign w:val="center"/>
          </w:tcPr>
          <w:p w:rsidR="00F3647E" w:rsidRPr="005E631F" w:rsidRDefault="00F3647E" w:rsidP="00CE71E7">
            <w:pPr>
              <w:spacing w:line="277" w:lineRule="exact"/>
              <w:jc w:val="center"/>
              <w:rPr>
                <w:rFonts w:ascii="Times New Roman" w:eastAsia="Times New Roman" w:hAnsi="Times New Roman" w:cs="Times New Roman"/>
                <w:color w:val="auto"/>
                <w:shd w:val="clear" w:color="auto" w:fill="FFFFFF"/>
                <w:lang w:eastAsia="ru-RU" w:bidi="ar-SA"/>
              </w:rPr>
            </w:pPr>
            <w:r w:rsidRPr="005E631F">
              <w:rPr>
                <w:rFonts w:ascii="Times New Roman" w:eastAsia="Times New Roman" w:hAnsi="Times New Roman" w:cs="Times New Roman"/>
                <w:b/>
                <w:bCs/>
                <w:color w:val="auto"/>
                <w:shd w:val="clear" w:color="auto" w:fill="FFFFFF"/>
                <w:lang w:eastAsia="ru-RU" w:bidi="ar-SA"/>
              </w:rPr>
              <w:t>Прогноз на 202</w:t>
            </w:r>
            <w:r w:rsidR="00CE71E7" w:rsidRPr="005E631F">
              <w:rPr>
                <w:rFonts w:ascii="Times New Roman" w:eastAsia="Times New Roman" w:hAnsi="Times New Roman" w:cs="Times New Roman"/>
                <w:b/>
                <w:bCs/>
                <w:color w:val="auto"/>
                <w:shd w:val="clear" w:color="auto" w:fill="FFFFFF"/>
                <w:lang w:eastAsia="ru-RU" w:bidi="ar-SA"/>
              </w:rPr>
              <w:t>3</w:t>
            </w:r>
            <w:r w:rsidRPr="005E631F">
              <w:rPr>
                <w:rFonts w:ascii="Times New Roman" w:eastAsia="Times New Roman" w:hAnsi="Times New Roman" w:cs="Times New Roman"/>
                <w:b/>
                <w:bCs/>
                <w:color w:val="auto"/>
                <w:shd w:val="clear" w:color="auto" w:fill="FFFFFF"/>
                <w:lang w:eastAsia="ru-RU" w:bidi="ar-SA"/>
              </w:rPr>
              <w:t xml:space="preserve"> рік</w:t>
            </w:r>
          </w:p>
        </w:tc>
        <w:tc>
          <w:tcPr>
            <w:tcW w:w="1539" w:type="dxa"/>
            <w:tcBorders>
              <w:top w:val="single" w:sz="4" w:space="0" w:color="auto"/>
              <w:left w:val="single" w:sz="4" w:space="0" w:color="auto"/>
              <w:bottom w:val="nil"/>
              <w:right w:val="single" w:sz="4" w:space="0" w:color="auto"/>
            </w:tcBorders>
            <w:shd w:val="clear" w:color="auto" w:fill="FFFFFF"/>
            <w:vAlign w:val="center"/>
          </w:tcPr>
          <w:p w:rsidR="00F3647E" w:rsidRPr="005E631F" w:rsidRDefault="00F3647E" w:rsidP="00F3647E">
            <w:pPr>
              <w:spacing w:line="277" w:lineRule="exact"/>
              <w:jc w:val="center"/>
              <w:rPr>
                <w:rFonts w:ascii="Times New Roman" w:eastAsia="Times New Roman" w:hAnsi="Times New Roman" w:cs="Times New Roman"/>
                <w:b/>
                <w:bCs/>
                <w:color w:val="auto"/>
                <w:shd w:val="clear" w:color="auto" w:fill="FFFFFF"/>
                <w:lang w:eastAsia="ru-RU" w:bidi="ar-SA"/>
              </w:rPr>
            </w:pPr>
            <w:r w:rsidRPr="005E631F">
              <w:rPr>
                <w:rFonts w:ascii="Times New Roman" w:eastAsia="Times New Roman" w:hAnsi="Times New Roman" w:cs="Times New Roman"/>
                <w:b/>
                <w:bCs/>
                <w:color w:val="auto"/>
                <w:shd w:val="clear" w:color="auto" w:fill="FFFFFF"/>
                <w:lang w:eastAsia="ru-RU" w:bidi="ar-SA"/>
              </w:rPr>
              <w:t>Прогнозні значення на наступні роки</w:t>
            </w:r>
          </w:p>
        </w:tc>
      </w:tr>
      <w:tr w:rsidR="00F3647E" w:rsidRPr="00F3647E" w:rsidTr="00F3647E">
        <w:trPr>
          <w:trHeight w:val="340"/>
        </w:trPr>
        <w:tc>
          <w:tcPr>
            <w:tcW w:w="572" w:type="dxa"/>
            <w:tcBorders>
              <w:top w:val="single" w:sz="4" w:space="0" w:color="auto"/>
              <w:left w:val="single" w:sz="4" w:space="0" w:color="auto"/>
              <w:bottom w:val="nil"/>
              <w:right w:val="nil"/>
            </w:tcBorders>
            <w:shd w:val="clear" w:color="auto" w:fill="FFFFFF"/>
          </w:tcPr>
          <w:p w:rsidR="00F3647E" w:rsidRPr="005E631F" w:rsidRDefault="00F3647E" w:rsidP="00F3647E">
            <w:pPr>
              <w:widowControl/>
              <w:jc w:val="center"/>
              <w:rPr>
                <w:rFonts w:ascii="Times New Roman" w:eastAsia="Times New Roman" w:hAnsi="Times New Roman" w:cs="Times New Roman"/>
                <w:color w:val="auto"/>
                <w:lang w:bidi="ar-SA"/>
              </w:rPr>
            </w:pPr>
            <w:r w:rsidRPr="005E631F">
              <w:rPr>
                <w:rFonts w:ascii="Times New Roman" w:eastAsia="Times New Roman" w:hAnsi="Times New Roman" w:cs="Times New Roman"/>
                <w:color w:val="auto"/>
                <w:lang w:bidi="ar-SA"/>
              </w:rPr>
              <w:t>1</w:t>
            </w:r>
          </w:p>
        </w:tc>
        <w:tc>
          <w:tcPr>
            <w:tcW w:w="6379" w:type="dxa"/>
            <w:tcBorders>
              <w:top w:val="single" w:sz="4" w:space="0" w:color="auto"/>
              <w:left w:val="single" w:sz="4" w:space="0" w:color="auto"/>
              <w:bottom w:val="nil"/>
              <w:right w:val="nil"/>
            </w:tcBorders>
            <w:shd w:val="clear" w:color="auto" w:fill="FFFFFF"/>
          </w:tcPr>
          <w:p w:rsidR="00F3647E" w:rsidRPr="005E631F" w:rsidRDefault="00F3647E" w:rsidP="00F3647E">
            <w:pPr>
              <w:widowControl/>
              <w:ind w:left="142"/>
              <w:rPr>
                <w:rFonts w:ascii="Times New Roman" w:eastAsia="Times New Roman" w:hAnsi="Times New Roman" w:cs="Times New Roman"/>
                <w:color w:val="auto"/>
                <w:lang w:bidi="ar-SA"/>
              </w:rPr>
            </w:pPr>
            <w:r w:rsidRPr="005E631F">
              <w:rPr>
                <w:rFonts w:ascii="Times New Roman" w:eastAsia="Times New Roman" w:hAnsi="Times New Roman" w:cs="Times New Roman"/>
                <w:color w:val="auto"/>
                <w:lang w:bidi="ar-SA"/>
              </w:rPr>
              <w:t>Надходження до спеціального фонду бюджету лікарні від надання платних медичних послуг, тис. грн</w:t>
            </w:r>
          </w:p>
        </w:tc>
        <w:tc>
          <w:tcPr>
            <w:tcW w:w="0" w:type="auto"/>
            <w:tcBorders>
              <w:top w:val="single" w:sz="4" w:space="0" w:color="auto"/>
              <w:left w:val="single" w:sz="4" w:space="0" w:color="auto"/>
              <w:bottom w:val="nil"/>
              <w:right w:val="nil"/>
            </w:tcBorders>
            <w:shd w:val="clear" w:color="auto" w:fill="FFFFFF"/>
            <w:vAlign w:val="center"/>
          </w:tcPr>
          <w:p w:rsidR="00F3647E" w:rsidRPr="005E631F" w:rsidRDefault="00FD4CDE" w:rsidP="00100788">
            <w:pPr>
              <w:spacing w:line="252" w:lineRule="exact"/>
              <w:ind w:left="147" w:right="126"/>
              <w:jc w:val="center"/>
              <w:rPr>
                <w:rFonts w:ascii="Times New Roman" w:eastAsia="Times New Roman" w:hAnsi="Times New Roman" w:cs="Times New Roman"/>
                <w:color w:val="auto"/>
                <w:shd w:val="clear" w:color="auto" w:fill="FFFFFF"/>
                <w:lang w:eastAsia="ru-RU" w:bidi="ar-SA"/>
              </w:rPr>
            </w:pPr>
            <w:r w:rsidRPr="005E631F">
              <w:rPr>
                <w:rFonts w:ascii="Times New Roman" w:eastAsia="Times New Roman" w:hAnsi="Times New Roman" w:cs="Times New Roman"/>
                <w:color w:val="auto"/>
                <w:shd w:val="clear" w:color="auto" w:fill="FFFFFF"/>
                <w:lang w:eastAsia="ru-RU" w:bidi="ar-SA"/>
              </w:rPr>
              <w:t>2</w:t>
            </w:r>
            <w:r w:rsidR="00100788" w:rsidRPr="005E631F">
              <w:rPr>
                <w:rFonts w:ascii="Times New Roman" w:eastAsia="Times New Roman" w:hAnsi="Times New Roman" w:cs="Times New Roman"/>
                <w:color w:val="auto"/>
                <w:shd w:val="clear" w:color="auto" w:fill="FFFFFF"/>
                <w:lang w:eastAsia="ru-RU" w:bidi="ar-SA"/>
              </w:rPr>
              <w:t>367,6</w:t>
            </w:r>
          </w:p>
        </w:tc>
        <w:tc>
          <w:tcPr>
            <w:tcW w:w="1539" w:type="dxa"/>
            <w:tcBorders>
              <w:top w:val="single" w:sz="4" w:space="0" w:color="auto"/>
              <w:left w:val="single" w:sz="4" w:space="0" w:color="auto"/>
              <w:bottom w:val="nil"/>
              <w:right w:val="single" w:sz="4" w:space="0" w:color="auto"/>
            </w:tcBorders>
            <w:shd w:val="clear" w:color="auto" w:fill="FFFFFF"/>
            <w:vAlign w:val="center"/>
          </w:tcPr>
          <w:p w:rsidR="00F3647E" w:rsidRPr="005E631F" w:rsidRDefault="00FD4CDE" w:rsidP="00100788">
            <w:pPr>
              <w:widowControl/>
              <w:spacing w:line="252" w:lineRule="exact"/>
              <w:ind w:left="147" w:right="126"/>
              <w:jc w:val="center"/>
              <w:rPr>
                <w:rFonts w:ascii="Times New Roman" w:eastAsia="Times New Roman" w:hAnsi="Times New Roman" w:cs="Times New Roman"/>
                <w:color w:val="auto"/>
                <w:shd w:val="clear" w:color="auto" w:fill="FFFFFF"/>
                <w:lang w:bidi="ar-SA"/>
              </w:rPr>
            </w:pPr>
            <w:r w:rsidRPr="005E631F">
              <w:rPr>
                <w:rFonts w:ascii="Times New Roman" w:eastAsia="Times New Roman" w:hAnsi="Times New Roman" w:cs="Times New Roman"/>
                <w:color w:val="auto"/>
                <w:shd w:val="clear" w:color="auto" w:fill="FFFFFF"/>
                <w:lang w:bidi="ar-SA"/>
              </w:rPr>
              <w:t>2</w:t>
            </w:r>
            <w:r w:rsidR="00100788" w:rsidRPr="005E631F">
              <w:rPr>
                <w:rFonts w:ascii="Times New Roman" w:eastAsia="Times New Roman" w:hAnsi="Times New Roman" w:cs="Times New Roman"/>
                <w:color w:val="auto"/>
                <w:shd w:val="clear" w:color="auto" w:fill="FFFFFF"/>
                <w:lang w:bidi="ar-SA"/>
              </w:rPr>
              <w:t>367,6</w:t>
            </w:r>
          </w:p>
        </w:tc>
        <w:tc>
          <w:tcPr>
            <w:tcW w:w="2498" w:type="dxa"/>
          </w:tcPr>
          <w:p w:rsidR="00F3647E" w:rsidRPr="00F3647E" w:rsidRDefault="00F3647E" w:rsidP="00F3647E">
            <w:pPr>
              <w:spacing w:line="200" w:lineRule="exact"/>
              <w:jc w:val="center"/>
              <w:rPr>
                <w:rFonts w:ascii="Times New Roman" w:eastAsia="Times New Roman" w:hAnsi="Times New Roman" w:cs="Times New Roman"/>
                <w:color w:val="auto"/>
                <w:sz w:val="26"/>
                <w:szCs w:val="26"/>
                <w:shd w:val="clear" w:color="auto" w:fill="FFFFFF"/>
                <w:lang w:eastAsia="ru-RU" w:bidi="ar-SA"/>
              </w:rPr>
            </w:pPr>
          </w:p>
        </w:tc>
      </w:tr>
      <w:tr w:rsidR="00F3647E" w:rsidRPr="00F3647E" w:rsidTr="00F3647E">
        <w:trPr>
          <w:trHeight w:val="340"/>
        </w:trPr>
        <w:tc>
          <w:tcPr>
            <w:tcW w:w="572" w:type="dxa"/>
            <w:tcBorders>
              <w:top w:val="single" w:sz="4" w:space="0" w:color="auto"/>
              <w:left w:val="single" w:sz="4" w:space="0" w:color="auto"/>
              <w:bottom w:val="single" w:sz="4" w:space="0" w:color="auto"/>
              <w:right w:val="nil"/>
            </w:tcBorders>
            <w:shd w:val="clear" w:color="auto" w:fill="FFFFFF"/>
          </w:tcPr>
          <w:p w:rsidR="00F3647E" w:rsidRPr="005E631F" w:rsidRDefault="00F3647E" w:rsidP="00F3647E">
            <w:pPr>
              <w:widowControl/>
              <w:jc w:val="center"/>
              <w:rPr>
                <w:rFonts w:ascii="Times New Roman" w:eastAsia="Times New Roman" w:hAnsi="Times New Roman" w:cs="Times New Roman"/>
                <w:color w:val="auto"/>
                <w:lang w:bidi="ar-SA"/>
              </w:rPr>
            </w:pPr>
            <w:r w:rsidRPr="005E631F">
              <w:rPr>
                <w:rFonts w:ascii="Times New Roman" w:eastAsia="Times New Roman" w:hAnsi="Times New Roman" w:cs="Times New Roman"/>
                <w:color w:val="auto"/>
                <w:lang w:bidi="ar-SA"/>
              </w:rPr>
              <w:t>2</w:t>
            </w:r>
          </w:p>
        </w:tc>
        <w:tc>
          <w:tcPr>
            <w:tcW w:w="6379" w:type="dxa"/>
            <w:tcBorders>
              <w:top w:val="single" w:sz="4" w:space="0" w:color="auto"/>
              <w:left w:val="single" w:sz="4" w:space="0" w:color="auto"/>
              <w:bottom w:val="single" w:sz="4" w:space="0" w:color="auto"/>
              <w:right w:val="nil"/>
            </w:tcBorders>
            <w:shd w:val="clear" w:color="auto" w:fill="FFFFFF"/>
          </w:tcPr>
          <w:p w:rsidR="00F3647E" w:rsidRPr="005E631F" w:rsidRDefault="00F3647E" w:rsidP="00F3647E">
            <w:pPr>
              <w:widowControl/>
              <w:ind w:left="142"/>
              <w:rPr>
                <w:rFonts w:ascii="Times New Roman" w:eastAsia="Times New Roman" w:hAnsi="Times New Roman" w:cs="Times New Roman"/>
                <w:color w:val="auto"/>
                <w:lang w:bidi="ar-SA"/>
              </w:rPr>
            </w:pPr>
            <w:r w:rsidRPr="005E631F">
              <w:rPr>
                <w:rFonts w:ascii="Times New Roman" w:eastAsia="Times New Roman" w:hAnsi="Times New Roman" w:cs="Times New Roman"/>
                <w:color w:val="auto"/>
                <w:lang w:bidi="ar-SA"/>
              </w:rPr>
              <w:t>Кількість осіб, які отримали медичні послуги, осіб</w:t>
            </w:r>
          </w:p>
        </w:tc>
        <w:tc>
          <w:tcPr>
            <w:tcW w:w="0" w:type="auto"/>
            <w:tcBorders>
              <w:top w:val="single" w:sz="4" w:space="0" w:color="auto"/>
              <w:left w:val="single" w:sz="4" w:space="0" w:color="auto"/>
              <w:bottom w:val="single" w:sz="4" w:space="0" w:color="auto"/>
              <w:right w:val="nil"/>
            </w:tcBorders>
            <w:shd w:val="clear" w:color="auto" w:fill="FFFFFF"/>
            <w:vAlign w:val="center"/>
          </w:tcPr>
          <w:p w:rsidR="00F3647E" w:rsidRPr="005E631F" w:rsidRDefault="00F3647E" w:rsidP="00F3647E">
            <w:pPr>
              <w:spacing w:line="252" w:lineRule="exact"/>
              <w:ind w:left="147" w:right="126"/>
              <w:jc w:val="center"/>
              <w:rPr>
                <w:rFonts w:ascii="Times New Roman" w:eastAsia="Times New Roman" w:hAnsi="Times New Roman" w:cs="Times New Roman"/>
                <w:color w:val="auto"/>
                <w:shd w:val="clear" w:color="auto" w:fill="FFFFFF"/>
                <w:lang w:eastAsia="ru-RU" w:bidi="ar-SA"/>
              </w:rPr>
            </w:pPr>
            <w:r w:rsidRPr="005E631F">
              <w:rPr>
                <w:rFonts w:ascii="Times New Roman" w:eastAsia="Times New Roman" w:hAnsi="Times New Roman" w:cs="Times New Roman"/>
                <w:color w:val="auto"/>
                <w:shd w:val="clear" w:color="auto" w:fill="FFFFFF"/>
                <w:lang w:eastAsia="ru-RU" w:bidi="ar-SA"/>
              </w:rPr>
              <w:t>2310</w:t>
            </w:r>
          </w:p>
        </w:tc>
        <w:tc>
          <w:tcPr>
            <w:tcW w:w="1539" w:type="dxa"/>
            <w:tcBorders>
              <w:top w:val="single" w:sz="4" w:space="0" w:color="auto"/>
              <w:left w:val="single" w:sz="4" w:space="0" w:color="auto"/>
              <w:bottom w:val="single" w:sz="4" w:space="0" w:color="auto"/>
              <w:right w:val="single" w:sz="4" w:space="0" w:color="auto"/>
            </w:tcBorders>
            <w:shd w:val="clear" w:color="auto" w:fill="FFFFFF"/>
            <w:vAlign w:val="center"/>
          </w:tcPr>
          <w:p w:rsidR="00F3647E" w:rsidRPr="005E631F" w:rsidRDefault="00F3647E" w:rsidP="00100788">
            <w:pPr>
              <w:spacing w:line="252" w:lineRule="exact"/>
              <w:ind w:left="147" w:right="126"/>
              <w:jc w:val="center"/>
              <w:rPr>
                <w:rFonts w:ascii="Times New Roman" w:eastAsia="Times New Roman" w:hAnsi="Times New Roman" w:cs="Times New Roman"/>
                <w:color w:val="auto"/>
                <w:shd w:val="clear" w:color="auto" w:fill="FFFFFF"/>
                <w:lang w:eastAsia="ru-RU" w:bidi="ar-SA"/>
              </w:rPr>
            </w:pPr>
            <w:r w:rsidRPr="005E631F">
              <w:rPr>
                <w:rFonts w:ascii="Times New Roman" w:eastAsia="Times New Roman" w:hAnsi="Times New Roman" w:cs="Times New Roman"/>
                <w:color w:val="auto"/>
                <w:shd w:val="clear" w:color="auto" w:fill="FFFFFF"/>
                <w:lang w:eastAsia="ru-RU" w:bidi="ar-SA"/>
              </w:rPr>
              <w:t>2</w:t>
            </w:r>
            <w:r w:rsidR="00100788" w:rsidRPr="005E631F">
              <w:rPr>
                <w:rFonts w:ascii="Times New Roman" w:eastAsia="Times New Roman" w:hAnsi="Times New Roman" w:cs="Times New Roman"/>
                <w:color w:val="auto"/>
                <w:shd w:val="clear" w:color="auto" w:fill="FFFFFF"/>
                <w:lang w:eastAsia="ru-RU" w:bidi="ar-SA"/>
              </w:rPr>
              <w:t>310</w:t>
            </w:r>
          </w:p>
        </w:tc>
        <w:tc>
          <w:tcPr>
            <w:tcW w:w="2498" w:type="dxa"/>
          </w:tcPr>
          <w:p w:rsidR="00F3647E" w:rsidRPr="00F3647E" w:rsidRDefault="00F3647E" w:rsidP="00F3647E">
            <w:pPr>
              <w:spacing w:line="200" w:lineRule="exact"/>
              <w:jc w:val="center"/>
              <w:rPr>
                <w:rFonts w:ascii="Times New Roman" w:eastAsia="Times New Roman" w:hAnsi="Times New Roman" w:cs="Times New Roman"/>
                <w:color w:val="auto"/>
                <w:sz w:val="26"/>
                <w:szCs w:val="26"/>
                <w:shd w:val="clear" w:color="auto" w:fill="FFFFFF"/>
                <w:lang w:eastAsia="ru-RU" w:bidi="ar-SA"/>
              </w:rPr>
            </w:pPr>
          </w:p>
        </w:tc>
      </w:tr>
      <w:tr w:rsidR="00F3647E" w:rsidRPr="00F3647E" w:rsidTr="00F3647E">
        <w:trPr>
          <w:gridAfter w:val="1"/>
          <w:wAfter w:w="2498" w:type="dxa"/>
          <w:trHeight w:val="34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F3647E" w:rsidRPr="005E631F" w:rsidRDefault="00F3647E" w:rsidP="00F3647E">
            <w:pPr>
              <w:widowControl/>
              <w:jc w:val="center"/>
              <w:rPr>
                <w:rFonts w:ascii="Times New Roman" w:eastAsia="Times New Roman" w:hAnsi="Times New Roman" w:cs="Times New Roman"/>
                <w:color w:val="auto"/>
                <w:lang w:bidi="ar-SA"/>
              </w:rPr>
            </w:pPr>
            <w:r w:rsidRPr="005E631F">
              <w:rPr>
                <w:rFonts w:ascii="Times New Roman" w:eastAsia="Times New Roman" w:hAnsi="Times New Roman" w:cs="Times New Roman"/>
                <w:color w:val="auto"/>
                <w:lang w:bidi="ar-SA"/>
              </w:rPr>
              <w:t>3</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F3647E" w:rsidRPr="005E631F" w:rsidRDefault="00F3647E" w:rsidP="00F3647E">
            <w:pPr>
              <w:widowControl/>
              <w:ind w:left="142"/>
              <w:rPr>
                <w:rFonts w:ascii="Times New Roman" w:eastAsia="Times New Roman" w:hAnsi="Times New Roman" w:cs="Times New Roman"/>
                <w:color w:val="auto"/>
                <w:lang w:bidi="ar-SA"/>
              </w:rPr>
            </w:pPr>
            <w:r w:rsidRPr="005E631F">
              <w:rPr>
                <w:rFonts w:ascii="Times New Roman" w:eastAsia="Times New Roman" w:hAnsi="Times New Roman" w:cs="Times New Roman"/>
                <w:color w:val="auto"/>
                <w:lang w:bidi="ar-SA"/>
              </w:rPr>
              <w:t>Кількість суб’єктів господарювання, які отримали медичні послуги, згідно договорів, одиниць, в тому числі:</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3647E" w:rsidRPr="005E631F" w:rsidRDefault="00FD4CDE" w:rsidP="00F3647E">
            <w:pPr>
              <w:spacing w:line="252" w:lineRule="exact"/>
              <w:ind w:left="147" w:right="126"/>
              <w:jc w:val="center"/>
              <w:rPr>
                <w:rFonts w:ascii="Times New Roman" w:eastAsia="Times New Roman" w:hAnsi="Times New Roman" w:cs="Times New Roman"/>
                <w:color w:val="auto"/>
                <w:shd w:val="clear" w:color="auto" w:fill="FFFFFF"/>
                <w:lang w:eastAsia="ru-RU" w:bidi="ar-SA"/>
              </w:rPr>
            </w:pPr>
            <w:r w:rsidRPr="005E631F">
              <w:rPr>
                <w:rFonts w:ascii="Times New Roman" w:eastAsia="Times New Roman" w:hAnsi="Times New Roman" w:cs="Times New Roman"/>
                <w:color w:val="auto"/>
                <w:shd w:val="clear" w:color="auto" w:fill="FFFFFF"/>
                <w:lang w:eastAsia="ru-RU" w:bidi="ar-SA"/>
              </w:rPr>
              <w:t>16</w:t>
            </w:r>
          </w:p>
        </w:tc>
        <w:tc>
          <w:tcPr>
            <w:tcW w:w="1539" w:type="dxa"/>
            <w:tcBorders>
              <w:top w:val="single" w:sz="4" w:space="0" w:color="auto"/>
              <w:left w:val="single" w:sz="4" w:space="0" w:color="auto"/>
              <w:bottom w:val="single" w:sz="4" w:space="0" w:color="auto"/>
              <w:right w:val="single" w:sz="4" w:space="0" w:color="auto"/>
            </w:tcBorders>
            <w:shd w:val="clear" w:color="auto" w:fill="FFFFFF"/>
            <w:vAlign w:val="center"/>
          </w:tcPr>
          <w:p w:rsidR="00F3647E" w:rsidRPr="005E631F" w:rsidRDefault="00FD4CDE" w:rsidP="00F3647E">
            <w:pPr>
              <w:spacing w:line="252" w:lineRule="exact"/>
              <w:ind w:left="147" w:right="126"/>
              <w:jc w:val="center"/>
              <w:rPr>
                <w:rFonts w:ascii="Times New Roman" w:eastAsia="Times New Roman" w:hAnsi="Times New Roman" w:cs="Times New Roman"/>
                <w:color w:val="auto"/>
                <w:shd w:val="clear" w:color="auto" w:fill="FFFFFF"/>
                <w:lang w:eastAsia="ru-RU" w:bidi="ar-SA"/>
              </w:rPr>
            </w:pPr>
            <w:r w:rsidRPr="005E631F">
              <w:rPr>
                <w:rFonts w:ascii="Times New Roman" w:eastAsia="Times New Roman" w:hAnsi="Times New Roman" w:cs="Times New Roman"/>
                <w:color w:val="auto"/>
                <w:shd w:val="clear" w:color="auto" w:fill="FFFFFF"/>
                <w:lang w:eastAsia="ru-RU" w:bidi="ar-SA"/>
              </w:rPr>
              <w:t>1</w:t>
            </w:r>
            <w:r w:rsidR="00F3647E" w:rsidRPr="005E631F">
              <w:rPr>
                <w:rFonts w:ascii="Times New Roman" w:eastAsia="Times New Roman" w:hAnsi="Times New Roman" w:cs="Times New Roman"/>
                <w:color w:val="auto"/>
                <w:shd w:val="clear" w:color="auto" w:fill="FFFFFF"/>
                <w:lang w:eastAsia="ru-RU" w:bidi="ar-SA"/>
              </w:rPr>
              <w:t>6</w:t>
            </w:r>
          </w:p>
        </w:tc>
      </w:tr>
      <w:tr w:rsidR="00F3647E" w:rsidRPr="00F3647E" w:rsidTr="00F3647E">
        <w:trPr>
          <w:gridAfter w:val="1"/>
          <w:wAfter w:w="2498" w:type="dxa"/>
          <w:trHeight w:val="340"/>
        </w:trPr>
        <w:tc>
          <w:tcPr>
            <w:tcW w:w="572" w:type="dxa"/>
            <w:vMerge w:val="restart"/>
            <w:tcBorders>
              <w:top w:val="single" w:sz="4" w:space="0" w:color="auto"/>
              <w:left w:val="single" w:sz="4" w:space="0" w:color="auto"/>
              <w:right w:val="single" w:sz="4" w:space="0" w:color="auto"/>
            </w:tcBorders>
            <w:shd w:val="clear" w:color="auto" w:fill="FFFFFF"/>
          </w:tcPr>
          <w:p w:rsidR="00F3647E" w:rsidRPr="005E631F" w:rsidRDefault="00F3647E" w:rsidP="00F3647E">
            <w:pPr>
              <w:jc w:val="center"/>
              <w:rPr>
                <w:rFonts w:ascii="Times New Roman" w:eastAsia="Times New Roman" w:hAnsi="Times New Roman" w:cs="Times New Roman"/>
                <w:color w:val="auto"/>
                <w:lang w:bidi="ar-SA"/>
              </w:rPr>
            </w:pPr>
          </w:p>
        </w:tc>
        <w:tc>
          <w:tcPr>
            <w:tcW w:w="6379" w:type="dxa"/>
            <w:tcBorders>
              <w:top w:val="single" w:sz="4" w:space="0" w:color="auto"/>
              <w:left w:val="single" w:sz="4" w:space="0" w:color="auto"/>
              <w:bottom w:val="nil"/>
              <w:right w:val="nil"/>
            </w:tcBorders>
            <w:shd w:val="clear" w:color="auto" w:fill="FFFFFF"/>
          </w:tcPr>
          <w:p w:rsidR="00F3647E" w:rsidRPr="005E631F" w:rsidRDefault="00F3647E" w:rsidP="00F3647E">
            <w:pPr>
              <w:widowControl/>
              <w:ind w:left="142"/>
              <w:rPr>
                <w:rFonts w:ascii="Times New Roman" w:eastAsia="Times New Roman" w:hAnsi="Times New Roman" w:cs="Times New Roman"/>
                <w:color w:val="auto"/>
                <w:lang w:bidi="ar-SA"/>
              </w:rPr>
            </w:pPr>
            <w:r w:rsidRPr="005E631F">
              <w:rPr>
                <w:rFonts w:ascii="Times New Roman" w:eastAsia="Times New Roman" w:hAnsi="Times New Roman" w:cs="Times New Roman"/>
                <w:color w:val="auto"/>
                <w:lang w:bidi="ar-SA"/>
              </w:rPr>
              <w:t>Великі (більше 250 працюючих)</w:t>
            </w:r>
          </w:p>
        </w:tc>
        <w:tc>
          <w:tcPr>
            <w:tcW w:w="0" w:type="auto"/>
            <w:tcBorders>
              <w:top w:val="single" w:sz="4" w:space="0" w:color="auto"/>
              <w:left w:val="single" w:sz="4" w:space="0" w:color="auto"/>
              <w:bottom w:val="nil"/>
              <w:right w:val="nil"/>
            </w:tcBorders>
            <w:shd w:val="clear" w:color="auto" w:fill="FFFFFF"/>
            <w:vAlign w:val="center"/>
          </w:tcPr>
          <w:p w:rsidR="00F3647E" w:rsidRPr="005E631F" w:rsidRDefault="00FD4CDE" w:rsidP="00F3647E">
            <w:pPr>
              <w:spacing w:line="252" w:lineRule="exact"/>
              <w:ind w:left="147" w:right="126"/>
              <w:jc w:val="center"/>
              <w:rPr>
                <w:rFonts w:ascii="Times New Roman" w:eastAsia="Times New Roman" w:hAnsi="Times New Roman" w:cs="Times New Roman"/>
                <w:color w:val="auto"/>
                <w:shd w:val="clear" w:color="auto" w:fill="FFFFFF"/>
                <w:lang w:eastAsia="ru-RU" w:bidi="ar-SA"/>
              </w:rPr>
            </w:pPr>
            <w:r w:rsidRPr="005E631F">
              <w:rPr>
                <w:rFonts w:ascii="Times New Roman" w:eastAsia="Times New Roman" w:hAnsi="Times New Roman" w:cs="Times New Roman"/>
                <w:color w:val="auto"/>
                <w:shd w:val="clear" w:color="auto" w:fill="FFFFFF"/>
                <w:lang w:eastAsia="ru-RU" w:bidi="ar-SA"/>
              </w:rPr>
              <w:t>8</w:t>
            </w:r>
          </w:p>
        </w:tc>
        <w:tc>
          <w:tcPr>
            <w:tcW w:w="1539" w:type="dxa"/>
            <w:tcBorders>
              <w:top w:val="single" w:sz="4" w:space="0" w:color="auto"/>
              <w:left w:val="single" w:sz="4" w:space="0" w:color="auto"/>
              <w:bottom w:val="nil"/>
              <w:right w:val="single" w:sz="4" w:space="0" w:color="auto"/>
            </w:tcBorders>
            <w:shd w:val="clear" w:color="auto" w:fill="FFFFFF"/>
            <w:vAlign w:val="center"/>
          </w:tcPr>
          <w:p w:rsidR="00F3647E" w:rsidRPr="005E631F" w:rsidRDefault="00FD4CDE" w:rsidP="00F3647E">
            <w:pPr>
              <w:spacing w:line="252" w:lineRule="exact"/>
              <w:ind w:left="147" w:right="126"/>
              <w:jc w:val="center"/>
              <w:rPr>
                <w:rFonts w:ascii="Times New Roman" w:eastAsia="Times New Roman" w:hAnsi="Times New Roman" w:cs="Times New Roman"/>
                <w:color w:val="auto"/>
                <w:shd w:val="clear" w:color="auto" w:fill="FFFFFF"/>
                <w:lang w:eastAsia="ru-RU" w:bidi="ar-SA"/>
              </w:rPr>
            </w:pPr>
            <w:r w:rsidRPr="005E631F">
              <w:rPr>
                <w:rFonts w:ascii="Times New Roman" w:eastAsia="Times New Roman" w:hAnsi="Times New Roman" w:cs="Times New Roman"/>
                <w:color w:val="auto"/>
                <w:shd w:val="clear" w:color="auto" w:fill="FFFFFF"/>
                <w:lang w:eastAsia="ru-RU" w:bidi="ar-SA"/>
              </w:rPr>
              <w:t>8</w:t>
            </w:r>
          </w:p>
        </w:tc>
      </w:tr>
      <w:tr w:rsidR="00F3647E" w:rsidRPr="00F3647E" w:rsidTr="00F3647E">
        <w:trPr>
          <w:gridAfter w:val="1"/>
          <w:wAfter w:w="2498" w:type="dxa"/>
          <w:trHeight w:val="340"/>
        </w:trPr>
        <w:tc>
          <w:tcPr>
            <w:tcW w:w="572" w:type="dxa"/>
            <w:vMerge/>
            <w:tcBorders>
              <w:left w:val="single" w:sz="4" w:space="0" w:color="auto"/>
              <w:right w:val="single" w:sz="4" w:space="0" w:color="auto"/>
            </w:tcBorders>
            <w:shd w:val="clear" w:color="auto" w:fill="FFFFFF"/>
          </w:tcPr>
          <w:p w:rsidR="00F3647E" w:rsidRPr="005E631F" w:rsidRDefault="00F3647E" w:rsidP="00F3647E">
            <w:pPr>
              <w:widowControl/>
              <w:jc w:val="center"/>
              <w:rPr>
                <w:rFonts w:ascii="Times New Roman" w:eastAsia="Times New Roman" w:hAnsi="Times New Roman" w:cs="Times New Roman"/>
                <w:color w:val="auto"/>
                <w:lang w:bidi="ar-SA"/>
              </w:rPr>
            </w:pPr>
          </w:p>
        </w:tc>
        <w:tc>
          <w:tcPr>
            <w:tcW w:w="6379" w:type="dxa"/>
            <w:tcBorders>
              <w:top w:val="single" w:sz="4" w:space="0" w:color="auto"/>
              <w:left w:val="single" w:sz="4" w:space="0" w:color="auto"/>
              <w:bottom w:val="nil"/>
              <w:right w:val="nil"/>
            </w:tcBorders>
            <w:shd w:val="clear" w:color="auto" w:fill="FFFFFF"/>
          </w:tcPr>
          <w:p w:rsidR="00F3647E" w:rsidRPr="005E631F" w:rsidRDefault="00F3647E" w:rsidP="00F3647E">
            <w:pPr>
              <w:widowControl/>
              <w:ind w:left="142"/>
              <w:rPr>
                <w:rFonts w:ascii="Times New Roman" w:eastAsia="Times New Roman" w:hAnsi="Times New Roman" w:cs="Times New Roman"/>
                <w:color w:val="auto"/>
                <w:lang w:bidi="ar-SA"/>
              </w:rPr>
            </w:pPr>
            <w:r w:rsidRPr="005E631F">
              <w:rPr>
                <w:rFonts w:ascii="Times New Roman" w:eastAsia="Times New Roman" w:hAnsi="Times New Roman" w:cs="Times New Roman"/>
                <w:color w:val="auto"/>
                <w:lang w:bidi="ar-SA"/>
              </w:rPr>
              <w:t>Середні (з 50 до 250 працюючих)</w:t>
            </w:r>
          </w:p>
        </w:tc>
        <w:tc>
          <w:tcPr>
            <w:tcW w:w="0" w:type="auto"/>
            <w:tcBorders>
              <w:top w:val="single" w:sz="4" w:space="0" w:color="auto"/>
              <w:left w:val="single" w:sz="4" w:space="0" w:color="auto"/>
              <w:bottom w:val="nil"/>
              <w:right w:val="nil"/>
            </w:tcBorders>
            <w:shd w:val="clear" w:color="auto" w:fill="FFFFFF"/>
            <w:vAlign w:val="center"/>
          </w:tcPr>
          <w:p w:rsidR="00F3647E" w:rsidRPr="005E631F" w:rsidRDefault="00FD4CDE" w:rsidP="00F3647E">
            <w:pPr>
              <w:spacing w:line="252" w:lineRule="exact"/>
              <w:ind w:left="147" w:right="126"/>
              <w:jc w:val="center"/>
              <w:rPr>
                <w:rFonts w:ascii="Times New Roman" w:eastAsia="Times New Roman" w:hAnsi="Times New Roman" w:cs="Times New Roman"/>
                <w:color w:val="auto"/>
                <w:shd w:val="clear" w:color="auto" w:fill="FFFFFF"/>
                <w:lang w:eastAsia="ru-RU" w:bidi="ar-SA"/>
              </w:rPr>
            </w:pPr>
            <w:r w:rsidRPr="005E631F">
              <w:rPr>
                <w:rFonts w:ascii="Times New Roman" w:eastAsia="Times New Roman" w:hAnsi="Times New Roman" w:cs="Times New Roman"/>
                <w:color w:val="auto"/>
                <w:shd w:val="clear" w:color="auto" w:fill="FFFFFF"/>
                <w:lang w:eastAsia="ru-RU" w:bidi="ar-SA"/>
              </w:rPr>
              <w:t>8</w:t>
            </w:r>
          </w:p>
        </w:tc>
        <w:tc>
          <w:tcPr>
            <w:tcW w:w="1539" w:type="dxa"/>
            <w:tcBorders>
              <w:top w:val="single" w:sz="4" w:space="0" w:color="auto"/>
              <w:left w:val="single" w:sz="4" w:space="0" w:color="auto"/>
              <w:bottom w:val="nil"/>
              <w:right w:val="single" w:sz="4" w:space="0" w:color="auto"/>
            </w:tcBorders>
            <w:shd w:val="clear" w:color="auto" w:fill="FFFFFF"/>
            <w:vAlign w:val="center"/>
          </w:tcPr>
          <w:p w:rsidR="00F3647E" w:rsidRPr="005E631F" w:rsidRDefault="00FD4CDE" w:rsidP="00F3647E">
            <w:pPr>
              <w:spacing w:line="252" w:lineRule="exact"/>
              <w:ind w:left="147" w:right="126"/>
              <w:jc w:val="center"/>
              <w:rPr>
                <w:rFonts w:ascii="Times New Roman" w:eastAsia="Times New Roman" w:hAnsi="Times New Roman" w:cs="Times New Roman"/>
                <w:color w:val="auto"/>
                <w:shd w:val="clear" w:color="auto" w:fill="FFFFFF"/>
                <w:lang w:eastAsia="ru-RU" w:bidi="ar-SA"/>
              </w:rPr>
            </w:pPr>
            <w:r w:rsidRPr="005E631F">
              <w:rPr>
                <w:rFonts w:ascii="Times New Roman" w:eastAsia="Times New Roman" w:hAnsi="Times New Roman" w:cs="Times New Roman"/>
                <w:color w:val="auto"/>
                <w:shd w:val="clear" w:color="auto" w:fill="FFFFFF"/>
                <w:lang w:eastAsia="ru-RU" w:bidi="ar-SA"/>
              </w:rPr>
              <w:t>8</w:t>
            </w:r>
          </w:p>
        </w:tc>
      </w:tr>
      <w:tr w:rsidR="00F3647E" w:rsidRPr="00F3647E" w:rsidTr="00F3647E">
        <w:trPr>
          <w:gridAfter w:val="1"/>
          <w:wAfter w:w="2498" w:type="dxa"/>
          <w:trHeight w:val="340"/>
        </w:trPr>
        <w:tc>
          <w:tcPr>
            <w:tcW w:w="572" w:type="dxa"/>
            <w:vMerge/>
            <w:tcBorders>
              <w:left w:val="single" w:sz="4" w:space="0" w:color="auto"/>
              <w:right w:val="single" w:sz="4" w:space="0" w:color="auto"/>
            </w:tcBorders>
            <w:shd w:val="clear" w:color="auto" w:fill="FFFFFF"/>
          </w:tcPr>
          <w:p w:rsidR="00F3647E" w:rsidRPr="005E631F" w:rsidRDefault="00F3647E" w:rsidP="00F3647E">
            <w:pPr>
              <w:widowControl/>
              <w:jc w:val="center"/>
              <w:rPr>
                <w:rFonts w:ascii="Times New Roman" w:eastAsia="Times New Roman" w:hAnsi="Times New Roman" w:cs="Times New Roman"/>
                <w:color w:val="auto"/>
                <w:lang w:bidi="ar-SA"/>
              </w:rPr>
            </w:pPr>
          </w:p>
        </w:tc>
        <w:tc>
          <w:tcPr>
            <w:tcW w:w="6379" w:type="dxa"/>
            <w:tcBorders>
              <w:top w:val="single" w:sz="4" w:space="0" w:color="auto"/>
              <w:left w:val="single" w:sz="4" w:space="0" w:color="auto"/>
              <w:bottom w:val="nil"/>
              <w:right w:val="nil"/>
            </w:tcBorders>
            <w:shd w:val="clear" w:color="auto" w:fill="FFFFFF"/>
          </w:tcPr>
          <w:p w:rsidR="00F3647E" w:rsidRPr="005E631F" w:rsidRDefault="00F3647E" w:rsidP="00F3647E">
            <w:pPr>
              <w:widowControl/>
              <w:ind w:left="142"/>
              <w:rPr>
                <w:rFonts w:ascii="Times New Roman" w:eastAsia="Times New Roman" w:hAnsi="Times New Roman" w:cs="Times New Roman"/>
                <w:color w:val="auto"/>
                <w:lang w:bidi="ar-SA"/>
              </w:rPr>
            </w:pPr>
            <w:r w:rsidRPr="005E631F">
              <w:rPr>
                <w:rFonts w:ascii="Times New Roman" w:eastAsia="Times New Roman" w:hAnsi="Times New Roman" w:cs="Times New Roman"/>
                <w:color w:val="auto"/>
                <w:lang w:bidi="ar-SA"/>
              </w:rPr>
              <w:t>Малі (до 50 працюючих)</w:t>
            </w:r>
          </w:p>
        </w:tc>
        <w:tc>
          <w:tcPr>
            <w:tcW w:w="0" w:type="auto"/>
            <w:tcBorders>
              <w:top w:val="single" w:sz="4" w:space="0" w:color="auto"/>
              <w:left w:val="single" w:sz="4" w:space="0" w:color="auto"/>
              <w:bottom w:val="nil"/>
              <w:right w:val="nil"/>
            </w:tcBorders>
            <w:shd w:val="clear" w:color="auto" w:fill="FFFFFF"/>
            <w:vAlign w:val="center"/>
          </w:tcPr>
          <w:p w:rsidR="00F3647E" w:rsidRPr="005E631F" w:rsidRDefault="00FD4CDE" w:rsidP="00F3647E">
            <w:pPr>
              <w:spacing w:line="252" w:lineRule="exact"/>
              <w:ind w:left="147" w:right="126"/>
              <w:jc w:val="center"/>
              <w:rPr>
                <w:rFonts w:ascii="Times New Roman" w:eastAsia="Times New Roman" w:hAnsi="Times New Roman" w:cs="Times New Roman"/>
                <w:color w:val="auto"/>
                <w:shd w:val="clear" w:color="auto" w:fill="FFFFFF"/>
                <w:lang w:eastAsia="ru-RU" w:bidi="ar-SA"/>
              </w:rPr>
            </w:pPr>
            <w:r w:rsidRPr="005E631F">
              <w:rPr>
                <w:rFonts w:ascii="Times New Roman" w:eastAsia="Times New Roman" w:hAnsi="Times New Roman" w:cs="Times New Roman"/>
                <w:color w:val="auto"/>
                <w:shd w:val="clear" w:color="auto" w:fill="FFFFFF"/>
                <w:lang w:eastAsia="ru-RU" w:bidi="ar-SA"/>
              </w:rPr>
              <w:t>0</w:t>
            </w:r>
          </w:p>
        </w:tc>
        <w:tc>
          <w:tcPr>
            <w:tcW w:w="1539" w:type="dxa"/>
            <w:tcBorders>
              <w:top w:val="single" w:sz="4" w:space="0" w:color="auto"/>
              <w:left w:val="single" w:sz="4" w:space="0" w:color="auto"/>
              <w:bottom w:val="nil"/>
              <w:right w:val="single" w:sz="4" w:space="0" w:color="auto"/>
            </w:tcBorders>
            <w:shd w:val="clear" w:color="auto" w:fill="FFFFFF"/>
            <w:vAlign w:val="center"/>
          </w:tcPr>
          <w:p w:rsidR="00F3647E" w:rsidRPr="005E631F" w:rsidRDefault="00FD4CDE" w:rsidP="00F3647E">
            <w:pPr>
              <w:spacing w:line="252" w:lineRule="exact"/>
              <w:ind w:left="147" w:right="126"/>
              <w:jc w:val="center"/>
              <w:rPr>
                <w:rFonts w:ascii="Times New Roman" w:eastAsia="Times New Roman" w:hAnsi="Times New Roman" w:cs="Times New Roman"/>
                <w:color w:val="auto"/>
                <w:shd w:val="clear" w:color="auto" w:fill="FFFFFF"/>
                <w:lang w:eastAsia="ru-RU" w:bidi="ar-SA"/>
              </w:rPr>
            </w:pPr>
            <w:r w:rsidRPr="005E631F">
              <w:rPr>
                <w:rFonts w:ascii="Times New Roman" w:eastAsia="Times New Roman" w:hAnsi="Times New Roman" w:cs="Times New Roman"/>
                <w:color w:val="auto"/>
                <w:shd w:val="clear" w:color="auto" w:fill="FFFFFF"/>
                <w:lang w:eastAsia="ru-RU" w:bidi="ar-SA"/>
              </w:rPr>
              <w:t>0</w:t>
            </w:r>
          </w:p>
        </w:tc>
      </w:tr>
      <w:tr w:rsidR="00F3647E" w:rsidRPr="00F3647E" w:rsidTr="00F3647E">
        <w:trPr>
          <w:gridAfter w:val="1"/>
          <w:wAfter w:w="2498" w:type="dxa"/>
          <w:trHeight w:val="340"/>
        </w:trPr>
        <w:tc>
          <w:tcPr>
            <w:tcW w:w="572" w:type="dxa"/>
            <w:vMerge/>
            <w:tcBorders>
              <w:left w:val="single" w:sz="4" w:space="0" w:color="auto"/>
              <w:bottom w:val="single" w:sz="4" w:space="0" w:color="auto"/>
              <w:right w:val="single" w:sz="4" w:space="0" w:color="auto"/>
            </w:tcBorders>
            <w:shd w:val="clear" w:color="auto" w:fill="FFFFFF"/>
          </w:tcPr>
          <w:p w:rsidR="00F3647E" w:rsidRPr="005E631F" w:rsidRDefault="00F3647E" w:rsidP="00F3647E">
            <w:pPr>
              <w:widowControl/>
              <w:jc w:val="center"/>
              <w:rPr>
                <w:rFonts w:ascii="Times New Roman" w:eastAsia="Times New Roman" w:hAnsi="Times New Roman" w:cs="Times New Roman"/>
                <w:color w:val="auto"/>
                <w:lang w:bidi="ar-SA"/>
              </w:rPr>
            </w:pPr>
          </w:p>
        </w:tc>
        <w:tc>
          <w:tcPr>
            <w:tcW w:w="6379" w:type="dxa"/>
            <w:tcBorders>
              <w:top w:val="single" w:sz="4" w:space="0" w:color="auto"/>
              <w:left w:val="single" w:sz="4" w:space="0" w:color="auto"/>
              <w:bottom w:val="single" w:sz="4" w:space="0" w:color="auto"/>
              <w:right w:val="nil"/>
            </w:tcBorders>
            <w:shd w:val="clear" w:color="auto" w:fill="FFFFFF"/>
          </w:tcPr>
          <w:p w:rsidR="00F3647E" w:rsidRPr="005E631F" w:rsidRDefault="00F3647E" w:rsidP="00F3647E">
            <w:pPr>
              <w:widowControl/>
              <w:ind w:left="142"/>
              <w:rPr>
                <w:rFonts w:ascii="Times New Roman" w:eastAsia="Times New Roman" w:hAnsi="Times New Roman" w:cs="Times New Roman"/>
                <w:color w:val="auto"/>
                <w:lang w:bidi="ar-SA"/>
              </w:rPr>
            </w:pPr>
            <w:r w:rsidRPr="005E631F">
              <w:rPr>
                <w:rFonts w:ascii="Times New Roman" w:eastAsia="Times New Roman" w:hAnsi="Times New Roman" w:cs="Times New Roman"/>
                <w:color w:val="auto"/>
                <w:lang w:bidi="ar-SA"/>
              </w:rPr>
              <w:t>Мікро (не більше 10 працюючих)</w:t>
            </w:r>
          </w:p>
        </w:tc>
        <w:tc>
          <w:tcPr>
            <w:tcW w:w="0" w:type="auto"/>
            <w:tcBorders>
              <w:top w:val="single" w:sz="4" w:space="0" w:color="auto"/>
              <w:left w:val="single" w:sz="4" w:space="0" w:color="auto"/>
              <w:bottom w:val="single" w:sz="4" w:space="0" w:color="auto"/>
              <w:right w:val="nil"/>
            </w:tcBorders>
            <w:shd w:val="clear" w:color="auto" w:fill="FFFFFF"/>
            <w:vAlign w:val="center"/>
          </w:tcPr>
          <w:p w:rsidR="00F3647E" w:rsidRPr="005E631F" w:rsidRDefault="00FD4CDE" w:rsidP="00F3647E">
            <w:pPr>
              <w:spacing w:line="252" w:lineRule="exact"/>
              <w:ind w:left="147" w:right="126"/>
              <w:jc w:val="center"/>
              <w:rPr>
                <w:rFonts w:ascii="Times New Roman" w:eastAsia="Times New Roman" w:hAnsi="Times New Roman" w:cs="Times New Roman"/>
                <w:color w:val="auto"/>
                <w:shd w:val="clear" w:color="auto" w:fill="FFFFFF"/>
                <w:lang w:eastAsia="ru-RU" w:bidi="ar-SA"/>
              </w:rPr>
            </w:pPr>
            <w:r w:rsidRPr="005E631F">
              <w:rPr>
                <w:rFonts w:ascii="Times New Roman" w:eastAsia="Times New Roman" w:hAnsi="Times New Roman" w:cs="Times New Roman"/>
                <w:color w:val="auto"/>
                <w:shd w:val="clear" w:color="auto" w:fill="FFFFFF"/>
                <w:lang w:eastAsia="ru-RU" w:bidi="ar-SA"/>
              </w:rPr>
              <w:t>0</w:t>
            </w:r>
          </w:p>
        </w:tc>
        <w:tc>
          <w:tcPr>
            <w:tcW w:w="1539" w:type="dxa"/>
            <w:tcBorders>
              <w:top w:val="single" w:sz="4" w:space="0" w:color="auto"/>
              <w:left w:val="single" w:sz="4" w:space="0" w:color="auto"/>
              <w:bottom w:val="single" w:sz="4" w:space="0" w:color="auto"/>
              <w:right w:val="single" w:sz="4" w:space="0" w:color="auto"/>
            </w:tcBorders>
            <w:shd w:val="clear" w:color="auto" w:fill="FFFFFF"/>
            <w:vAlign w:val="center"/>
          </w:tcPr>
          <w:p w:rsidR="00F3647E" w:rsidRPr="005E631F" w:rsidRDefault="00FD4CDE" w:rsidP="00F3647E">
            <w:pPr>
              <w:spacing w:line="252" w:lineRule="exact"/>
              <w:ind w:left="147" w:right="126"/>
              <w:jc w:val="center"/>
              <w:rPr>
                <w:rFonts w:ascii="Times New Roman" w:eastAsia="Times New Roman" w:hAnsi="Times New Roman" w:cs="Times New Roman"/>
                <w:color w:val="auto"/>
                <w:shd w:val="clear" w:color="auto" w:fill="FFFFFF"/>
                <w:lang w:eastAsia="ru-RU" w:bidi="ar-SA"/>
              </w:rPr>
            </w:pPr>
            <w:r w:rsidRPr="005E631F">
              <w:rPr>
                <w:rFonts w:ascii="Times New Roman" w:eastAsia="Times New Roman" w:hAnsi="Times New Roman" w:cs="Times New Roman"/>
                <w:color w:val="auto"/>
                <w:shd w:val="clear" w:color="auto" w:fill="FFFFFF"/>
                <w:lang w:eastAsia="ru-RU" w:bidi="ar-SA"/>
              </w:rPr>
              <w:t>0</w:t>
            </w:r>
          </w:p>
        </w:tc>
      </w:tr>
      <w:tr w:rsidR="00F3647E" w:rsidRPr="00F3647E" w:rsidTr="00F3647E">
        <w:trPr>
          <w:gridAfter w:val="1"/>
          <w:wAfter w:w="2498" w:type="dxa"/>
          <w:trHeight w:val="340"/>
        </w:trPr>
        <w:tc>
          <w:tcPr>
            <w:tcW w:w="572" w:type="dxa"/>
            <w:tcBorders>
              <w:top w:val="single" w:sz="4" w:space="0" w:color="auto"/>
              <w:left w:val="single" w:sz="4" w:space="0" w:color="auto"/>
              <w:bottom w:val="single" w:sz="4" w:space="0" w:color="auto"/>
              <w:right w:val="nil"/>
            </w:tcBorders>
            <w:shd w:val="clear" w:color="auto" w:fill="FFFFFF"/>
          </w:tcPr>
          <w:p w:rsidR="00F3647E" w:rsidRPr="005E631F" w:rsidRDefault="00F3647E" w:rsidP="00F3647E">
            <w:pPr>
              <w:widowControl/>
              <w:jc w:val="center"/>
              <w:rPr>
                <w:rFonts w:ascii="Times New Roman" w:eastAsia="Times New Roman" w:hAnsi="Times New Roman" w:cs="Times New Roman"/>
                <w:color w:val="auto"/>
                <w:lang w:bidi="ar-SA"/>
              </w:rPr>
            </w:pPr>
            <w:r w:rsidRPr="005E631F">
              <w:rPr>
                <w:rFonts w:ascii="Times New Roman" w:eastAsia="Times New Roman" w:hAnsi="Times New Roman" w:cs="Times New Roman"/>
                <w:color w:val="auto"/>
                <w:lang w:bidi="ar-SA"/>
              </w:rPr>
              <w:t>4</w:t>
            </w:r>
          </w:p>
        </w:tc>
        <w:tc>
          <w:tcPr>
            <w:tcW w:w="6379" w:type="dxa"/>
            <w:tcBorders>
              <w:top w:val="single" w:sz="4" w:space="0" w:color="auto"/>
              <w:left w:val="single" w:sz="4" w:space="0" w:color="auto"/>
              <w:bottom w:val="single" w:sz="4" w:space="0" w:color="auto"/>
              <w:right w:val="nil"/>
            </w:tcBorders>
            <w:shd w:val="clear" w:color="auto" w:fill="FFFFFF"/>
          </w:tcPr>
          <w:p w:rsidR="00F3647E" w:rsidRPr="005E631F" w:rsidRDefault="00F3647E" w:rsidP="00F3647E">
            <w:pPr>
              <w:widowControl/>
              <w:ind w:left="142"/>
              <w:rPr>
                <w:rFonts w:ascii="Times New Roman" w:eastAsia="Times New Roman" w:hAnsi="Times New Roman" w:cs="Times New Roman"/>
                <w:color w:val="auto"/>
                <w:lang w:bidi="ar-SA"/>
              </w:rPr>
            </w:pPr>
            <w:r w:rsidRPr="005E631F">
              <w:rPr>
                <w:rFonts w:ascii="Times New Roman" w:eastAsia="Times New Roman" w:hAnsi="Times New Roman" w:cs="Times New Roman"/>
                <w:iCs/>
                <w:color w:val="auto"/>
                <w:lang w:bidi="ar-SA"/>
              </w:rPr>
              <w:t>Розмір коштів, що витрачатимуться суб’єктами господарювання (</w:t>
            </w:r>
            <w:r w:rsidRPr="005E631F">
              <w:rPr>
                <w:rFonts w:ascii="Times New Roman" w:eastAsia="Times New Roman" w:hAnsi="Times New Roman" w:cs="Times New Roman"/>
                <w:color w:val="auto"/>
                <w:lang w:bidi="ar-SA"/>
              </w:rPr>
              <w:t>отримувачами послуг</w:t>
            </w:r>
            <w:r w:rsidRPr="005E631F">
              <w:rPr>
                <w:rFonts w:ascii="Times New Roman" w:eastAsia="Times New Roman" w:hAnsi="Times New Roman" w:cs="Times New Roman"/>
                <w:iCs/>
                <w:color w:val="auto"/>
                <w:lang w:bidi="ar-SA"/>
              </w:rPr>
              <w:t xml:space="preserve">), пов’язаними з виконанням вимог акта, </w:t>
            </w:r>
            <w:r w:rsidRPr="005E631F">
              <w:rPr>
                <w:rFonts w:ascii="Times New Roman" w:eastAsia="Times New Roman" w:hAnsi="Times New Roman" w:cs="Times New Roman"/>
                <w:color w:val="auto"/>
                <w:lang w:bidi="ar-SA"/>
              </w:rPr>
              <w:t>тис. грн</w:t>
            </w:r>
          </w:p>
        </w:tc>
        <w:tc>
          <w:tcPr>
            <w:tcW w:w="0" w:type="auto"/>
            <w:tcBorders>
              <w:top w:val="single" w:sz="4" w:space="0" w:color="auto"/>
              <w:left w:val="single" w:sz="4" w:space="0" w:color="auto"/>
              <w:bottom w:val="single" w:sz="4" w:space="0" w:color="auto"/>
              <w:right w:val="nil"/>
            </w:tcBorders>
            <w:shd w:val="clear" w:color="auto" w:fill="FFFFFF"/>
            <w:vAlign w:val="center"/>
          </w:tcPr>
          <w:p w:rsidR="00F3647E" w:rsidRPr="005E631F" w:rsidRDefault="00FD4CDE" w:rsidP="00FD4CDE">
            <w:pPr>
              <w:spacing w:line="252" w:lineRule="exact"/>
              <w:ind w:left="147" w:right="126"/>
              <w:jc w:val="center"/>
              <w:rPr>
                <w:rFonts w:ascii="Times New Roman" w:eastAsia="Times New Roman" w:hAnsi="Times New Roman" w:cs="Times New Roman"/>
                <w:color w:val="FF0000"/>
                <w:shd w:val="clear" w:color="auto" w:fill="FFFFFF"/>
                <w:lang w:eastAsia="ru-RU" w:bidi="ar-SA"/>
              </w:rPr>
            </w:pPr>
            <w:r w:rsidRPr="005E631F">
              <w:rPr>
                <w:rFonts w:ascii="Times New Roman" w:eastAsia="Times New Roman" w:hAnsi="Times New Roman" w:cs="Times New Roman"/>
                <w:color w:val="auto"/>
                <w:shd w:val="clear" w:color="auto" w:fill="FFFFFF"/>
                <w:lang w:eastAsia="ru-RU" w:bidi="ar-SA"/>
              </w:rPr>
              <w:t>2367,6</w:t>
            </w:r>
          </w:p>
        </w:tc>
        <w:tc>
          <w:tcPr>
            <w:tcW w:w="1539" w:type="dxa"/>
            <w:tcBorders>
              <w:top w:val="single" w:sz="4" w:space="0" w:color="auto"/>
              <w:left w:val="single" w:sz="4" w:space="0" w:color="auto"/>
              <w:bottom w:val="single" w:sz="4" w:space="0" w:color="auto"/>
              <w:right w:val="single" w:sz="4" w:space="0" w:color="auto"/>
            </w:tcBorders>
            <w:shd w:val="clear" w:color="auto" w:fill="FFFFFF"/>
            <w:vAlign w:val="center"/>
          </w:tcPr>
          <w:p w:rsidR="00F3647E" w:rsidRPr="005E631F" w:rsidRDefault="00FD4CDE" w:rsidP="00F3647E">
            <w:pPr>
              <w:spacing w:line="252" w:lineRule="exact"/>
              <w:ind w:left="147" w:right="126"/>
              <w:jc w:val="center"/>
              <w:rPr>
                <w:rFonts w:ascii="Times New Roman" w:eastAsia="Times New Roman" w:hAnsi="Times New Roman" w:cs="Times New Roman"/>
                <w:color w:val="FF0000"/>
                <w:shd w:val="clear" w:color="auto" w:fill="FFFFFF"/>
                <w:lang w:eastAsia="ru-RU" w:bidi="ar-SA"/>
              </w:rPr>
            </w:pPr>
            <w:r w:rsidRPr="005E631F">
              <w:rPr>
                <w:rFonts w:ascii="Times New Roman" w:eastAsia="Times New Roman" w:hAnsi="Times New Roman" w:cs="Times New Roman"/>
                <w:color w:val="auto"/>
                <w:shd w:val="clear" w:color="auto" w:fill="FFFFFF"/>
                <w:lang w:eastAsia="ru-RU" w:bidi="ar-SA"/>
              </w:rPr>
              <w:t>2367,6</w:t>
            </w:r>
          </w:p>
        </w:tc>
      </w:tr>
      <w:tr w:rsidR="00F3647E" w:rsidRPr="00F3647E" w:rsidTr="00F3647E">
        <w:trPr>
          <w:gridAfter w:val="1"/>
          <w:wAfter w:w="2498" w:type="dxa"/>
          <w:trHeight w:val="340"/>
        </w:trPr>
        <w:tc>
          <w:tcPr>
            <w:tcW w:w="572" w:type="dxa"/>
            <w:tcBorders>
              <w:top w:val="single" w:sz="4" w:space="0" w:color="auto"/>
              <w:left w:val="single" w:sz="4" w:space="0" w:color="auto"/>
              <w:bottom w:val="single" w:sz="4" w:space="0" w:color="auto"/>
              <w:right w:val="nil"/>
            </w:tcBorders>
            <w:shd w:val="clear" w:color="auto" w:fill="FFFFFF"/>
          </w:tcPr>
          <w:p w:rsidR="00F3647E" w:rsidRPr="005E631F" w:rsidRDefault="00F3647E" w:rsidP="00F3647E">
            <w:pPr>
              <w:widowControl/>
              <w:jc w:val="center"/>
              <w:rPr>
                <w:rFonts w:ascii="Times New Roman" w:eastAsia="Times New Roman" w:hAnsi="Times New Roman" w:cs="Times New Roman"/>
                <w:color w:val="auto"/>
                <w:lang w:bidi="ar-SA"/>
              </w:rPr>
            </w:pPr>
            <w:r w:rsidRPr="005E631F">
              <w:rPr>
                <w:rFonts w:ascii="Times New Roman" w:eastAsia="Times New Roman" w:hAnsi="Times New Roman" w:cs="Times New Roman"/>
                <w:color w:val="auto"/>
                <w:lang w:bidi="ar-SA"/>
              </w:rPr>
              <w:t>5</w:t>
            </w:r>
          </w:p>
        </w:tc>
        <w:tc>
          <w:tcPr>
            <w:tcW w:w="6379" w:type="dxa"/>
            <w:tcBorders>
              <w:top w:val="single" w:sz="4" w:space="0" w:color="auto"/>
              <w:left w:val="single" w:sz="4" w:space="0" w:color="auto"/>
              <w:bottom w:val="single" w:sz="4" w:space="0" w:color="auto"/>
              <w:right w:val="nil"/>
            </w:tcBorders>
            <w:shd w:val="clear" w:color="auto" w:fill="FFFFFF"/>
          </w:tcPr>
          <w:p w:rsidR="00F3647E" w:rsidRPr="005E631F" w:rsidRDefault="00F3647E" w:rsidP="00F3647E">
            <w:pPr>
              <w:widowControl/>
              <w:ind w:left="142"/>
              <w:rPr>
                <w:rFonts w:ascii="Times New Roman" w:eastAsia="Times New Roman" w:hAnsi="Times New Roman" w:cs="Times New Roman"/>
                <w:color w:val="auto"/>
                <w:lang w:bidi="ar-SA"/>
              </w:rPr>
            </w:pPr>
            <w:r w:rsidRPr="005E631F">
              <w:rPr>
                <w:rFonts w:ascii="Times New Roman" w:eastAsia="Times New Roman" w:hAnsi="Times New Roman" w:cs="Times New Roman"/>
                <w:iCs/>
                <w:color w:val="auto"/>
                <w:lang w:bidi="ar-SA"/>
              </w:rPr>
              <w:t>Розмір часу, що витрачатиметься суб’єктами господарювання (отримувачами послуг), пов’язаними з виконанням вимог акта, хв.</w:t>
            </w:r>
          </w:p>
        </w:tc>
        <w:tc>
          <w:tcPr>
            <w:tcW w:w="0" w:type="auto"/>
            <w:tcBorders>
              <w:top w:val="single" w:sz="4" w:space="0" w:color="auto"/>
              <w:left w:val="single" w:sz="4" w:space="0" w:color="auto"/>
              <w:bottom w:val="single" w:sz="4" w:space="0" w:color="auto"/>
              <w:right w:val="nil"/>
            </w:tcBorders>
            <w:shd w:val="clear" w:color="auto" w:fill="FFFFFF"/>
            <w:vAlign w:val="center"/>
          </w:tcPr>
          <w:p w:rsidR="00F3647E" w:rsidRPr="005E631F" w:rsidRDefault="00F3647E" w:rsidP="00F3647E">
            <w:pPr>
              <w:spacing w:line="252" w:lineRule="exact"/>
              <w:ind w:left="147" w:right="126"/>
              <w:jc w:val="center"/>
              <w:rPr>
                <w:rFonts w:ascii="Times New Roman" w:eastAsia="Times New Roman" w:hAnsi="Times New Roman" w:cs="Times New Roman"/>
                <w:color w:val="auto"/>
                <w:shd w:val="clear" w:color="auto" w:fill="FFFFFF"/>
                <w:lang w:eastAsia="ru-RU" w:bidi="ar-SA"/>
              </w:rPr>
            </w:pPr>
            <w:r w:rsidRPr="005E631F">
              <w:rPr>
                <w:rFonts w:ascii="Times New Roman" w:eastAsia="Times New Roman" w:hAnsi="Times New Roman" w:cs="Times New Roman"/>
                <w:color w:val="auto"/>
                <w:shd w:val="clear" w:color="auto" w:fill="FFFFFF"/>
                <w:lang w:eastAsia="ru-RU" w:bidi="ar-SA"/>
              </w:rPr>
              <w:t>35</w:t>
            </w:r>
          </w:p>
        </w:tc>
        <w:tc>
          <w:tcPr>
            <w:tcW w:w="1539" w:type="dxa"/>
            <w:tcBorders>
              <w:top w:val="single" w:sz="4" w:space="0" w:color="auto"/>
              <w:left w:val="single" w:sz="4" w:space="0" w:color="auto"/>
              <w:bottom w:val="single" w:sz="4" w:space="0" w:color="auto"/>
              <w:right w:val="single" w:sz="4" w:space="0" w:color="auto"/>
            </w:tcBorders>
            <w:shd w:val="clear" w:color="auto" w:fill="FFFFFF"/>
            <w:vAlign w:val="center"/>
          </w:tcPr>
          <w:p w:rsidR="00F3647E" w:rsidRPr="005E631F" w:rsidRDefault="00F3647E" w:rsidP="00F3647E">
            <w:pPr>
              <w:spacing w:line="252" w:lineRule="exact"/>
              <w:ind w:left="147" w:right="126"/>
              <w:jc w:val="center"/>
              <w:rPr>
                <w:rFonts w:ascii="Times New Roman" w:eastAsia="Times New Roman" w:hAnsi="Times New Roman" w:cs="Times New Roman"/>
                <w:color w:val="auto"/>
                <w:shd w:val="clear" w:color="auto" w:fill="FFFFFF"/>
                <w:lang w:eastAsia="ru-RU" w:bidi="ar-SA"/>
              </w:rPr>
            </w:pPr>
            <w:r w:rsidRPr="005E631F">
              <w:rPr>
                <w:rFonts w:ascii="Times New Roman" w:eastAsia="Times New Roman" w:hAnsi="Times New Roman" w:cs="Times New Roman"/>
                <w:color w:val="auto"/>
                <w:shd w:val="clear" w:color="auto" w:fill="FFFFFF"/>
                <w:lang w:eastAsia="ru-RU" w:bidi="ar-SA"/>
              </w:rPr>
              <w:t>35</w:t>
            </w:r>
          </w:p>
        </w:tc>
      </w:tr>
    </w:tbl>
    <w:p w:rsidR="001627D6" w:rsidRPr="00232422" w:rsidRDefault="001627D6" w:rsidP="001627D6">
      <w:pPr>
        <w:spacing w:line="324" w:lineRule="exact"/>
        <w:ind w:firstLine="600"/>
        <w:jc w:val="both"/>
        <w:rPr>
          <w:noProof/>
          <w:sz w:val="28"/>
          <w:szCs w:val="28"/>
        </w:rPr>
      </w:pPr>
      <w:r w:rsidRPr="00232422">
        <w:rPr>
          <w:rFonts w:ascii="Times New Roman" w:eastAsia="Times New Roman" w:hAnsi="Times New Roman" w:cs="Times New Roman"/>
          <w:color w:val="auto"/>
          <w:sz w:val="28"/>
          <w:szCs w:val="28"/>
          <w:shd w:val="clear" w:color="auto" w:fill="FFFFFF"/>
          <w:lang w:eastAsia="ru-RU" w:bidi="ar-SA"/>
        </w:rPr>
        <w:t xml:space="preserve">Дія регуляторного акту поширюється на </w:t>
      </w:r>
      <w:r w:rsidRPr="001627D6">
        <w:rPr>
          <w:rFonts w:ascii="Times New Roman" w:eastAsia="Times New Roman" w:hAnsi="Times New Roman" w:cs="Times New Roman"/>
          <w:color w:val="auto"/>
          <w:sz w:val="28"/>
          <w:szCs w:val="28"/>
          <w:shd w:val="clear" w:color="auto" w:fill="FFFFFF"/>
          <w:lang w:eastAsia="ru-RU" w:bidi="ar-SA"/>
        </w:rPr>
        <w:t>Підприємство,</w:t>
      </w:r>
      <w:r w:rsidR="00EC2D54">
        <w:rPr>
          <w:rFonts w:ascii="Times New Roman" w:eastAsia="Times New Roman" w:hAnsi="Times New Roman" w:cs="Times New Roman"/>
          <w:color w:val="auto"/>
          <w:sz w:val="28"/>
          <w:szCs w:val="28"/>
          <w:shd w:val="clear" w:color="auto" w:fill="FFFFFF"/>
          <w:lang w:eastAsia="ru-RU" w:bidi="ar-SA"/>
        </w:rPr>
        <w:t xml:space="preserve"> </w:t>
      </w:r>
      <w:r w:rsidRPr="00232422">
        <w:rPr>
          <w:rFonts w:ascii="Times New Roman" w:eastAsia="Times New Roman" w:hAnsi="Times New Roman" w:cs="Times New Roman"/>
          <w:color w:val="auto"/>
          <w:sz w:val="28"/>
          <w:szCs w:val="28"/>
          <w:shd w:val="clear" w:color="auto" w:fill="FFFFFF"/>
          <w:lang w:eastAsia="ru-RU" w:bidi="ar-SA"/>
        </w:rPr>
        <w:t>суб'єктів</w:t>
      </w:r>
      <w:r w:rsidR="005E631F">
        <w:rPr>
          <w:rFonts w:ascii="Times New Roman" w:eastAsia="Times New Roman" w:hAnsi="Times New Roman" w:cs="Times New Roman"/>
          <w:color w:val="auto"/>
          <w:sz w:val="28"/>
          <w:szCs w:val="28"/>
          <w:shd w:val="clear" w:color="auto" w:fill="FFFFFF"/>
          <w:lang w:eastAsia="ru-RU" w:bidi="ar-SA"/>
        </w:rPr>
        <w:t xml:space="preserve"> </w:t>
      </w:r>
      <w:r w:rsidRPr="00232422">
        <w:rPr>
          <w:rFonts w:ascii="Times New Roman" w:eastAsia="Times New Roman" w:hAnsi="Times New Roman" w:cs="Times New Roman"/>
          <w:color w:val="auto"/>
          <w:sz w:val="28"/>
          <w:szCs w:val="28"/>
          <w:shd w:val="clear" w:color="auto" w:fill="FFFFFF"/>
          <w:lang w:eastAsia="ru-RU" w:bidi="ar-SA"/>
        </w:rPr>
        <w:t>господарювання і населення</w:t>
      </w:r>
      <w:r>
        <w:rPr>
          <w:rFonts w:ascii="Times New Roman" w:eastAsia="Times New Roman" w:hAnsi="Times New Roman" w:cs="Times New Roman"/>
          <w:color w:val="auto"/>
          <w:sz w:val="28"/>
          <w:szCs w:val="28"/>
          <w:shd w:val="clear" w:color="auto" w:fill="FFFFFF"/>
          <w:lang w:eastAsia="ru-RU" w:bidi="ar-SA"/>
        </w:rPr>
        <w:t xml:space="preserve"> Волинської</w:t>
      </w:r>
      <w:r w:rsidR="00EC2D54">
        <w:rPr>
          <w:rFonts w:ascii="Times New Roman" w:eastAsia="Times New Roman" w:hAnsi="Times New Roman" w:cs="Times New Roman"/>
          <w:color w:val="auto"/>
          <w:sz w:val="28"/>
          <w:szCs w:val="28"/>
          <w:shd w:val="clear" w:color="auto" w:fill="FFFFFF"/>
          <w:lang w:eastAsia="ru-RU" w:bidi="ar-SA"/>
        </w:rPr>
        <w:t xml:space="preserve"> </w:t>
      </w:r>
      <w:r w:rsidRPr="00232422">
        <w:rPr>
          <w:rFonts w:ascii="Times New Roman" w:eastAsia="Times New Roman" w:hAnsi="Times New Roman" w:cs="Times New Roman"/>
          <w:color w:val="auto"/>
          <w:sz w:val="28"/>
          <w:szCs w:val="28"/>
          <w:shd w:val="clear" w:color="auto" w:fill="FFFFFF"/>
          <w:lang w:eastAsia="ru-RU" w:bidi="ar-SA"/>
        </w:rPr>
        <w:t>області, які є споживачами</w:t>
      </w:r>
      <w:r w:rsidR="00EC2D54">
        <w:rPr>
          <w:rFonts w:ascii="Times New Roman" w:eastAsia="Times New Roman" w:hAnsi="Times New Roman" w:cs="Times New Roman"/>
          <w:color w:val="auto"/>
          <w:sz w:val="28"/>
          <w:szCs w:val="28"/>
          <w:shd w:val="clear" w:color="auto" w:fill="FFFFFF"/>
          <w:lang w:eastAsia="ru-RU" w:bidi="ar-SA"/>
        </w:rPr>
        <w:t xml:space="preserve"> </w:t>
      </w:r>
      <w:r w:rsidRPr="00232422">
        <w:rPr>
          <w:rFonts w:ascii="Times New Roman" w:eastAsia="Times New Roman" w:hAnsi="Times New Roman" w:cs="Times New Roman"/>
          <w:color w:val="auto"/>
          <w:sz w:val="28"/>
          <w:szCs w:val="28"/>
          <w:shd w:val="clear" w:color="auto" w:fill="FFFFFF"/>
          <w:lang w:eastAsia="ru-RU" w:bidi="ar-SA"/>
        </w:rPr>
        <w:t>послуг</w:t>
      </w:r>
      <w:r w:rsidR="00EC2D54">
        <w:rPr>
          <w:rFonts w:ascii="Times New Roman" w:eastAsia="Times New Roman" w:hAnsi="Times New Roman" w:cs="Times New Roman"/>
          <w:color w:val="auto"/>
          <w:sz w:val="28"/>
          <w:szCs w:val="28"/>
          <w:shd w:val="clear" w:color="auto" w:fill="FFFFFF"/>
          <w:lang w:eastAsia="ru-RU" w:bidi="ar-SA"/>
        </w:rPr>
        <w:t xml:space="preserve"> </w:t>
      </w:r>
      <w:r w:rsidRPr="00232422">
        <w:rPr>
          <w:rFonts w:ascii="Times New Roman" w:eastAsia="Times New Roman" w:hAnsi="Times New Roman" w:cs="Times New Roman"/>
          <w:color w:val="auto"/>
          <w:sz w:val="28"/>
          <w:szCs w:val="28"/>
          <w:shd w:val="clear" w:color="auto" w:fill="FFFFFF"/>
          <w:lang w:eastAsia="ru-RU" w:bidi="ar-SA"/>
        </w:rPr>
        <w:t>цього закладу.</w:t>
      </w:r>
    </w:p>
    <w:p w:rsidR="001627D6" w:rsidRPr="005459A7" w:rsidRDefault="00EC2D54" w:rsidP="001627D6">
      <w:pPr>
        <w:pStyle w:val="21"/>
        <w:shd w:val="clear" w:color="auto" w:fill="auto"/>
        <w:spacing w:before="0" w:line="324" w:lineRule="exact"/>
        <w:ind w:firstLine="142"/>
        <w:jc w:val="both"/>
        <w:rPr>
          <w:lang w:eastAsia="ru-RU"/>
        </w:rPr>
      </w:pPr>
      <w:r>
        <w:rPr>
          <w:noProof/>
        </w:rPr>
        <w:t xml:space="preserve">  </w:t>
      </w:r>
      <w:r w:rsidR="005E631F">
        <w:rPr>
          <w:noProof/>
        </w:rPr>
        <w:t xml:space="preserve">  </w:t>
      </w:r>
      <w:r w:rsidR="00F3647E">
        <w:rPr>
          <w:noProof/>
        </w:rPr>
        <w:t>2</w:t>
      </w:r>
      <w:r w:rsidR="00552508">
        <w:rPr>
          <w:noProof/>
        </w:rPr>
        <w:t>. </w:t>
      </w:r>
      <w:r w:rsidR="00E139D9" w:rsidRPr="00E139D9">
        <w:rPr>
          <w:noProof/>
        </w:rPr>
        <w:t>Рівень п</w:t>
      </w:r>
      <w:r w:rsidR="00275241">
        <w:rPr>
          <w:noProof/>
        </w:rPr>
        <w:t>р</w:t>
      </w:r>
      <w:r w:rsidR="00E139D9" w:rsidRPr="00E139D9">
        <w:rPr>
          <w:noProof/>
        </w:rPr>
        <w:t>оінформованості суб’єктів господарювання та/або фізичних осіб з основних положень акта</w:t>
      </w:r>
      <w:r w:rsidR="001627D6">
        <w:rPr>
          <w:noProof/>
        </w:rPr>
        <w:t xml:space="preserve"> - </w:t>
      </w:r>
      <w:r w:rsidR="001627D6" w:rsidRPr="005459A7">
        <w:rPr>
          <w:lang w:eastAsia="ru-RU"/>
        </w:rPr>
        <w:t xml:space="preserve">вище середнього, оскільки, інформування зацікавлених суб’єктів господарювання та фізичних осіб про проєкт розпорядження здійснено доведенням до відома, шляхом оприлюднення на офіційному веб-сайті </w:t>
      </w:r>
      <w:r w:rsidR="001627D6">
        <w:rPr>
          <w:lang w:eastAsia="ru-RU"/>
        </w:rPr>
        <w:t>Волинської</w:t>
      </w:r>
      <w:r w:rsidR="001627D6" w:rsidRPr="005459A7">
        <w:rPr>
          <w:lang w:eastAsia="ru-RU"/>
        </w:rPr>
        <w:t xml:space="preserve"> обласної </w:t>
      </w:r>
      <w:r w:rsidR="00CE71E7">
        <w:rPr>
          <w:lang w:eastAsia="ru-RU"/>
        </w:rPr>
        <w:t>військов</w:t>
      </w:r>
      <w:r w:rsidR="001627D6" w:rsidRPr="005459A7">
        <w:rPr>
          <w:lang w:eastAsia="ru-RU"/>
        </w:rPr>
        <w:t>ої адміністраціїв розділі "Регуляторна політика"</w:t>
      </w:r>
      <w:r w:rsidR="001627D6" w:rsidRPr="001627D6">
        <w:rPr>
          <w:lang w:eastAsia="ru-RU"/>
        </w:rPr>
        <w:t xml:space="preserve"> у</w:t>
      </w:r>
      <w:r w:rsidR="00CE71E7">
        <w:rPr>
          <w:lang w:eastAsia="ru-RU"/>
        </w:rPr>
        <w:t xml:space="preserve"> рубриці "Проє</w:t>
      </w:r>
      <w:r w:rsidR="001627D6" w:rsidRPr="005459A7">
        <w:rPr>
          <w:lang w:eastAsia="ru-RU"/>
        </w:rPr>
        <w:t>кти регуляторних актів".</w:t>
      </w:r>
    </w:p>
    <w:p w:rsidR="001627D6" w:rsidRDefault="005E631F" w:rsidP="00BD7675">
      <w:pPr>
        <w:pStyle w:val="70"/>
        <w:shd w:val="clear" w:color="auto" w:fill="auto"/>
        <w:ind w:firstLine="284"/>
        <w:rPr>
          <w:rStyle w:val="71"/>
          <w:rFonts w:ascii="Times New Roman" w:hAnsi="Times New Roman" w:cs="Times New Roman"/>
          <w:sz w:val="24"/>
          <w:szCs w:val="24"/>
        </w:rPr>
      </w:pPr>
      <w:r>
        <w:rPr>
          <w:rStyle w:val="7"/>
          <w:rFonts w:ascii="Times New Roman" w:hAnsi="Times New Roman" w:cs="Times New Roman"/>
          <w:sz w:val="28"/>
          <w:szCs w:val="28"/>
        </w:rPr>
        <w:t xml:space="preserve">  </w:t>
      </w:r>
      <w:r w:rsidR="00F3647E">
        <w:rPr>
          <w:rStyle w:val="7"/>
          <w:rFonts w:ascii="Times New Roman" w:hAnsi="Times New Roman" w:cs="Times New Roman"/>
          <w:sz w:val="28"/>
          <w:szCs w:val="28"/>
        </w:rPr>
        <w:t>3</w:t>
      </w:r>
      <w:r w:rsidR="00BD7675">
        <w:rPr>
          <w:rStyle w:val="7"/>
          <w:rFonts w:ascii="Times New Roman" w:hAnsi="Times New Roman" w:cs="Times New Roman"/>
          <w:sz w:val="28"/>
          <w:szCs w:val="28"/>
        </w:rPr>
        <w:t>.</w:t>
      </w:r>
      <w:r w:rsidR="00BD7675">
        <w:t> </w:t>
      </w:r>
      <w:r w:rsidR="001627D6" w:rsidRPr="001627D6">
        <w:rPr>
          <w:rStyle w:val="7"/>
          <w:rFonts w:ascii="Times New Roman" w:hAnsi="Times New Roman" w:cs="Times New Roman"/>
          <w:sz w:val="28"/>
          <w:szCs w:val="28"/>
        </w:rPr>
        <w:t>Кількість скарг, що можуть надійти від населення та суб’єктів господарювання, які є споживачами даних послуг, щодо рівня якості отриманих послуг</w:t>
      </w:r>
      <w:r w:rsidR="001627D6" w:rsidRPr="001627D6">
        <w:rPr>
          <w:rStyle w:val="71"/>
          <w:rFonts w:ascii="Times New Roman" w:hAnsi="Times New Roman" w:cs="Times New Roman"/>
          <w:sz w:val="28"/>
          <w:szCs w:val="28"/>
        </w:rPr>
        <w:t>(не прогнозується</w:t>
      </w:r>
      <w:r w:rsidR="001627D6" w:rsidRPr="001627D6">
        <w:rPr>
          <w:rStyle w:val="71"/>
          <w:rFonts w:ascii="Times New Roman" w:hAnsi="Times New Roman" w:cs="Times New Roman"/>
          <w:sz w:val="24"/>
          <w:szCs w:val="24"/>
        </w:rPr>
        <w:t>).</w:t>
      </w:r>
    </w:p>
    <w:p w:rsidR="00F3647E" w:rsidRPr="00F3647E" w:rsidRDefault="005E631F" w:rsidP="00F3647E">
      <w:pPr>
        <w:ind w:firstLine="284"/>
        <w:jc w:val="both"/>
        <w:rPr>
          <w:rFonts w:ascii="Times New Roman" w:hAnsi="Times New Roman" w:cs="Times New Roman"/>
          <w:i/>
        </w:rPr>
      </w:pPr>
      <w:r>
        <w:rPr>
          <w:rFonts w:ascii="Times New Roman" w:eastAsia="Times New Roman" w:hAnsi="Times New Roman" w:cs="Times New Roman"/>
          <w:iCs/>
          <w:color w:val="auto"/>
          <w:sz w:val="28"/>
          <w:szCs w:val="28"/>
          <w:shd w:val="clear" w:color="auto" w:fill="FFFFFF"/>
          <w:lang w:eastAsia="ru-RU" w:bidi="ar-SA"/>
        </w:rPr>
        <w:lastRenderedPageBreak/>
        <w:t xml:space="preserve">  </w:t>
      </w:r>
      <w:r w:rsidR="00F3647E" w:rsidRPr="00F3647E">
        <w:rPr>
          <w:rFonts w:ascii="Times New Roman" w:eastAsia="Times New Roman" w:hAnsi="Times New Roman" w:cs="Times New Roman"/>
          <w:iCs/>
          <w:color w:val="auto"/>
          <w:sz w:val="28"/>
          <w:szCs w:val="28"/>
          <w:shd w:val="clear" w:color="auto" w:fill="FFFFFF"/>
          <w:lang w:eastAsia="ru-RU" w:bidi="ar-SA"/>
        </w:rPr>
        <w:t>4. Кількість послуг, які надаються(може змінюватись).</w:t>
      </w:r>
    </w:p>
    <w:p w:rsidR="001627D6" w:rsidRPr="005459A7" w:rsidRDefault="001627D6" w:rsidP="00F3647E">
      <w:pPr>
        <w:pStyle w:val="21"/>
        <w:shd w:val="clear" w:color="auto" w:fill="auto"/>
        <w:spacing w:before="0" w:line="324" w:lineRule="exact"/>
        <w:ind w:firstLine="284"/>
        <w:jc w:val="both"/>
        <w:rPr>
          <w:lang w:eastAsia="ru-RU"/>
        </w:rPr>
      </w:pPr>
    </w:p>
    <w:p w:rsidR="00E139D9" w:rsidRDefault="00E139D9" w:rsidP="001627D6">
      <w:pPr>
        <w:pStyle w:val="40"/>
        <w:shd w:val="clear" w:color="auto" w:fill="auto"/>
        <w:spacing w:line="276" w:lineRule="auto"/>
        <w:ind w:firstLine="760"/>
      </w:pPr>
      <w:r>
        <w:t>IX. Визначення заходів, за допомогою яких здійснюватиметься відстеження результативності дії регуляторного акта</w:t>
      </w:r>
    </w:p>
    <w:p w:rsidR="00BE3B6F" w:rsidRDefault="008466E9" w:rsidP="00BE3B6F">
      <w:pPr>
        <w:pStyle w:val="11"/>
        <w:spacing w:line="100" w:lineRule="atLeast"/>
        <w:ind w:firstLine="708"/>
        <w:jc w:val="both"/>
        <w:rPr>
          <w:b/>
          <w:bCs/>
          <w:sz w:val="28"/>
          <w:szCs w:val="28"/>
        </w:rPr>
      </w:pPr>
      <w:r w:rsidRPr="008466E9">
        <w:rPr>
          <w:sz w:val="28"/>
          <w:szCs w:val="28"/>
        </w:rPr>
        <w:t>Відстеження  результативності регуляторного акт</w:t>
      </w:r>
      <w:r w:rsidR="001627D6">
        <w:rPr>
          <w:sz w:val="28"/>
          <w:szCs w:val="28"/>
        </w:rPr>
        <w:t>а</w:t>
      </w:r>
      <w:r w:rsidR="005E631F">
        <w:rPr>
          <w:sz w:val="28"/>
          <w:szCs w:val="28"/>
        </w:rPr>
        <w:t xml:space="preserve"> </w:t>
      </w:r>
      <w:r w:rsidR="00463D7A">
        <w:rPr>
          <w:sz w:val="28"/>
          <w:szCs w:val="28"/>
        </w:rPr>
        <w:t>здійснюватиметься</w:t>
      </w:r>
      <w:r w:rsidR="005E631F">
        <w:rPr>
          <w:sz w:val="28"/>
          <w:szCs w:val="28"/>
        </w:rPr>
        <w:t xml:space="preserve"> </w:t>
      </w:r>
      <w:r w:rsidR="00CE71E7">
        <w:rPr>
          <w:rFonts w:eastAsia="Times New Roman"/>
          <w:sz w:val="28"/>
          <w:szCs w:val="28"/>
          <w:shd w:val="clear" w:color="auto" w:fill="FFFFFF"/>
          <w:lang w:eastAsia="ru-RU"/>
        </w:rPr>
        <w:t>д</w:t>
      </w:r>
      <w:r w:rsidR="00463D7A" w:rsidRPr="004D5B35">
        <w:rPr>
          <w:rFonts w:eastAsia="Times New Roman"/>
          <w:sz w:val="28"/>
          <w:szCs w:val="28"/>
          <w:shd w:val="clear" w:color="auto" w:fill="FFFFFF"/>
          <w:lang w:eastAsia="ru-RU"/>
        </w:rPr>
        <w:t>епартаментом економічного розвитку,</w:t>
      </w:r>
      <w:r w:rsidR="005E631F">
        <w:rPr>
          <w:rFonts w:eastAsia="Times New Roman"/>
          <w:sz w:val="28"/>
          <w:szCs w:val="28"/>
          <w:shd w:val="clear" w:color="auto" w:fill="FFFFFF"/>
          <w:lang w:eastAsia="ru-RU"/>
        </w:rPr>
        <w:t xml:space="preserve"> </w:t>
      </w:r>
      <w:r w:rsidR="00463D7A">
        <w:rPr>
          <w:rFonts w:eastAsia="Times New Roman"/>
          <w:sz w:val="28"/>
          <w:szCs w:val="28"/>
          <w:shd w:val="clear" w:color="auto" w:fill="FFFFFF"/>
          <w:lang w:eastAsia="ru-RU"/>
        </w:rPr>
        <w:t xml:space="preserve">зовнішніх зносин та з питань туризму і </w:t>
      </w:r>
      <w:r w:rsidR="00463D7A" w:rsidRPr="004D5B35">
        <w:rPr>
          <w:rFonts w:eastAsia="Times New Roman"/>
          <w:sz w:val="28"/>
          <w:szCs w:val="28"/>
          <w:shd w:val="clear" w:color="auto" w:fill="FFFFFF"/>
          <w:lang w:eastAsia="ru-RU"/>
        </w:rPr>
        <w:t xml:space="preserve"> курортів </w:t>
      </w:r>
      <w:r w:rsidR="00463D7A">
        <w:rPr>
          <w:rFonts w:eastAsia="Times New Roman"/>
          <w:sz w:val="28"/>
          <w:szCs w:val="28"/>
          <w:shd w:val="clear" w:color="auto" w:fill="FFFFFF"/>
          <w:lang w:eastAsia="ru-RU"/>
        </w:rPr>
        <w:t xml:space="preserve">Волинської </w:t>
      </w:r>
      <w:r w:rsidR="00463D7A" w:rsidRPr="004D5B35">
        <w:rPr>
          <w:rFonts w:eastAsia="Times New Roman"/>
          <w:sz w:val="28"/>
          <w:szCs w:val="28"/>
          <w:shd w:val="clear" w:color="auto" w:fill="FFFFFF"/>
          <w:lang w:eastAsia="ru-RU"/>
        </w:rPr>
        <w:t>обл</w:t>
      </w:r>
      <w:r w:rsidR="00463D7A">
        <w:rPr>
          <w:rFonts w:eastAsia="Times New Roman"/>
          <w:sz w:val="28"/>
          <w:szCs w:val="28"/>
          <w:shd w:val="clear" w:color="auto" w:fill="FFFFFF"/>
          <w:lang w:eastAsia="ru-RU"/>
        </w:rPr>
        <w:t xml:space="preserve">асної </w:t>
      </w:r>
      <w:r w:rsidR="00463D7A" w:rsidRPr="004D5B35">
        <w:rPr>
          <w:rFonts w:eastAsia="Times New Roman"/>
          <w:sz w:val="28"/>
          <w:szCs w:val="28"/>
          <w:shd w:val="clear" w:color="auto" w:fill="FFFFFF"/>
          <w:lang w:eastAsia="ru-RU"/>
        </w:rPr>
        <w:t>держа</w:t>
      </w:r>
      <w:r w:rsidR="00463D7A">
        <w:rPr>
          <w:rFonts w:eastAsia="Times New Roman"/>
          <w:sz w:val="28"/>
          <w:szCs w:val="28"/>
          <w:shd w:val="clear" w:color="auto" w:fill="FFFFFF"/>
          <w:lang w:eastAsia="ru-RU"/>
        </w:rPr>
        <w:t>вної а</w:t>
      </w:r>
      <w:r w:rsidR="00463D7A" w:rsidRPr="004D5B35">
        <w:rPr>
          <w:rFonts w:eastAsia="Times New Roman"/>
          <w:sz w:val="28"/>
          <w:szCs w:val="28"/>
          <w:shd w:val="clear" w:color="auto" w:fill="FFFFFF"/>
          <w:lang w:eastAsia="ru-RU"/>
        </w:rPr>
        <w:t>дміністрації</w:t>
      </w:r>
      <w:r w:rsidR="00463D7A">
        <w:rPr>
          <w:rFonts w:eastAsia="Times New Roman"/>
          <w:sz w:val="28"/>
          <w:szCs w:val="28"/>
          <w:shd w:val="clear" w:color="auto" w:fill="FFFFFF"/>
          <w:lang w:eastAsia="ru-RU"/>
        </w:rPr>
        <w:t xml:space="preserve"> на  підставі статистичних даних - </w:t>
      </w:r>
      <w:r w:rsidRPr="008466E9">
        <w:rPr>
          <w:sz w:val="28"/>
          <w:szCs w:val="28"/>
        </w:rPr>
        <w:t>шляхом</w:t>
      </w:r>
      <w:r w:rsidR="00463D7A">
        <w:rPr>
          <w:sz w:val="28"/>
          <w:szCs w:val="28"/>
        </w:rPr>
        <w:t xml:space="preserve"> проведення </w:t>
      </w:r>
      <w:r w:rsidRPr="008466E9">
        <w:rPr>
          <w:sz w:val="28"/>
          <w:szCs w:val="28"/>
        </w:rPr>
        <w:t xml:space="preserve"> аналізу фінансових </w:t>
      </w:r>
      <w:r w:rsidR="00463D7A">
        <w:rPr>
          <w:sz w:val="28"/>
          <w:szCs w:val="28"/>
        </w:rPr>
        <w:t xml:space="preserve">результатів за даними статистичної звітності Підприємства,  за розрахунками якого  встановлюються тарифи, а також за соціологічними  даними, отриманими шляхом  опитування або анкетування  медичних закладів або отримувачів послуг. </w:t>
      </w:r>
    </w:p>
    <w:p w:rsidR="00A723B4" w:rsidRDefault="008466E9" w:rsidP="00A723B4">
      <w:pPr>
        <w:pStyle w:val="11"/>
        <w:spacing w:line="100" w:lineRule="atLeast"/>
        <w:ind w:firstLine="708"/>
        <w:jc w:val="both"/>
        <w:rPr>
          <w:sz w:val="28"/>
          <w:szCs w:val="28"/>
        </w:rPr>
      </w:pPr>
      <w:r w:rsidRPr="008466E9">
        <w:rPr>
          <w:sz w:val="28"/>
          <w:szCs w:val="28"/>
        </w:rPr>
        <w:t>Базове відстеження результативності даного регуляторного акт</w:t>
      </w:r>
      <w:r w:rsidR="00463D7A">
        <w:rPr>
          <w:sz w:val="28"/>
          <w:szCs w:val="28"/>
        </w:rPr>
        <w:t>а</w:t>
      </w:r>
      <w:r w:rsidRPr="008466E9">
        <w:rPr>
          <w:sz w:val="28"/>
          <w:szCs w:val="28"/>
        </w:rPr>
        <w:t xml:space="preserve"> здійснюватиметься  під час обговорювання проекту шляхом аналізу зауважень та пропозицій, до початку набуття ним чинності.</w:t>
      </w:r>
    </w:p>
    <w:p w:rsidR="00A723B4" w:rsidRDefault="008466E9" w:rsidP="00A723B4">
      <w:pPr>
        <w:pStyle w:val="11"/>
        <w:spacing w:line="100" w:lineRule="atLeast"/>
        <w:ind w:firstLine="708"/>
        <w:jc w:val="both"/>
        <w:rPr>
          <w:sz w:val="28"/>
          <w:szCs w:val="28"/>
        </w:rPr>
      </w:pPr>
      <w:r w:rsidRPr="008466E9">
        <w:rPr>
          <w:sz w:val="28"/>
          <w:szCs w:val="28"/>
        </w:rPr>
        <w:t>Повторне відстеження регуляторного акт</w:t>
      </w:r>
      <w:r w:rsidR="00463D7A">
        <w:rPr>
          <w:sz w:val="28"/>
          <w:szCs w:val="28"/>
        </w:rPr>
        <w:t>а</w:t>
      </w:r>
      <w:r w:rsidRPr="008466E9">
        <w:rPr>
          <w:sz w:val="28"/>
          <w:szCs w:val="28"/>
        </w:rPr>
        <w:t xml:space="preserve"> буде здійснюватися через рік з дня набрання ним чинності, за результатами якого можливо здійснити  порівняння показників базового та повторного відстеження. У разі виявлення неврегульованих та проблемних питань вони будуть усунені  шл</w:t>
      </w:r>
      <w:r w:rsidR="00A723B4">
        <w:rPr>
          <w:sz w:val="28"/>
          <w:szCs w:val="28"/>
        </w:rPr>
        <w:t>яхом внесення відповідних змін.</w:t>
      </w:r>
    </w:p>
    <w:p w:rsidR="00E139D9" w:rsidRPr="00A723B4" w:rsidRDefault="008466E9" w:rsidP="00A723B4">
      <w:pPr>
        <w:pStyle w:val="11"/>
        <w:spacing w:line="100" w:lineRule="atLeast"/>
        <w:ind w:firstLine="708"/>
        <w:jc w:val="both"/>
        <w:rPr>
          <w:b/>
          <w:bCs/>
          <w:sz w:val="28"/>
          <w:szCs w:val="28"/>
        </w:rPr>
      </w:pPr>
      <w:r w:rsidRPr="008466E9">
        <w:rPr>
          <w:sz w:val="28"/>
          <w:szCs w:val="28"/>
        </w:rPr>
        <w:t>Періодичне відстеження планується проводити</w:t>
      </w:r>
      <w:r w:rsidR="00275241">
        <w:rPr>
          <w:sz w:val="28"/>
          <w:szCs w:val="28"/>
          <w:lang w:val="ru-RU"/>
        </w:rPr>
        <w:t>меться</w:t>
      </w:r>
      <w:r w:rsidRPr="008466E9">
        <w:rPr>
          <w:sz w:val="28"/>
          <w:szCs w:val="28"/>
        </w:rPr>
        <w:t xml:space="preserve"> один раз на три роки з дня виконання заходів повторного відстеження результативності цього акт</w:t>
      </w:r>
      <w:r w:rsidR="00F3647E">
        <w:rPr>
          <w:sz w:val="28"/>
          <w:szCs w:val="28"/>
        </w:rPr>
        <w:t>а</w:t>
      </w:r>
      <w:r w:rsidRPr="008466E9">
        <w:rPr>
          <w:sz w:val="28"/>
          <w:szCs w:val="28"/>
        </w:rPr>
        <w:t>.</w:t>
      </w:r>
    </w:p>
    <w:p w:rsidR="00F3647E" w:rsidRPr="00F3647E" w:rsidRDefault="00F3647E" w:rsidP="00F3647E">
      <w:pPr>
        <w:ind w:firstLine="620"/>
        <w:jc w:val="both"/>
        <w:rPr>
          <w:rFonts w:ascii="Times New Roman" w:eastAsia="Times New Roman" w:hAnsi="Times New Roman" w:cs="Times New Roman"/>
          <w:color w:val="auto"/>
          <w:sz w:val="28"/>
          <w:szCs w:val="28"/>
          <w:shd w:val="clear" w:color="auto" w:fill="FFFFFF"/>
          <w:lang w:eastAsia="ru-RU" w:bidi="ar-SA"/>
        </w:rPr>
      </w:pPr>
      <w:r w:rsidRPr="00F3647E">
        <w:rPr>
          <w:rFonts w:ascii="Times New Roman" w:eastAsia="Times New Roman" w:hAnsi="Times New Roman" w:cs="Times New Roman"/>
          <w:color w:val="auto"/>
          <w:sz w:val="28"/>
          <w:szCs w:val="28"/>
          <w:shd w:val="clear" w:color="auto" w:fill="FFFFFF"/>
          <w:lang w:eastAsia="ru-RU" w:bidi="ar-SA"/>
        </w:rPr>
        <w:t xml:space="preserve">Після виконання відповідних заходів готуються звіти про відстеження результативності регуляторного акта, які оприлюднюються на офіційному веб-сайті </w:t>
      </w:r>
      <w:r w:rsidR="006A1A64">
        <w:rPr>
          <w:rFonts w:ascii="Times New Roman" w:eastAsia="Times New Roman" w:hAnsi="Times New Roman" w:cs="Times New Roman"/>
          <w:color w:val="auto"/>
          <w:sz w:val="28"/>
          <w:szCs w:val="28"/>
          <w:shd w:val="clear" w:color="auto" w:fill="FFFFFF"/>
          <w:lang w:eastAsia="ru-RU" w:bidi="ar-SA"/>
        </w:rPr>
        <w:t>Волинської</w:t>
      </w:r>
      <w:r w:rsidRPr="00F3647E">
        <w:rPr>
          <w:rFonts w:ascii="Times New Roman" w:eastAsia="Times New Roman" w:hAnsi="Times New Roman" w:cs="Times New Roman"/>
          <w:color w:val="auto"/>
          <w:sz w:val="28"/>
          <w:szCs w:val="28"/>
          <w:shd w:val="clear" w:color="auto" w:fill="FFFFFF"/>
          <w:lang w:eastAsia="ru-RU" w:bidi="ar-SA"/>
        </w:rPr>
        <w:t xml:space="preserve"> обласної військової адміністрації в розділі "Регуляторна політика", рубриці "Відстеження результативності".</w:t>
      </w:r>
    </w:p>
    <w:p w:rsidR="00FA7603" w:rsidRDefault="00FA7603" w:rsidP="00C10E68">
      <w:pPr>
        <w:spacing w:line="276" w:lineRule="auto"/>
        <w:jc w:val="both"/>
      </w:pPr>
    </w:p>
    <w:sectPr w:rsidR="00FA7603" w:rsidSect="001B29CF">
      <w:footerReference w:type="default" r:id="rId8"/>
      <w:pgSz w:w="11906" w:h="16838"/>
      <w:pgMar w:top="1135" w:right="850"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56D" w:rsidRDefault="0025656D" w:rsidP="005459A7">
      <w:r>
        <w:separator/>
      </w:r>
    </w:p>
  </w:endnote>
  <w:endnote w:type="continuationSeparator" w:id="1">
    <w:p w:rsidR="0025656D" w:rsidRDefault="0025656D" w:rsidP="00545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DejaVu Sans">
    <w:altName w:val="Arial"/>
    <w:charset w:val="CC"/>
    <w:family w:val="swiss"/>
    <w:pitch w:val="variable"/>
    <w:sig w:usb0="E7002EFF" w:usb1="D200FDFF" w:usb2="0A24602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5565"/>
      <w:docPartObj>
        <w:docPartGallery w:val="Page Numbers (Bottom of Page)"/>
        <w:docPartUnique/>
      </w:docPartObj>
    </w:sdtPr>
    <w:sdtContent>
      <w:p w:rsidR="00EC2D54" w:rsidRDefault="00EC2D54">
        <w:pPr>
          <w:pStyle w:val="ad"/>
          <w:jc w:val="right"/>
        </w:pPr>
        <w:r w:rsidRPr="005721F2">
          <w:fldChar w:fldCharType="begin"/>
        </w:r>
        <w:r>
          <w:instrText>PAGE   \* MERGEFORMAT</w:instrText>
        </w:r>
        <w:r w:rsidRPr="005721F2">
          <w:fldChar w:fldCharType="separate"/>
        </w:r>
        <w:r w:rsidR="005E631F" w:rsidRPr="005E631F">
          <w:rPr>
            <w:noProof/>
            <w:lang w:val="ru-RU"/>
          </w:rPr>
          <w:t>16</w:t>
        </w:r>
        <w:r>
          <w:rPr>
            <w:noProof/>
            <w:lang w:val="ru-RU"/>
          </w:rPr>
          <w:fldChar w:fldCharType="end"/>
        </w:r>
      </w:p>
    </w:sdtContent>
  </w:sdt>
  <w:p w:rsidR="00EC2D54" w:rsidRDefault="00EC2D5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56D" w:rsidRDefault="0025656D" w:rsidP="005459A7">
      <w:r>
        <w:separator/>
      </w:r>
    </w:p>
  </w:footnote>
  <w:footnote w:type="continuationSeparator" w:id="1">
    <w:p w:rsidR="0025656D" w:rsidRDefault="0025656D" w:rsidP="005459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80B85"/>
    <w:multiLevelType w:val="hybridMultilevel"/>
    <w:tmpl w:val="D9A8AD3A"/>
    <w:lvl w:ilvl="0" w:tplc="B2D66ACE">
      <w:start w:val="1"/>
      <w:numFmt w:val="decimal"/>
      <w:lvlText w:val="%1."/>
      <w:lvlJc w:val="left"/>
      <w:pPr>
        <w:ind w:left="1100" w:hanging="360"/>
      </w:pPr>
      <w:rPr>
        <w:rFonts w:hint="default"/>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1">
    <w:nsid w:val="215A26F2"/>
    <w:multiLevelType w:val="multilevel"/>
    <w:tmpl w:val="765E72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0C5C0B"/>
    <w:multiLevelType w:val="hybridMultilevel"/>
    <w:tmpl w:val="7DDA96D2"/>
    <w:lvl w:ilvl="0" w:tplc="9766905A">
      <w:start w:val="1"/>
      <w:numFmt w:val="decimal"/>
      <w:lvlText w:val="%1."/>
      <w:lvlJc w:val="left"/>
      <w:pPr>
        <w:ind w:left="1778" w:hanging="360"/>
      </w:pPr>
      <w:rPr>
        <w:rFonts w:cs="Times New Roman" w:hint="default"/>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nsid w:val="35F40864"/>
    <w:multiLevelType w:val="multilevel"/>
    <w:tmpl w:val="2DA211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A83D24"/>
    <w:multiLevelType w:val="hybridMultilevel"/>
    <w:tmpl w:val="1A62A44C"/>
    <w:lvl w:ilvl="0" w:tplc="A2A87B06">
      <w:numFmt w:val="bullet"/>
      <w:lvlText w:val="-"/>
      <w:lvlJc w:val="left"/>
      <w:pPr>
        <w:ind w:left="720" w:hanging="360"/>
      </w:pPr>
      <w:rPr>
        <w:rFonts w:ascii="Times New Roman" w:eastAsia="DejaVu San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3485523"/>
    <w:multiLevelType w:val="hybridMultilevel"/>
    <w:tmpl w:val="162633E0"/>
    <w:lvl w:ilvl="0" w:tplc="B9D82C1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nsid w:val="4B1A59BB"/>
    <w:multiLevelType w:val="hybridMultilevel"/>
    <w:tmpl w:val="8FC89616"/>
    <w:lvl w:ilvl="0" w:tplc="DDDA8136">
      <w:start w:val="1"/>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24B43FB"/>
    <w:multiLevelType w:val="hybridMultilevel"/>
    <w:tmpl w:val="8EA852BE"/>
    <w:lvl w:ilvl="0" w:tplc="4FB2BC68">
      <w:start w:val="5"/>
      <w:numFmt w:val="bullet"/>
      <w:lvlText w:val="-"/>
      <w:lvlJc w:val="left"/>
      <w:pPr>
        <w:ind w:left="720" w:hanging="360"/>
      </w:pPr>
      <w:rPr>
        <w:rFonts w:ascii="Calibri" w:eastAsia="Times New Roman" w:hAnsi="Calibri"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8">
    <w:nsid w:val="57C861C6"/>
    <w:multiLevelType w:val="multilevel"/>
    <w:tmpl w:val="BFDA8FD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C879F3"/>
    <w:multiLevelType w:val="hybridMultilevel"/>
    <w:tmpl w:val="C0C28BD8"/>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nsid w:val="696D40DA"/>
    <w:multiLevelType w:val="multilevel"/>
    <w:tmpl w:val="3B4E9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0"/>
  </w:num>
  <w:num w:numId="4">
    <w:abstractNumId w:val="10"/>
  </w:num>
  <w:num w:numId="5">
    <w:abstractNumId w:val="1"/>
  </w:num>
  <w:num w:numId="6">
    <w:abstractNumId w:val="2"/>
  </w:num>
  <w:num w:numId="7">
    <w:abstractNumId w:val="4"/>
  </w:num>
  <w:num w:numId="8">
    <w:abstractNumId w:val="9"/>
  </w:num>
  <w:num w:numId="9">
    <w:abstractNumId w:val="7"/>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08"/>
  <w:hyphenationZone w:val="425"/>
  <w:characterSpacingControl w:val="doNotCompress"/>
  <w:footnotePr>
    <w:footnote w:id="0"/>
    <w:footnote w:id="1"/>
  </w:footnotePr>
  <w:endnotePr>
    <w:endnote w:id="0"/>
    <w:endnote w:id="1"/>
  </w:endnotePr>
  <w:compat/>
  <w:rsids>
    <w:rsidRoot w:val="002B099E"/>
    <w:rsid w:val="00014A9D"/>
    <w:rsid w:val="00073C8C"/>
    <w:rsid w:val="000852FB"/>
    <w:rsid w:val="000A5303"/>
    <w:rsid w:val="000C1727"/>
    <w:rsid w:val="000E4695"/>
    <w:rsid w:val="000F4F08"/>
    <w:rsid w:val="000F5591"/>
    <w:rsid w:val="000F725D"/>
    <w:rsid w:val="00100788"/>
    <w:rsid w:val="001066A8"/>
    <w:rsid w:val="00107B1A"/>
    <w:rsid w:val="0011757C"/>
    <w:rsid w:val="00117AA0"/>
    <w:rsid w:val="00126F27"/>
    <w:rsid w:val="0013381A"/>
    <w:rsid w:val="0014421B"/>
    <w:rsid w:val="00157B34"/>
    <w:rsid w:val="001627D6"/>
    <w:rsid w:val="00175F2B"/>
    <w:rsid w:val="00183B0C"/>
    <w:rsid w:val="001905C4"/>
    <w:rsid w:val="001936D8"/>
    <w:rsid w:val="00194ACB"/>
    <w:rsid w:val="00195516"/>
    <w:rsid w:val="00195DD3"/>
    <w:rsid w:val="001A2A69"/>
    <w:rsid w:val="001B29CF"/>
    <w:rsid w:val="001B7704"/>
    <w:rsid w:val="001C5123"/>
    <w:rsid w:val="001C630B"/>
    <w:rsid w:val="001D6C34"/>
    <w:rsid w:val="001E367B"/>
    <w:rsid w:val="001E72B7"/>
    <w:rsid w:val="0020000F"/>
    <w:rsid w:val="00200DF5"/>
    <w:rsid w:val="00213C6C"/>
    <w:rsid w:val="00225C89"/>
    <w:rsid w:val="00231520"/>
    <w:rsid w:val="00232422"/>
    <w:rsid w:val="002337E2"/>
    <w:rsid w:val="0024187D"/>
    <w:rsid w:val="002425C0"/>
    <w:rsid w:val="00255F8E"/>
    <w:rsid w:val="0025656D"/>
    <w:rsid w:val="00256CEE"/>
    <w:rsid w:val="00256D45"/>
    <w:rsid w:val="002614BE"/>
    <w:rsid w:val="0027392C"/>
    <w:rsid w:val="00275241"/>
    <w:rsid w:val="002816F5"/>
    <w:rsid w:val="002829AF"/>
    <w:rsid w:val="00286EDB"/>
    <w:rsid w:val="002910BF"/>
    <w:rsid w:val="00297FA2"/>
    <w:rsid w:val="002A3143"/>
    <w:rsid w:val="002A5CAE"/>
    <w:rsid w:val="002B099E"/>
    <w:rsid w:val="002B7B83"/>
    <w:rsid w:val="002C318D"/>
    <w:rsid w:val="002C5F1B"/>
    <w:rsid w:val="002D7322"/>
    <w:rsid w:val="002D79AE"/>
    <w:rsid w:val="002E12A0"/>
    <w:rsid w:val="002E1EEF"/>
    <w:rsid w:val="002E1FDE"/>
    <w:rsid w:val="002E7AC5"/>
    <w:rsid w:val="003020B8"/>
    <w:rsid w:val="00306683"/>
    <w:rsid w:val="00314453"/>
    <w:rsid w:val="0031647F"/>
    <w:rsid w:val="0033021E"/>
    <w:rsid w:val="003423BA"/>
    <w:rsid w:val="00346DDC"/>
    <w:rsid w:val="003529A7"/>
    <w:rsid w:val="0037796F"/>
    <w:rsid w:val="003903D2"/>
    <w:rsid w:val="003A7C0E"/>
    <w:rsid w:val="003B6883"/>
    <w:rsid w:val="00417AFF"/>
    <w:rsid w:val="00432720"/>
    <w:rsid w:val="00441A37"/>
    <w:rsid w:val="00444CB5"/>
    <w:rsid w:val="004522A0"/>
    <w:rsid w:val="004540BC"/>
    <w:rsid w:val="00463D7A"/>
    <w:rsid w:val="004711F9"/>
    <w:rsid w:val="00473620"/>
    <w:rsid w:val="004813F7"/>
    <w:rsid w:val="004972EF"/>
    <w:rsid w:val="004B74FC"/>
    <w:rsid w:val="004C0A19"/>
    <w:rsid w:val="004C2DD6"/>
    <w:rsid w:val="004C5820"/>
    <w:rsid w:val="004D5B35"/>
    <w:rsid w:val="004D7E62"/>
    <w:rsid w:val="004E6CA7"/>
    <w:rsid w:val="005055FC"/>
    <w:rsid w:val="005209DD"/>
    <w:rsid w:val="005233E1"/>
    <w:rsid w:val="00523F8D"/>
    <w:rsid w:val="00532800"/>
    <w:rsid w:val="00534431"/>
    <w:rsid w:val="0053501D"/>
    <w:rsid w:val="0054170B"/>
    <w:rsid w:val="005430D8"/>
    <w:rsid w:val="005459A7"/>
    <w:rsid w:val="00552508"/>
    <w:rsid w:val="00561E0C"/>
    <w:rsid w:val="005721F2"/>
    <w:rsid w:val="0058549C"/>
    <w:rsid w:val="005A5BCD"/>
    <w:rsid w:val="005A6768"/>
    <w:rsid w:val="005B7B8B"/>
    <w:rsid w:val="005D2422"/>
    <w:rsid w:val="005E3CA0"/>
    <w:rsid w:val="005E631F"/>
    <w:rsid w:val="005F05EC"/>
    <w:rsid w:val="005F0FC3"/>
    <w:rsid w:val="005F28EC"/>
    <w:rsid w:val="0060098D"/>
    <w:rsid w:val="00603CF5"/>
    <w:rsid w:val="00603DDE"/>
    <w:rsid w:val="0061177E"/>
    <w:rsid w:val="00622C24"/>
    <w:rsid w:val="00623F55"/>
    <w:rsid w:val="00632009"/>
    <w:rsid w:val="0064086A"/>
    <w:rsid w:val="00641473"/>
    <w:rsid w:val="00657504"/>
    <w:rsid w:val="00662FE7"/>
    <w:rsid w:val="00695BA1"/>
    <w:rsid w:val="006A1A64"/>
    <w:rsid w:val="006B252C"/>
    <w:rsid w:val="006C6B41"/>
    <w:rsid w:val="006D46E8"/>
    <w:rsid w:val="006F70F3"/>
    <w:rsid w:val="00706CEA"/>
    <w:rsid w:val="007070F6"/>
    <w:rsid w:val="00707894"/>
    <w:rsid w:val="007208F1"/>
    <w:rsid w:val="007347A3"/>
    <w:rsid w:val="00742CF1"/>
    <w:rsid w:val="007639DA"/>
    <w:rsid w:val="00767606"/>
    <w:rsid w:val="007753FD"/>
    <w:rsid w:val="00786269"/>
    <w:rsid w:val="00787714"/>
    <w:rsid w:val="00797055"/>
    <w:rsid w:val="007C0355"/>
    <w:rsid w:val="007C2169"/>
    <w:rsid w:val="007E2D1B"/>
    <w:rsid w:val="007E32F5"/>
    <w:rsid w:val="007F0F3F"/>
    <w:rsid w:val="0080532E"/>
    <w:rsid w:val="008466E9"/>
    <w:rsid w:val="00857B55"/>
    <w:rsid w:val="008648F7"/>
    <w:rsid w:val="0086743A"/>
    <w:rsid w:val="0088427C"/>
    <w:rsid w:val="008864C1"/>
    <w:rsid w:val="008923E1"/>
    <w:rsid w:val="008A060A"/>
    <w:rsid w:val="008B3173"/>
    <w:rsid w:val="008B62EF"/>
    <w:rsid w:val="008C71E7"/>
    <w:rsid w:val="008E0C5F"/>
    <w:rsid w:val="00902C69"/>
    <w:rsid w:val="0091573C"/>
    <w:rsid w:val="009216D0"/>
    <w:rsid w:val="009277E4"/>
    <w:rsid w:val="00927D46"/>
    <w:rsid w:val="00940A79"/>
    <w:rsid w:val="009735E1"/>
    <w:rsid w:val="00974AB7"/>
    <w:rsid w:val="00980EF5"/>
    <w:rsid w:val="00982BD5"/>
    <w:rsid w:val="009A118C"/>
    <w:rsid w:val="009A40FE"/>
    <w:rsid w:val="009B0FD0"/>
    <w:rsid w:val="009B6A3E"/>
    <w:rsid w:val="009C4059"/>
    <w:rsid w:val="009D7CFA"/>
    <w:rsid w:val="009E0F2B"/>
    <w:rsid w:val="009E41DC"/>
    <w:rsid w:val="009F4831"/>
    <w:rsid w:val="00A00BEA"/>
    <w:rsid w:val="00A12382"/>
    <w:rsid w:val="00A132DB"/>
    <w:rsid w:val="00A33825"/>
    <w:rsid w:val="00A67E25"/>
    <w:rsid w:val="00A67FF7"/>
    <w:rsid w:val="00A723B4"/>
    <w:rsid w:val="00A761C9"/>
    <w:rsid w:val="00A86E39"/>
    <w:rsid w:val="00A86E83"/>
    <w:rsid w:val="00A90393"/>
    <w:rsid w:val="00AA43AF"/>
    <w:rsid w:val="00AB1A5B"/>
    <w:rsid w:val="00AD2159"/>
    <w:rsid w:val="00AE79F8"/>
    <w:rsid w:val="00B045E5"/>
    <w:rsid w:val="00B2579C"/>
    <w:rsid w:val="00B4504A"/>
    <w:rsid w:val="00B62F04"/>
    <w:rsid w:val="00B83620"/>
    <w:rsid w:val="00B83D9B"/>
    <w:rsid w:val="00BA1E71"/>
    <w:rsid w:val="00BC055E"/>
    <w:rsid w:val="00BC76CE"/>
    <w:rsid w:val="00BD2E0F"/>
    <w:rsid w:val="00BD37AB"/>
    <w:rsid w:val="00BD7675"/>
    <w:rsid w:val="00BD7C44"/>
    <w:rsid w:val="00BE3B6F"/>
    <w:rsid w:val="00BE7A47"/>
    <w:rsid w:val="00BF5CF9"/>
    <w:rsid w:val="00C10E68"/>
    <w:rsid w:val="00C13EC0"/>
    <w:rsid w:val="00C30023"/>
    <w:rsid w:val="00C33F98"/>
    <w:rsid w:val="00C34F86"/>
    <w:rsid w:val="00C511B2"/>
    <w:rsid w:val="00C641BA"/>
    <w:rsid w:val="00C70F10"/>
    <w:rsid w:val="00C81A9F"/>
    <w:rsid w:val="00C92A4D"/>
    <w:rsid w:val="00C94F4D"/>
    <w:rsid w:val="00CA5DBE"/>
    <w:rsid w:val="00CA6795"/>
    <w:rsid w:val="00CB0631"/>
    <w:rsid w:val="00CB526F"/>
    <w:rsid w:val="00CC5E2C"/>
    <w:rsid w:val="00CD6987"/>
    <w:rsid w:val="00CE71E7"/>
    <w:rsid w:val="00CE7A2F"/>
    <w:rsid w:val="00D009D6"/>
    <w:rsid w:val="00D169CB"/>
    <w:rsid w:val="00D17A75"/>
    <w:rsid w:val="00D272B5"/>
    <w:rsid w:val="00D31D71"/>
    <w:rsid w:val="00D4143F"/>
    <w:rsid w:val="00D43354"/>
    <w:rsid w:val="00D43359"/>
    <w:rsid w:val="00D60FB0"/>
    <w:rsid w:val="00D6103C"/>
    <w:rsid w:val="00D6477A"/>
    <w:rsid w:val="00D717D5"/>
    <w:rsid w:val="00D74B4D"/>
    <w:rsid w:val="00D80616"/>
    <w:rsid w:val="00D81A12"/>
    <w:rsid w:val="00DA2481"/>
    <w:rsid w:val="00DB0D1A"/>
    <w:rsid w:val="00DB3B74"/>
    <w:rsid w:val="00DC4E19"/>
    <w:rsid w:val="00DD471E"/>
    <w:rsid w:val="00DD559A"/>
    <w:rsid w:val="00DD7048"/>
    <w:rsid w:val="00DD7B65"/>
    <w:rsid w:val="00DF3A98"/>
    <w:rsid w:val="00E107C7"/>
    <w:rsid w:val="00E12156"/>
    <w:rsid w:val="00E139D9"/>
    <w:rsid w:val="00E32CA8"/>
    <w:rsid w:val="00E60BF0"/>
    <w:rsid w:val="00E81F0E"/>
    <w:rsid w:val="00E91C53"/>
    <w:rsid w:val="00E923FA"/>
    <w:rsid w:val="00E9344F"/>
    <w:rsid w:val="00EA2476"/>
    <w:rsid w:val="00EA3BA3"/>
    <w:rsid w:val="00EB06EC"/>
    <w:rsid w:val="00EB2AD0"/>
    <w:rsid w:val="00EB3044"/>
    <w:rsid w:val="00EB7E5A"/>
    <w:rsid w:val="00EC2D54"/>
    <w:rsid w:val="00ED745B"/>
    <w:rsid w:val="00EE0782"/>
    <w:rsid w:val="00EE2C24"/>
    <w:rsid w:val="00EE54DA"/>
    <w:rsid w:val="00EF0CFC"/>
    <w:rsid w:val="00EF1BC8"/>
    <w:rsid w:val="00EF71A0"/>
    <w:rsid w:val="00F0484D"/>
    <w:rsid w:val="00F344CE"/>
    <w:rsid w:val="00F3581E"/>
    <w:rsid w:val="00F3647E"/>
    <w:rsid w:val="00F43161"/>
    <w:rsid w:val="00F4661F"/>
    <w:rsid w:val="00F50730"/>
    <w:rsid w:val="00F53D21"/>
    <w:rsid w:val="00F7573C"/>
    <w:rsid w:val="00F93538"/>
    <w:rsid w:val="00FA0357"/>
    <w:rsid w:val="00FA7603"/>
    <w:rsid w:val="00FB21E8"/>
    <w:rsid w:val="00FB3B1F"/>
    <w:rsid w:val="00FB54CE"/>
    <w:rsid w:val="00FB6FF8"/>
    <w:rsid w:val="00FD4CD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32CA8"/>
    <w:pPr>
      <w:widowControl w:val="0"/>
      <w:spacing w:after="0" w:line="240" w:lineRule="auto"/>
    </w:pPr>
    <w:rPr>
      <w:rFonts w:ascii="DejaVu Sans" w:eastAsia="DejaVu Sans" w:hAnsi="DejaVu Sans" w:cs="DejaVu San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rsid w:val="00E32CA8"/>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rsid w:val="00E32CA8"/>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E32CA8"/>
    <w:rPr>
      <w:rFonts w:ascii="Times New Roman" w:eastAsia="Times New Roman" w:hAnsi="Times New Roman" w:cs="Times New Roman"/>
      <w:b/>
      <w:bCs/>
      <w:sz w:val="28"/>
      <w:szCs w:val="28"/>
      <w:shd w:val="clear" w:color="auto" w:fill="FFFFFF"/>
    </w:rPr>
  </w:style>
  <w:style w:type="character" w:customStyle="1" w:styleId="10">
    <w:name w:val="Заголовок №1"/>
    <w:basedOn w:val="1"/>
    <w:rsid w:val="00E32CA8"/>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0">
    <w:name w:val="Основной текст (2)"/>
    <w:basedOn w:val="2"/>
    <w:rsid w:val="00E32CA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40">
    <w:name w:val="Основной текст (4)"/>
    <w:basedOn w:val="a"/>
    <w:link w:val="4"/>
    <w:rsid w:val="00E32CA8"/>
    <w:pPr>
      <w:shd w:val="clear" w:color="auto" w:fill="FFFFFF"/>
      <w:spacing w:line="317" w:lineRule="exact"/>
      <w:jc w:val="center"/>
    </w:pPr>
    <w:rPr>
      <w:rFonts w:ascii="Times New Roman" w:eastAsia="Times New Roman" w:hAnsi="Times New Roman" w:cs="Times New Roman"/>
      <w:b/>
      <w:bCs/>
      <w:color w:val="auto"/>
      <w:sz w:val="28"/>
      <w:szCs w:val="28"/>
      <w:lang w:eastAsia="en-US" w:bidi="ar-SA"/>
    </w:rPr>
  </w:style>
  <w:style w:type="paragraph" w:styleId="a3">
    <w:name w:val="Body Text Indent"/>
    <w:basedOn w:val="a"/>
    <w:link w:val="a4"/>
    <w:rsid w:val="00C511B2"/>
    <w:pPr>
      <w:widowControl/>
      <w:ind w:firstLine="1134"/>
      <w:jc w:val="both"/>
    </w:pPr>
    <w:rPr>
      <w:rFonts w:ascii="Times New Roman" w:eastAsia="Times New Roman" w:hAnsi="Times New Roman" w:cs="Times New Roman"/>
      <w:color w:val="auto"/>
      <w:sz w:val="28"/>
      <w:szCs w:val="20"/>
      <w:lang w:eastAsia="ru-RU" w:bidi="ar-SA"/>
    </w:rPr>
  </w:style>
  <w:style w:type="character" w:customStyle="1" w:styleId="a4">
    <w:name w:val="Основной текст с отступом Знак"/>
    <w:basedOn w:val="a0"/>
    <w:link w:val="a3"/>
    <w:rsid w:val="00C511B2"/>
    <w:rPr>
      <w:rFonts w:ascii="Times New Roman" w:eastAsia="Times New Roman" w:hAnsi="Times New Roman" w:cs="Times New Roman"/>
      <w:sz w:val="28"/>
      <w:szCs w:val="20"/>
      <w:lang w:eastAsia="ru-RU"/>
    </w:rPr>
  </w:style>
  <w:style w:type="character" w:customStyle="1" w:styleId="apple-style-span">
    <w:name w:val="apple-style-span"/>
    <w:basedOn w:val="a0"/>
    <w:rsid w:val="00C511B2"/>
  </w:style>
  <w:style w:type="character" w:customStyle="1" w:styleId="2Exact">
    <w:name w:val="Основной текст (2) Exact"/>
    <w:basedOn w:val="a0"/>
    <w:rsid w:val="00C511B2"/>
    <w:rPr>
      <w:rFonts w:ascii="Times New Roman" w:eastAsia="Times New Roman" w:hAnsi="Times New Roman" w:cs="Times New Roman"/>
      <w:b w:val="0"/>
      <w:bCs w:val="0"/>
      <w:i w:val="0"/>
      <w:iCs w:val="0"/>
      <w:smallCaps w:val="0"/>
      <w:strike w:val="0"/>
      <w:sz w:val="28"/>
      <w:szCs w:val="28"/>
      <w:u w:val="none"/>
    </w:rPr>
  </w:style>
  <w:style w:type="character" w:customStyle="1" w:styleId="a5">
    <w:name w:val="Подпись к таблице_"/>
    <w:basedOn w:val="a0"/>
    <w:link w:val="a6"/>
    <w:rsid w:val="00C511B2"/>
    <w:rPr>
      <w:rFonts w:ascii="Times New Roman" w:eastAsia="Times New Roman" w:hAnsi="Times New Roman" w:cs="Times New Roman"/>
      <w:sz w:val="28"/>
      <w:szCs w:val="28"/>
      <w:shd w:val="clear" w:color="auto" w:fill="FFFFFF"/>
    </w:rPr>
  </w:style>
  <w:style w:type="character" w:customStyle="1" w:styleId="212pt">
    <w:name w:val="Основной текст (2) + 12 pt"/>
    <w:basedOn w:val="2"/>
    <w:rsid w:val="00C511B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0pt">
    <w:name w:val="Основной текст (2) + 10 pt;Полужирный"/>
    <w:basedOn w:val="2"/>
    <w:rsid w:val="00C511B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22">
    <w:name w:val="Основной текст (2) + Полужирный"/>
    <w:basedOn w:val="2"/>
    <w:rsid w:val="00C511B2"/>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2pt0">
    <w:name w:val="Основной текст (2) + 12 pt;Полужирный"/>
    <w:basedOn w:val="2"/>
    <w:rsid w:val="00C511B2"/>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12pt1">
    <w:name w:val="Основной текст (2) + 12 pt;Полужирный;Курсив"/>
    <w:basedOn w:val="2"/>
    <w:rsid w:val="00C511B2"/>
    <w:rPr>
      <w:rFonts w:ascii="Times New Roman" w:eastAsia="Times New Roman" w:hAnsi="Times New Roman" w:cs="Times New Roman"/>
      <w:b/>
      <w:bCs/>
      <w:i/>
      <w:iCs/>
      <w:smallCaps w:val="0"/>
      <w:strike w:val="0"/>
      <w:color w:val="000000"/>
      <w:spacing w:val="0"/>
      <w:w w:val="100"/>
      <w:position w:val="0"/>
      <w:sz w:val="24"/>
      <w:szCs w:val="24"/>
      <w:u w:val="none"/>
      <w:lang w:val="uk-UA" w:eastAsia="uk-UA" w:bidi="uk-UA"/>
    </w:rPr>
  </w:style>
  <w:style w:type="character" w:customStyle="1" w:styleId="212pt2">
    <w:name w:val="Основной текст (2) + 12 pt;Курсив"/>
    <w:basedOn w:val="2"/>
    <w:rsid w:val="00C511B2"/>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BookmanOldStyle7pt">
    <w:name w:val="Основной текст (2) + Bookman Old Style;7 pt;Курсив;Малые прописные"/>
    <w:basedOn w:val="2"/>
    <w:rsid w:val="00C511B2"/>
    <w:rPr>
      <w:rFonts w:ascii="Bookman Old Style" w:eastAsia="Bookman Old Style" w:hAnsi="Bookman Old Style" w:cs="Bookman Old Style"/>
      <w:b w:val="0"/>
      <w:bCs w:val="0"/>
      <w:i/>
      <w:iCs/>
      <w:smallCaps/>
      <w:strike w:val="0"/>
      <w:color w:val="000000"/>
      <w:spacing w:val="0"/>
      <w:w w:val="100"/>
      <w:position w:val="0"/>
      <w:sz w:val="14"/>
      <w:szCs w:val="14"/>
      <w:u w:val="none"/>
      <w:lang w:val="uk-UA" w:eastAsia="uk-UA" w:bidi="uk-UA"/>
    </w:rPr>
  </w:style>
  <w:style w:type="paragraph" w:customStyle="1" w:styleId="a6">
    <w:name w:val="Подпись к таблице"/>
    <w:basedOn w:val="a"/>
    <w:link w:val="a5"/>
    <w:rsid w:val="00C511B2"/>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styleId="a7">
    <w:name w:val="List Paragraph"/>
    <w:basedOn w:val="a"/>
    <w:uiPriority w:val="34"/>
    <w:qFormat/>
    <w:rsid w:val="00C511B2"/>
    <w:pPr>
      <w:ind w:left="720"/>
      <w:contextualSpacing/>
    </w:pPr>
  </w:style>
  <w:style w:type="table" w:styleId="a8">
    <w:name w:val="Table Grid"/>
    <w:basedOn w:val="a1"/>
    <w:uiPriority w:val="39"/>
    <w:rsid w:val="00B83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EE078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Just">
    <w:name w:val="Just"/>
    <w:rsid w:val="00E139D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rvps14">
    <w:name w:val="rvps14"/>
    <w:basedOn w:val="a"/>
    <w:rsid w:val="005D242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11">
    <w:name w:val="rvts11"/>
    <w:basedOn w:val="a0"/>
    <w:rsid w:val="005D2422"/>
  </w:style>
  <w:style w:type="paragraph" w:styleId="a9">
    <w:name w:val="Balloon Text"/>
    <w:basedOn w:val="a"/>
    <w:link w:val="aa"/>
    <w:uiPriority w:val="99"/>
    <w:semiHidden/>
    <w:unhideWhenUsed/>
    <w:rsid w:val="00194ACB"/>
    <w:rPr>
      <w:rFonts w:ascii="Segoe UI" w:hAnsi="Segoe UI" w:cs="Segoe UI"/>
      <w:sz w:val="18"/>
      <w:szCs w:val="18"/>
    </w:rPr>
  </w:style>
  <w:style w:type="character" w:customStyle="1" w:styleId="aa">
    <w:name w:val="Текст выноски Знак"/>
    <w:basedOn w:val="a0"/>
    <w:link w:val="a9"/>
    <w:uiPriority w:val="99"/>
    <w:semiHidden/>
    <w:rsid w:val="00194ACB"/>
    <w:rPr>
      <w:rFonts w:ascii="Segoe UI" w:eastAsia="DejaVu Sans" w:hAnsi="Segoe UI" w:cs="Segoe UI"/>
      <w:color w:val="000000"/>
      <w:sz w:val="18"/>
      <w:szCs w:val="18"/>
      <w:lang w:eastAsia="uk-UA" w:bidi="uk-UA"/>
    </w:rPr>
  </w:style>
  <w:style w:type="paragraph" w:customStyle="1" w:styleId="11">
    <w:name w:val="Без интервала1"/>
    <w:rsid w:val="0020000F"/>
    <w:pPr>
      <w:spacing w:after="0" w:line="240" w:lineRule="auto"/>
    </w:pPr>
    <w:rPr>
      <w:rFonts w:ascii="Times New Roman" w:eastAsia="Calibri" w:hAnsi="Times New Roman" w:cs="Times New Roman"/>
      <w:sz w:val="24"/>
      <w:szCs w:val="24"/>
      <w:lang w:eastAsia="uk-UA"/>
    </w:rPr>
  </w:style>
  <w:style w:type="paragraph" w:customStyle="1" w:styleId="rvps12">
    <w:name w:val="rvps12"/>
    <w:basedOn w:val="a"/>
    <w:uiPriority w:val="99"/>
    <w:rsid w:val="00786269"/>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21">
    <w:name w:val="Основной текст (2)1"/>
    <w:basedOn w:val="a"/>
    <w:link w:val="2"/>
    <w:uiPriority w:val="99"/>
    <w:rsid w:val="008A060A"/>
    <w:pPr>
      <w:shd w:val="clear" w:color="auto" w:fill="FFFFFF"/>
      <w:spacing w:before="480" w:line="490" w:lineRule="exact"/>
      <w:ind w:hanging="420"/>
    </w:pPr>
    <w:rPr>
      <w:rFonts w:ascii="Times New Roman" w:eastAsia="Times New Roman" w:hAnsi="Times New Roman" w:cs="Times New Roman"/>
      <w:color w:val="auto"/>
      <w:sz w:val="28"/>
      <w:szCs w:val="28"/>
      <w:shd w:val="clear" w:color="auto" w:fill="FFFFFF"/>
      <w:lang w:eastAsia="en-US" w:bidi="ar-SA"/>
    </w:rPr>
  </w:style>
  <w:style w:type="character" w:customStyle="1" w:styleId="212pt5">
    <w:name w:val="Основной текст (2) + 12 pt5"/>
    <w:rsid w:val="00C34F86"/>
    <w:rPr>
      <w:rFonts w:ascii="Times New Roman" w:hAnsi="Times New Roman"/>
      <w:sz w:val="24"/>
      <w:szCs w:val="24"/>
      <w:u w:val="none"/>
      <w:shd w:val="clear" w:color="auto" w:fill="FFFFFF"/>
      <w:lang w:bidi="ar-SA"/>
    </w:rPr>
  </w:style>
  <w:style w:type="character" w:customStyle="1" w:styleId="7">
    <w:name w:val="Основной текст (7)_"/>
    <w:link w:val="70"/>
    <w:locked/>
    <w:rsid w:val="001627D6"/>
    <w:rPr>
      <w:i/>
      <w:iCs/>
      <w:shd w:val="clear" w:color="auto" w:fill="FFFFFF"/>
    </w:rPr>
  </w:style>
  <w:style w:type="character" w:customStyle="1" w:styleId="71">
    <w:name w:val="Основной текст (7) + Не курсив"/>
    <w:basedOn w:val="7"/>
    <w:rsid w:val="001627D6"/>
    <w:rPr>
      <w:i/>
      <w:iCs/>
      <w:shd w:val="clear" w:color="auto" w:fill="FFFFFF"/>
    </w:rPr>
  </w:style>
  <w:style w:type="character" w:customStyle="1" w:styleId="72">
    <w:name w:val="Основной текст (7) + Полужирный"/>
    <w:aliases w:val="Не курсив"/>
    <w:rsid w:val="001627D6"/>
    <w:rPr>
      <w:b/>
      <w:bCs/>
      <w:i/>
      <w:iCs/>
      <w:shd w:val="clear" w:color="auto" w:fill="FFFFFF"/>
      <w:lang w:bidi="ar-SA"/>
    </w:rPr>
  </w:style>
  <w:style w:type="paragraph" w:customStyle="1" w:styleId="70">
    <w:name w:val="Основной текст (7)"/>
    <w:basedOn w:val="a"/>
    <w:link w:val="7"/>
    <w:rsid w:val="001627D6"/>
    <w:pPr>
      <w:shd w:val="clear" w:color="auto" w:fill="FFFFFF"/>
      <w:spacing w:line="324" w:lineRule="exact"/>
      <w:ind w:firstLine="600"/>
      <w:jc w:val="both"/>
    </w:pPr>
    <w:rPr>
      <w:rFonts w:asciiTheme="minorHAnsi" w:eastAsiaTheme="minorHAnsi" w:hAnsiTheme="minorHAnsi" w:cstheme="minorBidi"/>
      <w:i/>
      <w:iCs/>
      <w:color w:val="auto"/>
      <w:sz w:val="22"/>
      <w:szCs w:val="22"/>
      <w:shd w:val="clear" w:color="auto" w:fill="FFFFFF"/>
      <w:lang w:eastAsia="en-US" w:bidi="ar-SA"/>
    </w:rPr>
  </w:style>
  <w:style w:type="paragraph" w:styleId="ab">
    <w:name w:val="header"/>
    <w:basedOn w:val="a"/>
    <w:link w:val="ac"/>
    <w:uiPriority w:val="99"/>
    <w:unhideWhenUsed/>
    <w:rsid w:val="005459A7"/>
    <w:pPr>
      <w:tabs>
        <w:tab w:val="center" w:pos="4677"/>
        <w:tab w:val="right" w:pos="9355"/>
      </w:tabs>
    </w:pPr>
  </w:style>
  <w:style w:type="character" w:customStyle="1" w:styleId="ac">
    <w:name w:val="Верхний колонтитул Знак"/>
    <w:basedOn w:val="a0"/>
    <w:link w:val="ab"/>
    <w:uiPriority w:val="99"/>
    <w:rsid w:val="005459A7"/>
    <w:rPr>
      <w:rFonts w:ascii="DejaVu Sans" w:eastAsia="DejaVu Sans" w:hAnsi="DejaVu Sans" w:cs="DejaVu Sans"/>
      <w:color w:val="000000"/>
      <w:sz w:val="24"/>
      <w:szCs w:val="24"/>
      <w:lang w:eastAsia="uk-UA" w:bidi="uk-UA"/>
    </w:rPr>
  </w:style>
  <w:style w:type="paragraph" w:styleId="ad">
    <w:name w:val="footer"/>
    <w:basedOn w:val="a"/>
    <w:link w:val="ae"/>
    <w:uiPriority w:val="99"/>
    <w:unhideWhenUsed/>
    <w:rsid w:val="005459A7"/>
    <w:pPr>
      <w:tabs>
        <w:tab w:val="center" w:pos="4677"/>
        <w:tab w:val="right" w:pos="9355"/>
      </w:tabs>
    </w:pPr>
  </w:style>
  <w:style w:type="character" w:customStyle="1" w:styleId="ae">
    <w:name w:val="Нижний колонтитул Знак"/>
    <w:basedOn w:val="a0"/>
    <w:link w:val="ad"/>
    <w:uiPriority w:val="99"/>
    <w:rsid w:val="005459A7"/>
    <w:rPr>
      <w:rFonts w:ascii="DejaVu Sans" w:eastAsia="DejaVu Sans" w:hAnsi="DejaVu Sans" w:cs="DejaVu Sans"/>
      <w:color w:val="000000"/>
      <w:sz w:val="24"/>
      <w:szCs w:val="24"/>
      <w:lang w:eastAsia="uk-UA" w:bidi="uk-UA"/>
    </w:rPr>
  </w:style>
  <w:style w:type="paragraph" w:customStyle="1" w:styleId="12">
    <w:name w:val="Абзац списка1"/>
    <w:basedOn w:val="a"/>
    <w:uiPriority w:val="99"/>
    <w:rsid w:val="002D79AE"/>
    <w:pPr>
      <w:widowControl/>
      <w:ind w:left="720"/>
    </w:pPr>
    <w:rPr>
      <w:rFonts w:ascii="Times New Roman" w:eastAsia="Times New Roman" w:hAnsi="Times New Roman" w:cs="Times New Roman"/>
      <w:color w:val="auto"/>
      <w:sz w:val="20"/>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18628496">
      <w:bodyDiv w:val="1"/>
      <w:marLeft w:val="0"/>
      <w:marRight w:val="0"/>
      <w:marTop w:val="0"/>
      <w:marBottom w:val="0"/>
      <w:divBdr>
        <w:top w:val="none" w:sz="0" w:space="0" w:color="auto"/>
        <w:left w:val="none" w:sz="0" w:space="0" w:color="auto"/>
        <w:bottom w:val="none" w:sz="0" w:space="0" w:color="auto"/>
        <w:right w:val="none" w:sz="0" w:space="0" w:color="auto"/>
      </w:divBdr>
    </w:div>
    <w:div w:id="119610897">
      <w:bodyDiv w:val="1"/>
      <w:marLeft w:val="0"/>
      <w:marRight w:val="0"/>
      <w:marTop w:val="0"/>
      <w:marBottom w:val="0"/>
      <w:divBdr>
        <w:top w:val="none" w:sz="0" w:space="0" w:color="auto"/>
        <w:left w:val="none" w:sz="0" w:space="0" w:color="auto"/>
        <w:bottom w:val="none" w:sz="0" w:space="0" w:color="auto"/>
        <w:right w:val="none" w:sz="0" w:space="0" w:color="auto"/>
      </w:divBdr>
    </w:div>
    <w:div w:id="212695853">
      <w:bodyDiv w:val="1"/>
      <w:marLeft w:val="0"/>
      <w:marRight w:val="0"/>
      <w:marTop w:val="0"/>
      <w:marBottom w:val="0"/>
      <w:divBdr>
        <w:top w:val="none" w:sz="0" w:space="0" w:color="auto"/>
        <w:left w:val="none" w:sz="0" w:space="0" w:color="auto"/>
        <w:bottom w:val="none" w:sz="0" w:space="0" w:color="auto"/>
        <w:right w:val="none" w:sz="0" w:space="0" w:color="auto"/>
      </w:divBdr>
    </w:div>
    <w:div w:id="314796743">
      <w:bodyDiv w:val="1"/>
      <w:marLeft w:val="0"/>
      <w:marRight w:val="0"/>
      <w:marTop w:val="0"/>
      <w:marBottom w:val="0"/>
      <w:divBdr>
        <w:top w:val="none" w:sz="0" w:space="0" w:color="auto"/>
        <w:left w:val="none" w:sz="0" w:space="0" w:color="auto"/>
        <w:bottom w:val="none" w:sz="0" w:space="0" w:color="auto"/>
        <w:right w:val="none" w:sz="0" w:space="0" w:color="auto"/>
      </w:divBdr>
    </w:div>
    <w:div w:id="395671143">
      <w:bodyDiv w:val="1"/>
      <w:marLeft w:val="0"/>
      <w:marRight w:val="0"/>
      <w:marTop w:val="0"/>
      <w:marBottom w:val="0"/>
      <w:divBdr>
        <w:top w:val="none" w:sz="0" w:space="0" w:color="auto"/>
        <w:left w:val="none" w:sz="0" w:space="0" w:color="auto"/>
        <w:bottom w:val="none" w:sz="0" w:space="0" w:color="auto"/>
        <w:right w:val="none" w:sz="0" w:space="0" w:color="auto"/>
      </w:divBdr>
    </w:div>
    <w:div w:id="803699526">
      <w:bodyDiv w:val="1"/>
      <w:marLeft w:val="0"/>
      <w:marRight w:val="0"/>
      <w:marTop w:val="0"/>
      <w:marBottom w:val="0"/>
      <w:divBdr>
        <w:top w:val="none" w:sz="0" w:space="0" w:color="auto"/>
        <w:left w:val="none" w:sz="0" w:space="0" w:color="auto"/>
        <w:bottom w:val="none" w:sz="0" w:space="0" w:color="auto"/>
        <w:right w:val="none" w:sz="0" w:space="0" w:color="auto"/>
      </w:divBdr>
    </w:div>
    <w:div w:id="813838931">
      <w:bodyDiv w:val="1"/>
      <w:marLeft w:val="0"/>
      <w:marRight w:val="0"/>
      <w:marTop w:val="0"/>
      <w:marBottom w:val="0"/>
      <w:divBdr>
        <w:top w:val="none" w:sz="0" w:space="0" w:color="auto"/>
        <w:left w:val="none" w:sz="0" w:space="0" w:color="auto"/>
        <w:bottom w:val="none" w:sz="0" w:space="0" w:color="auto"/>
        <w:right w:val="none" w:sz="0" w:space="0" w:color="auto"/>
      </w:divBdr>
    </w:div>
    <w:div w:id="1446198548">
      <w:bodyDiv w:val="1"/>
      <w:marLeft w:val="0"/>
      <w:marRight w:val="0"/>
      <w:marTop w:val="0"/>
      <w:marBottom w:val="0"/>
      <w:divBdr>
        <w:top w:val="none" w:sz="0" w:space="0" w:color="auto"/>
        <w:left w:val="none" w:sz="0" w:space="0" w:color="auto"/>
        <w:bottom w:val="none" w:sz="0" w:space="0" w:color="auto"/>
        <w:right w:val="none" w:sz="0" w:space="0" w:color="auto"/>
      </w:divBdr>
    </w:div>
    <w:div w:id="1456603557">
      <w:bodyDiv w:val="1"/>
      <w:marLeft w:val="0"/>
      <w:marRight w:val="0"/>
      <w:marTop w:val="0"/>
      <w:marBottom w:val="0"/>
      <w:divBdr>
        <w:top w:val="none" w:sz="0" w:space="0" w:color="auto"/>
        <w:left w:val="none" w:sz="0" w:space="0" w:color="auto"/>
        <w:bottom w:val="none" w:sz="0" w:space="0" w:color="auto"/>
        <w:right w:val="none" w:sz="0" w:space="0" w:color="auto"/>
      </w:divBdr>
    </w:div>
    <w:div w:id="1485198719">
      <w:bodyDiv w:val="1"/>
      <w:marLeft w:val="0"/>
      <w:marRight w:val="0"/>
      <w:marTop w:val="0"/>
      <w:marBottom w:val="0"/>
      <w:divBdr>
        <w:top w:val="none" w:sz="0" w:space="0" w:color="auto"/>
        <w:left w:val="none" w:sz="0" w:space="0" w:color="auto"/>
        <w:bottom w:val="none" w:sz="0" w:space="0" w:color="auto"/>
        <w:right w:val="none" w:sz="0" w:space="0" w:color="auto"/>
      </w:divBdr>
    </w:div>
    <w:div w:id="1505434722">
      <w:bodyDiv w:val="1"/>
      <w:marLeft w:val="0"/>
      <w:marRight w:val="0"/>
      <w:marTop w:val="0"/>
      <w:marBottom w:val="0"/>
      <w:divBdr>
        <w:top w:val="none" w:sz="0" w:space="0" w:color="auto"/>
        <w:left w:val="none" w:sz="0" w:space="0" w:color="auto"/>
        <w:bottom w:val="none" w:sz="0" w:space="0" w:color="auto"/>
        <w:right w:val="none" w:sz="0" w:space="0" w:color="auto"/>
      </w:divBdr>
    </w:div>
    <w:div w:id="1543859551">
      <w:bodyDiv w:val="1"/>
      <w:marLeft w:val="0"/>
      <w:marRight w:val="0"/>
      <w:marTop w:val="0"/>
      <w:marBottom w:val="0"/>
      <w:divBdr>
        <w:top w:val="none" w:sz="0" w:space="0" w:color="auto"/>
        <w:left w:val="none" w:sz="0" w:space="0" w:color="auto"/>
        <w:bottom w:val="none" w:sz="0" w:space="0" w:color="auto"/>
        <w:right w:val="none" w:sz="0" w:space="0" w:color="auto"/>
      </w:divBdr>
    </w:div>
    <w:div w:id="1590042474">
      <w:bodyDiv w:val="1"/>
      <w:marLeft w:val="0"/>
      <w:marRight w:val="0"/>
      <w:marTop w:val="0"/>
      <w:marBottom w:val="0"/>
      <w:divBdr>
        <w:top w:val="none" w:sz="0" w:space="0" w:color="auto"/>
        <w:left w:val="none" w:sz="0" w:space="0" w:color="auto"/>
        <w:bottom w:val="none" w:sz="0" w:space="0" w:color="auto"/>
        <w:right w:val="none" w:sz="0" w:space="0" w:color="auto"/>
      </w:divBdr>
    </w:div>
    <w:div w:id="1600793246">
      <w:bodyDiv w:val="1"/>
      <w:marLeft w:val="0"/>
      <w:marRight w:val="0"/>
      <w:marTop w:val="0"/>
      <w:marBottom w:val="0"/>
      <w:divBdr>
        <w:top w:val="none" w:sz="0" w:space="0" w:color="auto"/>
        <w:left w:val="none" w:sz="0" w:space="0" w:color="auto"/>
        <w:bottom w:val="none" w:sz="0" w:space="0" w:color="auto"/>
        <w:right w:val="none" w:sz="0" w:space="0" w:color="auto"/>
      </w:divBdr>
    </w:div>
    <w:div w:id="1796559337">
      <w:bodyDiv w:val="1"/>
      <w:marLeft w:val="0"/>
      <w:marRight w:val="0"/>
      <w:marTop w:val="0"/>
      <w:marBottom w:val="0"/>
      <w:divBdr>
        <w:top w:val="none" w:sz="0" w:space="0" w:color="auto"/>
        <w:left w:val="none" w:sz="0" w:space="0" w:color="auto"/>
        <w:bottom w:val="none" w:sz="0" w:space="0" w:color="auto"/>
        <w:right w:val="none" w:sz="0" w:space="0" w:color="auto"/>
      </w:divBdr>
    </w:div>
    <w:div w:id="1823698724">
      <w:bodyDiv w:val="1"/>
      <w:marLeft w:val="0"/>
      <w:marRight w:val="0"/>
      <w:marTop w:val="0"/>
      <w:marBottom w:val="0"/>
      <w:divBdr>
        <w:top w:val="none" w:sz="0" w:space="0" w:color="auto"/>
        <w:left w:val="none" w:sz="0" w:space="0" w:color="auto"/>
        <w:bottom w:val="none" w:sz="0" w:space="0" w:color="auto"/>
        <w:right w:val="none" w:sz="0" w:space="0" w:color="auto"/>
      </w:divBdr>
    </w:div>
    <w:div w:id="1909147847">
      <w:bodyDiv w:val="1"/>
      <w:marLeft w:val="0"/>
      <w:marRight w:val="0"/>
      <w:marTop w:val="0"/>
      <w:marBottom w:val="0"/>
      <w:divBdr>
        <w:top w:val="none" w:sz="0" w:space="0" w:color="auto"/>
        <w:left w:val="none" w:sz="0" w:space="0" w:color="auto"/>
        <w:bottom w:val="none" w:sz="0" w:space="0" w:color="auto"/>
        <w:right w:val="none" w:sz="0" w:space="0" w:color="auto"/>
      </w:divBdr>
    </w:div>
    <w:div w:id="21453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31CFB-CD26-4DD2-B7E8-75134C44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18</Pages>
  <Words>23823</Words>
  <Characters>13580</Characters>
  <Application>Microsoft Office Word</Application>
  <DocSecurity>0</DocSecurity>
  <Lines>113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2023-02-13T16:46:00Z</cp:lastPrinted>
  <dcterms:created xsi:type="dcterms:W3CDTF">2023-02-13T16:45:00Z</dcterms:created>
  <dcterms:modified xsi:type="dcterms:W3CDTF">2023-02-17T10:23:00Z</dcterms:modified>
</cp:coreProperties>
</file>