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C3610" w14:textId="1D947A5E" w:rsidR="001E00F9" w:rsidRDefault="001E00F9" w:rsidP="001E00F9">
      <w:pPr>
        <w:jc w:val="both"/>
        <w:rPr>
          <w:b/>
          <w:sz w:val="28"/>
        </w:rPr>
      </w:pPr>
      <w:r>
        <w:rPr>
          <w:b/>
          <w:sz w:val="28"/>
        </w:rPr>
        <w:t xml:space="preserve">На виконання п. 3 завдання 63 Плану заходів </w:t>
      </w:r>
    </w:p>
    <w:p w14:paraId="1D33CD0B" w14:textId="77777777" w:rsidR="00227B23" w:rsidRDefault="00227B23" w:rsidP="00E75FC2">
      <w:pPr>
        <w:ind w:firstLine="709"/>
        <w:jc w:val="both"/>
        <w:rPr>
          <w:sz w:val="28"/>
          <w:szCs w:val="28"/>
        </w:rPr>
      </w:pPr>
    </w:p>
    <w:p w14:paraId="6703FCCA" w14:textId="2F9BD6E3" w:rsidR="004B4939" w:rsidRPr="002F0F41" w:rsidRDefault="001E00F9" w:rsidP="002F0F41">
      <w:pPr>
        <w:spacing w:line="259" w:lineRule="auto"/>
        <w:ind w:firstLine="426"/>
        <w:jc w:val="both"/>
        <w:rPr>
          <w:sz w:val="28"/>
          <w:szCs w:val="28"/>
        </w:rPr>
      </w:pPr>
      <w:r w:rsidRPr="002F0F41">
        <w:rPr>
          <w:sz w:val="28"/>
          <w:szCs w:val="28"/>
        </w:rPr>
        <w:t>В</w:t>
      </w:r>
      <w:r w:rsidR="002A6071" w:rsidRPr="002F0F41">
        <w:rPr>
          <w:sz w:val="28"/>
          <w:szCs w:val="28"/>
        </w:rPr>
        <w:t>ідповідно до</w:t>
      </w:r>
      <w:r w:rsidR="004B4939" w:rsidRPr="002F0F41">
        <w:rPr>
          <w:sz w:val="28"/>
          <w:szCs w:val="28"/>
        </w:rPr>
        <w:t xml:space="preserve"> постанови Кабінету Міністрів України від 01.09.2023 № 930 «Деякі питання функціонування місць тимчасового проживання внутрішньо переміщених осіб» (далі – постанова № 930), у Волинській області затверджено Перелік місць тимчасового проживання внутрішньо переміщених осіб (далі – Порядок) (розпорядження обласної військової адміністрації від 31 жовтня 2023 року № 462, від 12 січня 2024 року № 13 та від 02 вересня 2024 року № 361), до якого внесено 18 об’єкті</w:t>
      </w:r>
      <w:r w:rsidR="002F14AE" w:rsidRPr="002F0F41">
        <w:rPr>
          <w:sz w:val="28"/>
          <w:szCs w:val="28"/>
        </w:rPr>
        <w:t>в на 977 ліжко-місць</w:t>
      </w:r>
      <w:r w:rsidR="004B4939" w:rsidRPr="002F0F41">
        <w:rPr>
          <w:sz w:val="28"/>
          <w:szCs w:val="28"/>
        </w:rPr>
        <w:t>.</w:t>
      </w:r>
    </w:p>
    <w:p w14:paraId="53EBA549" w14:textId="77777777" w:rsidR="004B4939" w:rsidRPr="002F0F41" w:rsidRDefault="004B4939" w:rsidP="002F0F41">
      <w:pPr>
        <w:spacing w:line="259" w:lineRule="auto"/>
        <w:ind w:firstLine="426"/>
        <w:jc w:val="both"/>
        <w:rPr>
          <w:sz w:val="28"/>
          <w:szCs w:val="28"/>
        </w:rPr>
      </w:pPr>
      <w:r w:rsidRPr="002F0F41">
        <w:rPr>
          <w:sz w:val="28"/>
          <w:szCs w:val="28"/>
        </w:rPr>
        <w:t xml:space="preserve">Варто зазначити, що згідно з постановою № 930 місця тимчасового проживання повинні відповідати мінімальним вимогам для життєзабезпечення внутрішньо переміщених осіб, у тому числі засобами безперешкодного доступу для осіб з інвалідністю та інших маломобільних груп населення до приміщень місця тимчасового проживання, включаючи місця загального користування та приміщення, у яких облаштовані ліжко-місця. </w:t>
      </w:r>
    </w:p>
    <w:p w14:paraId="75BB259F" w14:textId="77777777" w:rsidR="004B4939" w:rsidRPr="002F0F41" w:rsidRDefault="004B4939" w:rsidP="002F0F41">
      <w:pPr>
        <w:spacing w:line="259" w:lineRule="auto"/>
        <w:ind w:firstLine="426"/>
        <w:jc w:val="both"/>
        <w:rPr>
          <w:sz w:val="28"/>
          <w:szCs w:val="28"/>
        </w:rPr>
      </w:pPr>
      <w:r w:rsidRPr="002F0F41">
        <w:rPr>
          <w:sz w:val="28"/>
          <w:szCs w:val="28"/>
        </w:rPr>
        <w:t xml:space="preserve">Однак, у місцях тимчасового проживання, які включені до Переліку, існує проблема щодо безбар’єрності (забезпечено у середньому до 74 %), тому важливим є розширення кількості МТП з безбар’єрним доступом. </w:t>
      </w:r>
    </w:p>
    <w:p w14:paraId="22651DA7" w14:textId="28C497B3" w:rsidR="004B4939" w:rsidRPr="002F0F41" w:rsidRDefault="004B4939" w:rsidP="002F0F41">
      <w:pPr>
        <w:spacing w:line="259" w:lineRule="auto"/>
        <w:ind w:firstLine="426"/>
        <w:jc w:val="both"/>
        <w:rPr>
          <w:sz w:val="28"/>
          <w:szCs w:val="28"/>
        </w:rPr>
      </w:pPr>
      <w:r w:rsidRPr="002F0F41">
        <w:rPr>
          <w:sz w:val="28"/>
          <w:szCs w:val="28"/>
        </w:rPr>
        <w:t>На вико</w:t>
      </w:r>
      <w:r w:rsidR="002F14AE" w:rsidRPr="002F0F41">
        <w:rPr>
          <w:sz w:val="28"/>
          <w:szCs w:val="28"/>
        </w:rPr>
        <w:t>нання постанови № 930 керівники/</w:t>
      </w:r>
      <w:r w:rsidRPr="002F0F41">
        <w:rPr>
          <w:sz w:val="28"/>
          <w:szCs w:val="28"/>
        </w:rPr>
        <w:t xml:space="preserve">уповноважені власника (балансоутримувача) МТП забезпечують поселення осіб з інвалідністю, літніх людей з урахуванням вимог щодо безперешкодного доступу та з урахуванням потреб осіб з інвалідністю та інших маломобільних груп населення. </w:t>
      </w:r>
    </w:p>
    <w:p w14:paraId="4E4679E8" w14:textId="6889788B" w:rsidR="006D2A00" w:rsidRPr="002F0F41" w:rsidRDefault="004B4939" w:rsidP="002F0F41">
      <w:pPr>
        <w:spacing w:line="259" w:lineRule="auto"/>
        <w:ind w:firstLine="426"/>
        <w:jc w:val="both"/>
        <w:rPr>
          <w:sz w:val="28"/>
          <w:szCs w:val="28"/>
        </w:rPr>
      </w:pPr>
      <w:r w:rsidRPr="002F0F41">
        <w:rPr>
          <w:sz w:val="28"/>
          <w:szCs w:val="28"/>
        </w:rPr>
        <w:t xml:space="preserve">Одночасно зазначаємо, що певна кількість осіб з інвалідністю з числа внутрішньо переміщених перебувають на повному державному утриманні в інтернатних закладах області, де враховано потреби людей з обмеженими можливостями, а також забезпечено додаткові заходи щодо доступності у разі необхідності. </w:t>
      </w:r>
    </w:p>
    <w:p w14:paraId="48F4828C" w14:textId="5F80BAC1" w:rsidR="006D2A00" w:rsidRPr="002F0F41" w:rsidRDefault="006D2A00" w:rsidP="002F0F41">
      <w:pPr>
        <w:spacing w:line="259" w:lineRule="auto"/>
        <w:ind w:firstLine="426"/>
        <w:jc w:val="both"/>
        <w:rPr>
          <w:b/>
          <w:sz w:val="28"/>
          <w:szCs w:val="28"/>
        </w:rPr>
      </w:pPr>
      <w:r w:rsidRPr="002F0F41">
        <w:rPr>
          <w:b/>
          <w:sz w:val="28"/>
          <w:szCs w:val="28"/>
        </w:rPr>
        <w:t xml:space="preserve">На сьогоднішній день, для забезпечення прав та інтересів осіб з інвалідністю та інших маломобільних груп </w:t>
      </w:r>
      <w:r w:rsidR="00EF5155" w:rsidRPr="002F0F41">
        <w:rPr>
          <w:b/>
          <w:sz w:val="28"/>
          <w:szCs w:val="28"/>
        </w:rPr>
        <w:t xml:space="preserve">населення в місцях тимчасового перебування </w:t>
      </w:r>
      <w:r w:rsidR="00261F3D" w:rsidRPr="002F0F41">
        <w:rPr>
          <w:b/>
          <w:sz w:val="28"/>
          <w:szCs w:val="28"/>
        </w:rPr>
        <w:t>робот</w:t>
      </w:r>
      <w:r w:rsidR="002F0F41" w:rsidRPr="002F0F41">
        <w:rPr>
          <w:b/>
          <w:sz w:val="28"/>
          <w:szCs w:val="28"/>
        </w:rPr>
        <w:t>и</w:t>
      </w:r>
      <w:r w:rsidR="00261F3D" w:rsidRPr="002F0F41">
        <w:rPr>
          <w:b/>
          <w:sz w:val="28"/>
          <w:szCs w:val="28"/>
        </w:rPr>
        <w:t xml:space="preserve"> </w:t>
      </w:r>
      <w:r w:rsidR="00EF5155" w:rsidRPr="002F0F41">
        <w:rPr>
          <w:b/>
          <w:sz w:val="28"/>
          <w:szCs w:val="28"/>
        </w:rPr>
        <w:t xml:space="preserve">під час реконструкції чи покращення приміщень у місцях </w:t>
      </w:r>
      <w:r w:rsidR="00EF5155" w:rsidRPr="002F0F41">
        <w:rPr>
          <w:b/>
          <w:sz w:val="28"/>
          <w:szCs w:val="28"/>
        </w:rPr>
        <w:t>тимчасового прожив</w:t>
      </w:r>
      <w:bookmarkStart w:id="0" w:name="_GoBack"/>
      <w:bookmarkEnd w:id="0"/>
      <w:r w:rsidR="00EF5155" w:rsidRPr="002F0F41">
        <w:rPr>
          <w:b/>
          <w:sz w:val="28"/>
          <w:szCs w:val="28"/>
        </w:rPr>
        <w:t>ання внутрішньо переміщених осіб</w:t>
      </w:r>
      <w:r w:rsidR="00EF5155" w:rsidRPr="002F0F41">
        <w:rPr>
          <w:b/>
          <w:sz w:val="28"/>
          <w:szCs w:val="28"/>
        </w:rPr>
        <w:t xml:space="preserve"> </w:t>
      </w:r>
      <w:r w:rsidR="00261F3D" w:rsidRPr="002F0F41">
        <w:rPr>
          <w:b/>
          <w:sz w:val="28"/>
          <w:szCs w:val="28"/>
        </w:rPr>
        <w:t xml:space="preserve">проводяться у відповідності до вимог Державних будівельних норм ДБН В.2.2-40:2018 (із змінами) «Інклюзивність будівель і споруд. Основні положення» </w:t>
      </w:r>
      <w:r w:rsidR="002F0F41" w:rsidRPr="002F0F41">
        <w:rPr>
          <w:b/>
          <w:sz w:val="28"/>
          <w:szCs w:val="28"/>
        </w:rPr>
        <w:t xml:space="preserve">та </w:t>
      </w:r>
      <w:r w:rsidR="002F0F41" w:rsidRPr="002F0F41">
        <w:rPr>
          <w:b/>
          <w:sz w:val="28"/>
          <w:szCs w:val="28"/>
        </w:rPr>
        <w:t>постанови Кабінету Міністрів України від 01.09.2023 № 930</w:t>
      </w:r>
      <w:r w:rsidR="002F0F41" w:rsidRPr="002F0F41">
        <w:rPr>
          <w:b/>
          <w:sz w:val="28"/>
          <w:szCs w:val="28"/>
        </w:rPr>
        <w:t xml:space="preserve"> </w:t>
      </w:r>
      <w:r w:rsidR="002F0F41" w:rsidRPr="002F0F41">
        <w:rPr>
          <w:b/>
          <w:sz w:val="28"/>
          <w:szCs w:val="28"/>
        </w:rPr>
        <w:t>«Деякі питання функціонування місць тимчасового проживання внутрішньо переміщених осіб»</w:t>
      </w:r>
      <w:r w:rsidR="002F0F41" w:rsidRPr="002F0F41">
        <w:rPr>
          <w:b/>
          <w:sz w:val="28"/>
          <w:szCs w:val="28"/>
        </w:rPr>
        <w:t>.</w:t>
      </w:r>
      <w:r w:rsidR="002F0F41" w:rsidRPr="002F0F41">
        <w:rPr>
          <w:b/>
          <w:sz w:val="28"/>
          <w:szCs w:val="28"/>
        </w:rPr>
        <w:t xml:space="preserve"> </w:t>
      </w:r>
      <w:r w:rsidR="00EF5155" w:rsidRPr="002F0F41">
        <w:rPr>
          <w:b/>
          <w:sz w:val="28"/>
          <w:szCs w:val="28"/>
        </w:rPr>
        <w:t xml:space="preserve"> </w:t>
      </w:r>
    </w:p>
    <w:p w14:paraId="631F3A73" w14:textId="6894D6BD" w:rsidR="00E75FC2" w:rsidRDefault="00E75FC2" w:rsidP="00E75FC2">
      <w:pPr>
        <w:spacing w:line="259" w:lineRule="auto"/>
        <w:jc w:val="both"/>
        <w:rPr>
          <w:sz w:val="28"/>
          <w:szCs w:val="28"/>
        </w:rPr>
      </w:pPr>
    </w:p>
    <w:p w14:paraId="30FF034D" w14:textId="77777777" w:rsidR="002F14AE" w:rsidRDefault="002F14AE" w:rsidP="00E75FC2">
      <w:pPr>
        <w:spacing w:line="259" w:lineRule="auto"/>
        <w:jc w:val="both"/>
        <w:rPr>
          <w:sz w:val="28"/>
          <w:szCs w:val="28"/>
        </w:rPr>
      </w:pPr>
    </w:p>
    <w:p w14:paraId="61878636" w14:textId="77777777" w:rsidR="000A5D5A" w:rsidRPr="0086228D" w:rsidRDefault="000A5D5A" w:rsidP="00E75FC2">
      <w:pPr>
        <w:spacing w:line="259" w:lineRule="auto"/>
        <w:jc w:val="both"/>
        <w:rPr>
          <w:sz w:val="28"/>
          <w:szCs w:val="28"/>
        </w:rPr>
      </w:pPr>
    </w:p>
    <w:p w14:paraId="574EC429" w14:textId="088F9D82" w:rsidR="00750290" w:rsidRPr="00BA0F40" w:rsidRDefault="00750290" w:rsidP="004B4939">
      <w:pPr>
        <w:spacing w:line="259" w:lineRule="auto"/>
      </w:pPr>
    </w:p>
    <w:sectPr w:rsidR="00750290" w:rsidRPr="00BA0F40" w:rsidSect="002F14AE">
      <w:pgSz w:w="11906" w:h="16838"/>
      <w:pgMar w:top="567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Malgun Gothic Semilight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173"/>
    <w:rsid w:val="000A5D5A"/>
    <w:rsid w:val="001E00F9"/>
    <w:rsid w:val="002134C2"/>
    <w:rsid w:val="00227B23"/>
    <w:rsid w:val="00261F3D"/>
    <w:rsid w:val="002A6071"/>
    <w:rsid w:val="002F0F41"/>
    <w:rsid w:val="002F14AE"/>
    <w:rsid w:val="004B4939"/>
    <w:rsid w:val="005D1F33"/>
    <w:rsid w:val="005D3389"/>
    <w:rsid w:val="006038F1"/>
    <w:rsid w:val="0066793A"/>
    <w:rsid w:val="006D2A00"/>
    <w:rsid w:val="00712DF9"/>
    <w:rsid w:val="00714E56"/>
    <w:rsid w:val="00750290"/>
    <w:rsid w:val="0086228D"/>
    <w:rsid w:val="00951CB1"/>
    <w:rsid w:val="009A0521"/>
    <w:rsid w:val="00A61700"/>
    <w:rsid w:val="00A70094"/>
    <w:rsid w:val="00AD02B2"/>
    <w:rsid w:val="00AF7173"/>
    <w:rsid w:val="00B57E4C"/>
    <w:rsid w:val="00BA0F40"/>
    <w:rsid w:val="00C4031C"/>
    <w:rsid w:val="00C413A0"/>
    <w:rsid w:val="00CF7A32"/>
    <w:rsid w:val="00D76ACD"/>
    <w:rsid w:val="00E30D2D"/>
    <w:rsid w:val="00E75FC2"/>
    <w:rsid w:val="00EF5155"/>
    <w:rsid w:val="00F26CE5"/>
    <w:rsid w:val="00F6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04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052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2134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05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9A0521"/>
    <w:rPr>
      <w:color w:val="0000FF"/>
      <w:u w:val="single"/>
    </w:rPr>
  </w:style>
  <w:style w:type="paragraph" w:customStyle="1" w:styleId="tjbmf">
    <w:name w:val="tj bmf"/>
    <w:basedOn w:val="a"/>
    <w:rsid w:val="00CF7A32"/>
    <w:pPr>
      <w:spacing w:before="100" w:beforeAutospacing="1" w:after="100" w:afterAutospacing="1"/>
    </w:pPr>
    <w:rPr>
      <w:lang w:val="ru-RU"/>
    </w:rPr>
  </w:style>
  <w:style w:type="paragraph" w:styleId="a4">
    <w:name w:val="No Spacing"/>
    <w:uiPriority w:val="1"/>
    <w:qFormat/>
    <w:rsid w:val="00F65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34C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1F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1F3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7">
    <w:name w:val="Нормальний текст"/>
    <w:basedOn w:val="a"/>
    <w:rsid w:val="00E75FC2"/>
    <w:pPr>
      <w:spacing w:before="120"/>
      <w:ind w:firstLine="567"/>
    </w:pPr>
    <w:rPr>
      <w:rFonts w:ascii="Antiqua" w:hAnsi="Antiqua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052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2134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05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9A0521"/>
    <w:rPr>
      <w:color w:val="0000FF"/>
      <w:u w:val="single"/>
    </w:rPr>
  </w:style>
  <w:style w:type="paragraph" w:customStyle="1" w:styleId="tjbmf">
    <w:name w:val="tj bmf"/>
    <w:basedOn w:val="a"/>
    <w:rsid w:val="00CF7A32"/>
    <w:pPr>
      <w:spacing w:before="100" w:beforeAutospacing="1" w:after="100" w:afterAutospacing="1"/>
    </w:pPr>
    <w:rPr>
      <w:lang w:val="ru-RU"/>
    </w:rPr>
  </w:style>
  <w:style w:type="paragraph" w:styleId="a4">
    <w:name w:val="No Spacing"/>
    <w:uiPriority w:val="1"/>
    <w:qFormat/>
    <w:rsid w:val="00F65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34C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1F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1F3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7">
    <w:name w:val="Нормальний текст"/>
    <w:basedOn w:val="a"/>
    <w:rsid w:val="00E75FC2"/>
    <w:pPr>
      <w:spacing w:before="120"/>
      <w:ind w:firstLine="567"/>
    </w:pPr>
    <w:rPr>
      <w:rFonts w:ascii="Antiqua" w:hAnsi="Antiqua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1456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Petro</cp:lastModifiedBy>
  <cp:revision>24</cp:revision>
  <cp:lastPrinted>2025-07-08T09:06:00Z</cp:lastPrinted>
  <dcterms:created xsi:type="dcterms:W3CDTF">2021-08-09T13:41:00Z</dcterms:created>
  <dcterms:modified xsi:type="dcterms:W3CDTF">2025-07-08T09:43:00Z</dcterms:modified>
</cp:coreProperties>
</file>